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A86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720D95A">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DAF88E">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93.080.01</w:t>
            </w:r>
            <w:r>
              <w:rPr>
                <w:rFonts w:ascii="黑体" w:hAnsi="黑体" w:eastAsia="黑体"/>
                <w:sz w:val="21"/>
                <w:szCs w:val="21"/>
              </w:rPr>
              <w:fldChar w:fldCharType="end"/>
            </w:r>
            <w:bookmarkEnd w:id="0"/>
          </w:p>
        </w:tc>
      </w:tr>
      <w:tr w14:paraId="3A90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E29DF6">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B89B243">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65/69</w:t>
            </w:r>
            <w:r>
              <w:rPr>
                <w:rFonts w:ascii="黑体" w:hAnsi="黑体" w:eastAsia="黑体"/>
                <w:sz w:val="21"/>
                <w:szCs w:val="21"/>
              </w:rPr>
              <w:fldChar w:fldCharType="end"/>
            </w:r>
            <w:bookmarkEnd w:id="1"/>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1A026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FD9B6B6">
            <w:pPr>
              <w:pStyle w:val="54"/>
              <w:framePr w:w="0" w:hRule="auto" w:wrap="auto" w:vAnchor="margin" w:hAnchor="text" w:xAlign="left" w:yAlign="inline"/>
              <w:rPr>
                <w:rFonts w:ascii="宋体" w:hAnsi="宋体"/>
                <w:sz w:val="28"/>
                <w:szCs w:val="28"/>
              </w:rPr>
            </w:pPr>
            <w:bookmarkStart w:id="2" w:name="_Hlk26473981"/>
            <w:r>
              <w:rPr>
                <w:rFonts w:hint="eastAsia"/>
                <w:sz w:val="96"/>
                <w:szCs w:val="96"/>
                <w:lang w:val="en-US" w:eastAsia="zh-CN"/>
              </w:rPr>
              <w:t>DB</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4F8C8E31">
      <w:pPr>
        <w:pStyle w:val="55"/>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1F473CA">
      <w:pPr>
        <w:pStyle w:val="200"/>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3389D05">
      <w:pPr>
        <w:pStyle w:val="201"/>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D3890D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358958">
      <w:pPr>
        <w:pStyle w:val="55"/>
        <w:framePr w:w="9639" w:h="6976" w:hRule="exact" w:hSpace="0" w:vSpace="0" w:hAnchor="page" w:y="6408"/>
        <w:jc w:val="center"/>
        <w:rPr>
          <w:rFonts w:ascii="黑体" w:hAnsi="黑体" w:eastAsia="黑体"/>
          <w:b w:val="0"/>
          <w:bCs w:val="0"/>
          <w:w w:val="100"/>
        </w:rPr>
      </w:pPr>
    </w:p>
    <w:p w14:paraId="51934BAD">
      <w:pPr>
        <w:pStyle w:val="20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装配式路面技术规程</w:t>
      </w:r>
      <w:r>
        <w:fldChar w:fldCharType="end"/>
      </w:r>
      <w:bookmarkEnd w:id="9"/>
    </w:p>
    <w:p w14:paraId="5EBDF449">
      <w:pPr>
        <w:framePr w:w="9639" w:h="6974" w:hRule="exact" w:wrap="around" w:vAnchor="page" w:hAnchor="page" w:x="1419" w:y="6408" w:anchorLock="1"/>
        <w:ind w:left="-1418"/>
      </w:pPr>
    </w:p>
    <w:p w14:paraId="4737488A">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Prefabricated Pavement</w:t>
      </w:r>
      <w:r>
        <w:rPr>
          <w:rFonts w:eastAsia="黑体"/>
          <w:szCs w:val="28"/>
        </w:rPr>
        <w:fldChar w:fldCharType="end"/>
      </w:r>
      <w:bookmarkEnd w:id="10"/>
    </w:p>
    <w:p w14:paraId="15D9179D">
      <w:pPr>
        <w:framePr w:w="9639" w:h="6974" w:hRule="exact" w:wrap="around" w:vAnchor="page" w:hAnchor="page" w:x="1419" w:y="6408" w:anchorLock="1"/>
        <w:spacing w:line="760" w:lineRule="exact"/>
        <w:ind w:left="-1418"/>
      </w:pPr>
    </w:p>
    <w:p w14:paraId="629AD958">
      <w:pPr>
        <w:pStyle w:val="130"/>
        <w:framePr w:w="9639" w:h="6974" w:hRule="exact" w:wrap="around" w:vAnchor="page" w:hAnchor="page" w:x="1419" w:y="6408" w:anchorLock="1"/>
        <w:textAlignment w:val="bottom"/>
        <w:rPr>
          <w:rFonts w:eastAsia="黑体"/>
          <w:szCs w:val="28"/>
        </w:rPr>
      </w:pPr>
    </w:p>
    <w:p w14:paraId="3CBE2C2E">
      <w:pPr>
        <w:pStyle w:val="130"/>
        <w:framePr w:w="9639" w:h="6974" w:hRule="exact" w:wrap="around" w:vAnchor="page" w:hAnchor="page" w:x="1419" w:y="6408" w:anchorLock="1"/>
        <w:spacing w:before="440" w:after="160"/>
        <w:textAlignment w:val="bottom"/>
        <w:rPr>
          <w:sz w:val="24"/>
          <w:szCs w:val="28"/>
        </w:rPr>
      </w:pPr>
      <w:bookmarkStart w:id="11"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14:paraId="5A9E8488">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BFBCF7E">
      <w:pPr>
        <w:pStyle w:val="198"/>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E52601E">
      <w:pPr>
        <w:pStyle w:val="199"/>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tbl>
      <w:tblPr>
        <w:tblStyle w:val="30"/>
        <w:tblW w:w="8472" w:type="dxa"/>
        <w:tblInd w:w="135" w:type="dxa"/>
        <w:tblLayout w:type="fixed"/>
        <w:tblCellMar>
          <w:top w:w="0" w:type="dxa"/>
          <w:left w:w="108" w:type="dxa"/>
          <w:bottom w:w="0" w:type="dxa"/>
          <w:right w:w="108" w:type="dxa"/>
        </w:tblCellMar>
      </w:tblPr>
      <w:tblGrid>
        <w:gridCol w:w="5019"/>
        <w:gridCol w:w="3453"/>
      </w:tblGrid>
      <w:tr w14:paraId="6FA42C1F">
        <w:tblPrEx>
          <w:tblCellMar>
            <w:top w:w="0" w:type="dxa"/>
            <w:left w:w="108" w:type="dxa"/>
            <w:bottom w:w="0" w:type="dxa"/>
            <w:right w:w="108" w:type="dxa"/>
          </w:tblCellMar>
        </w:tblPrEx>
        <w:tc>
          <w:tcPr>
            <w:tcW w:w="5019" w:type="dxa"/>
            <w:tcBorders>
              <w:top w:val="nil"/>
              <w:left w:val="nil"/>
              <w:bottom w:val="nil"/>
              <w:right w:val="nil"/>
            </w:tcBorders>
          </w:tcPr>
          <w:p w14:paraId="4B9662B7">
            <w:pPr>
              <w:framePr w:h="734" w:hRule="exact" w:hSpace="181" w:vSpace="181" w:wrap="around" w:vAnchor="page" w:hAnchor="page" w:x="2264" w:y="14989"/>
              <w:spacing w:line="0" w:lineRule="atLeast"/>
              <w:jc w:val="distribute"/>
              <w:rPr>
                <w:rFonts w:eastAsia="黑体"/>
                <w:bCs/>
                <w:sz w:val="28"/>
                <w:szCs w:val="28"/>
              </w:rPr>
            </w:pPr>
            <w:r>
              <w:rPr>
                <w:rFonts w:ascii="黑体" w:hAnsi="黑体" w:eastAsia="黑体"/>
                <w:bCs/>
                <w:sz w:val="28"/>
                <w:szCs w:val="28"/>
              </w:rPr>
              <w:t>湖北省住房和城乡建设厅</w:t>
            </w:r>
          </w:p>
        </w:tc>
        <w:tc>
          <w:tcPr>
            <w:tcW w:w="3453" w:type="dxa"/>
            <w:vMerge w:val="restart"/>
            <w:tcBorders>
              <w:top w:val="nil"/>
              <w:left w:val="nil"/>
              <w:bottom w:val="nil"/>
              <w:right w:val="nil"/>
            </w:tcBorders>
            <w:vAlign w:val="center"/>
          </w:tcPr>
          <w:p w14:paraId="668BCFD2">
            <w:pPr>
              <w:framePr w:h="734" w:hRule="exact" w:hSpace="181" w:vSpace="181" w:wrap="around" w:vAnchor="page" w:hAnchor="page" w:x="2264" w:y="14989"/>
              <w:spacing w:line="0" w:lineRule="atLeast"/>
              <w:ind w:firstLine="450" w:firstLineChars="100"/>
              <w:rPr>
                <w:rFonts w:eastAsia="黑体"/>
                <w:bCs/>
                <w:sz w:val="36"/>
                <w:szCs w:val="36"/>
              </w:rPr>
            </w:pPr>
            <w:r>
              <w:rPr>
                <w:rFonts w:ascii="黑体" w:hAnsi="黑体" w:eastAsia="黑体"/>
                <w:bCs/>
                <w:spacing w:val="85"/>
                <w:position w:val="3"/>
                <w:sz w:val="28"/>
                <w:szCs w:val="28"/>
              </w:rPr>
              <w:t>联合发布</w:t>
            </w:r>
          </w:p>
        </w:tc>
      </w:tr>
      <w:tr w14:paraId="63F80735">
        <w:tblPrEx>
          <w:tblCellMar>
            <w:top w:w="0" w:type="dxa"/>
            <w:left w:w="108" w:type="dxa"/>
            <w:bottom w:w="0" w:type="dxa"/>
            <w:right w:w="108" w:type="dxa"/>
          </w:tblCellMar>
        </w:tblPrEx>
        <w:tc>
          <w:tcPr>
            <w:tcW w:w="5019" w:type="dxa"/>
            <w:tcBorders>
              <w:top w:val="nil"/>
              <w:left w:val="nil"/>
              <w:bottom w:val="nil"/>
              <w:right w:val="nil"/>
            </w:tcBorders>
          </w:tcPr>
          <w:p w14:paraId="717998CE">
            <w:pPr>
              <w:framePr w:h="734" w:hRule="exact" w:hSpace="181" w:vSpace="181" w:wrap="around" w:vAnchor="page" w:hAnchor="page" w:x="2264" w:y="14989"/>
              <w:spacing w:line="0" w:lineRule="atLeast"/>
              <w:jc w:val="distribute"/>
              <w:rPr>
                <w:rFonts w:eastAsia="黑体"/>
                <w:bCs/>
                <w:sz w:val="28"/>
                <w:szCs w:val="28"/>
              </w:rPr>
            </w:pPr>
            <w:r>
              <w:rPr>
                <w:rFonts w:ascii="黑体" w:hAnsi="黑体" w:eastAsia="黑体"/>
                <w:bCs/>
                <w:sz w:val="28"/>
                <w:szCs w:val="28"/>
              </w:rPr>
              <w:t>湖北省市场监督管理局</w:t>
            </w:r>
            <w:r>
              <w:rPr>
                <w:rFonts w:eastAsia="黑体"/>
                <w:bCs/>
                <w:sz w:val="28"/>
                <w:szCs w:val="28"/>
              </w:rPr>
              <w:t xml:space="preserve">    </w:t>
            </w:r>
          </w:p>
        </w:tc>
        <w:tc>
          <w:tcPr>
            <w:tcW w:w="3453" w:type="dxa"/>
            <w:vMerge w:val="continue"/>
            <w:tcBorders>
              <w:top w:val="nil"/>
              <w:left w:val="nil"/>
              <w:bottom w:val="nil"/>
              <w:right w:val="nil"/>
            </w:tcBorders>
            <w:vAlign w:val="center"/>
          </w:tcPr>
          <w:p w14:paraId="6A57BAEB">
            <w:pPr>
              <w:framePr w:h="734" w:hRule="exact" w:hSpace="181" w:vSpace="181" w:wrap="around" w:vAnchor="page" w:hAnchor="page" w:x="2264" w:y="14989"/>
              <w:widowControl/>
              <w:jc w:val="left"/>
              <w:rPr>
                <w:rFonts w:eastAsia="黑体"/>
                <w:bCs/>
                <w:sz w:val="36"/>
                <w:szCs w:val="36"/>
              </w:rPr>
            </w:pPr>
          </w:p>
        </w:tc>
      </w:tr>
    </w:tbl>
    <w:p w14:paraId="00FB9CB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1B0E951">
      <w:pPr>
        <w:pStyle w:val="96"/>
        <w:spacing w:after="468"/>
        <w:rPr>
          <w:rFonts w:hint="eastAsia"/>
        </w:rPr>
      </w:pPr>
      <w:bookmarkStart w:id="19" w:name="BookMark1"/>
      <w:r>
        <w:rPr>
          <w:rFonts w:hint="eastAsia"/>
          <w:spacing w:val="320"/>
        </w:rPr>
        <w:t>目</w:t>
      </w:r>
      <w:r>
        <w:rPr>
          <w:rFonts w:hint="eastAsia"/>
        </w:rPr>
        <w:t>次</w:t>
      </w:r>
    </w:p>
    <w:p w14:paraId="65A2A937">
      <w:pPr>
        <w:pStyle w:val="22"/>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"_Toc157421490" </w:instrText>
      </w:r>
      <w:r>
        <w:fldChar w:fldCharType="separate"/>
      </w:r>
      <w:r>
        <w:rPr>
          <w:rStyle w:val="36"/>
        </w:rPr>
        <w:t>前言</w:t>
      </w:r>
      <w:r>
        <w:tab/>
      </w:r>
      <w:r>
        <w:fldChar w:fldCharType="begin"/>
      </w:r>
      <w:r>
        <w:instrText xml:space="preserve"> PAGEREF _Toc157421490 \h </w:instrText>
      </w:r>
      <w:r>
        <w:fldChar w:fldCharType="separate"/>
      </w:r>
      <w:r>
        <w:t>III</w:t>
      </w:r>
      <w:r>
        <w:fldChar w:fldCharType="end"/>
      </w:r>
      <w:r>
        <w:fldChar w:fldCharType="end"/>
      </w:r>
    </w:p>
    <w:p w14:paraId="4C266429">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"_Toc157421491" </w:instrText>
      </w:r>
      <w:r>
        <w:fldChar w:fldCharType="separate"/>
      </w:r>
      <w:r>
        <w:rPr>
          <w:rStyle w:val="36"/>
        </w:rPr>
        <w:t>引言</w:t>
      </w:r>
      <w:r>
        <w:tab/>
      </w:r>
      <w:r>
        <w:fldChar w:fldCharType="begin"/>
      </w:r>
      <w:r>
        <w:instrText xml:space="preserve"> PAGEREF _Toc157421491 \h </w:instrText>
      </w:r>
      <w:r>
        <w:fldChar w:fldCharType="separate"/>
      </w:r>
      <w:r>
        <w:t>IV</w:t>
      </w:r>
      <w:r>
        <w:fldChar w:fldCharType="end"/>
      </w:r>
      <w:r>
        <w:fldChar w:fldCharType="end"/>
      </w:r>
    </w:p>
    <w:p w14:paraId="48AE387B">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"_Toc157421492" </w:instrText>
      </w:r>
      <w:r>
        <w:fldChar w:fldCharType="separate"/>
      </w:r>
      <w:r>
        <w:rPr>
          <w:rStyle w:val="36"/>
        </w:rPr>
        <w:t>1  范围</w:t>
      </w:r>
      <w:r>
        <w:tab/>
      </w:r>
      <w:r>
        <w:fldChar w:fldCharType="begin"/>
      </w:r>
      <w:r>
        <w:instrText xml:space="preserve"> PAGEREF _Toc157421492 \h </w:instrText>
      </w:r>
      <w:r>
        <w:fldChar w:fldCharType="separate"/>
      </w:r>
      <w:r>
        <w:t>1</w:t>
      </w:r>
      <w:r>
        <w:fldChar w:fldCharType="end"/>
      </w:r>
      <w:r>
        <w:fldChar w:fldCharType="end"/>
      </w:r>
    </w:p>
    <w:p w14:paraId="3AC2C830">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"_Toc157421493" </w:instrText>
      </w:r>
      <w:r>
        <w:fldChar w:fldCharType="separate"/>
      </w:r>
      <w:r>
        <w:rPr>
          <w:rStyle w:val="36"/>
        </w:rPr>
        <w:t>2  规范性引用文件</w:t>
      </w:r>
      <w:r>
        <w:tab/>
      </w:r>
      <w:r>
        <w:fldChar w:fldCharType="begin"/>
      </w:r>
      <w:r>
        <w:instrText xml:space="preserve"> PAGEREF _Toc157421493 \h </w:instrText>
      </w:r>
      <w:r>
        <w:fldChar w:fldCharType="separate"/>
      </w:r>
      <w:r>
        <w:t>1</w:t>
      </w:r>
      <w:r>
        <w:fldChar w:fldCharType="end"/>
      </w:r>
      <w:r>
        <w:fldChar w:fldCharType="end"/>
      </w:r>
    </w:p>
    <w:p w14:paraId="05B02D23">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"_Toc157421494" </w:instrText>
      </w:r>
      <w:r>
        <w:fldChar w:fldCharType="separate"/>
      </w:r>
      <w:r>
        <w:rPr>
          <w:rStyle w:val="36"/>
        </w:rPr>
        <w:t>3  术语和定义</w:t>
      </w:r>
      <w:r>
        <w:tab/>
      </w:r>
      <w:r>
        <w:fldChar w:fldCharType="begin"/>
      </w:r>
      <w:r>
        <w:instrText xml:space="preserve"> PAGEREF _Toc157421494 \h </w:instrText>
      </w:r>
      <w:r>
        <w:fldChar w:fldCharType="separate"/>
      </w:r>
      <w:r>
        <w:t>1</w:t>
      </w:r>
      <w:r>
        <w:fldChar w:fldCharType="end"/>
      </w:r>
      <w:r>
        <w:fldChar w:fldCharType="end"/>
      </w:r>
    </w:p>
    <w:p w14:paraId="7D64E993">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"_Toc157421495" </w:instrText>
      </w:r>
      <w:r>
        <w:fldChar w:fldCharType="separate"/>
      </w:r>
      <w:r>
        <w:rPr>
          <w:rStyle w:val="36"/>
        </w:rPr>
        <w:t>4  符号</w:t>
      </w:r>
      <w:r>
        <w:tab/>
      </w:r>
      <w:r>
        <w:fldChar w:fldCharType="begin"/>
      </w:r>
      <w:r>
        <w:instrText xml:space="preserve"> PAGEREF _Toc157421495 \h </w:instrText>
      </w:r>
      <w:r>
        <w:fldChar w:fldCharType="separate"/>
      </w:r>
      <w:r>
        <w:t>2</w:t>
      </w:r>
      <w:r>
        <w:fldChar w:fldCharType="end"/>
      </w:r>
      <w:r>
        <w:fldChar w:fldCharType="end"/>
      </w:r>
    </w:p>
    <w:p w14:paraId="700135B5">
      <w:pPr>
        <w:pStyle w:val="27"/>
        <w:rPr>
          <w:rFonts w:asciiTheme="minorHAnsi" w:hAnsiTheme="minorHAnsi" w:eastAsiaTheme="minorEastAsia" w:cstheme="minorBidi"/>
          <w:szCs w:val="22"/>
        </w:rPr>
      </w:pPr>
      <w:r>
        <w:fldChar w:fldCharType="begin"/>
      </w:r>
      <w:r>
        <w:instrText xml:space="preserve"> HYPERLINK \l "_Toc157421496" </w:instrText>
      </w:r>
      <w:r>
        <w:fldChar w:fldCharType="separate"/>
      </w:r>
      <w:r>
        <w:rPr>
          <w:rStyle w:val="36"/>
          <w14:scene3d>
            <w14:lightRig w14:rig="threePt" w14:dir="t">
              <w14:rot w14:lat="0" w14:lon="0" w14:rev="0"/>
            </w14:lightRig>
          </w14:scene3d>
        </w:rPr>
        <w:t xml:space="preserve">4.1 </w:t>
      </w:r>
      <w:r>
        <w:rPr>
          <w:rStyle w:val="36"/>
        </w:rPr>
        <w:t xml:space="preserve"> 作用及作用效应</w:t>
      </w:r>
      <w:r>
        <w:tab/>
      </w:r>
      <w:r>
        <w:fldChar w:fldCharType="begin"/>
      </w:r>
      <w:r>
        <w:instrText xml:space="preserve"> PAGEREF _Toc157421496 \h </w:instrText>
      </w:r>
      <w:r>
        <w:fldChar w:fldCharType="separate"/>
      </w:r>
      <w:r>
        <w:t>2</w:t>
      </w:r>
      <w:r>
        <w:fldChar w:fldCharType="end"/>
      </w:r>
      <w:r>
        <w:fldChar w:fldCharType="end"/>
      </w:r>
    </w:p>
    <w:p w14:paraId="51A55797">
      <w:pPr>
        <w:pStyle w:val="27"/>
        <w:rPr>
          <w:rFonts w:asciiTheme="minorHAnsi" w:hAnsiTheme="minorHAnsi" w:eastAsiaTheme="minorEastAsia" w:cstheme="minorBidi"/>
          <w:szCs w:val="22"/>
        </w:rPr>
      </w:pPr>
      <w:r>
        <w:fldChar w:fldCharType="begin"/>
      </w:r>
      <w:r>
        <w:instrText xml:space="preserve"> HYPERLINK \l "_Toc157421497" </w:instrText>
      </w:r>
      <w:r>
        <w:fldChar w:fldCharType="separate"/>
      </w:r>
      <w:r>
        <w:rPr>
          <w:rStyle w:val="36"/>
          <w14:scene3d>
            <w14:lightRig w14:rig="threePt" w14:dir="t">
              <w14:rot w14:lat="0" w14:lon="0" w14:rev="0"/>
            </w14:lightRig>
          </w14:scene3d>
        </w:rPr>
        <w:t xml:space="preserve">4.2 </w:t>
      </w:r>
      <w:r>
        <w:rPr>
          <w:rStyle w:val="36"/>
        </w:rPr>
        <w:t xml:space="preserve"> 结构设计参数和计算系数</w:t>
      </w:r>
      <w:r>
        <w:tab/>
      </w:r>
      <w:r>
        <w:fldChar w:fldCharType="begin"/>
      </w:r>
      <w:r>
        <w:instrText xml:space="preserve"> PAGEREF _Toc157421497 \h </w:instrText>
      </w:r>
      <w:r>
        <w:fldChar w:fldCharType="separate"/>
      </w:r>
      <w:r>
        <w:t>2</w:t>
      </w:r>
      <w:r>
        <w:fldChar w:fldCharType="end"/>
      </w:r>
      <w:r>
        <w:fldChar w:fldCharType="end"/>
      </w:r>
    </w:p>
    <w:p w14:paraId="3406A2A9">
      <w:pPr>
        <w:pStyle w:val="27"/>
        <w:rPr>
          <w:rFonts w:asciiTheme="minorHAnsi" w:hAnsiTheme="minorHAnsi" w:eastAsiaTheme="minorEastAsia" w:cstheme="minorBidi"/>
          <w:szCs w:val="22"/>
        </w:rPr>
      </w:pPr>
      <w:r>
        <w:fldChar w:fldCharType="begin"/>
      </w:r>
      <w:r>
        <w:instrText xml:space="preserve"> HYPERLINK \l "_Toc157421498" </w:instrText>
      </w:r>
      <w:r>
        <w:fldChar w:fldCharType="separate"/>
      </w:r>
      <w:r>
        <w:rPr>
          <w:rStyle w:val="36"/>
          <w14:scene3d>
            <w14:lightRig w14:rig="threePt" w14:dir="t">
              <w14:rot w14:lat="0" w14:lon="0" w14:rev="0"/>
            </w14:lightRig>
          </w14:scene3d>
        </w:rPr>
        <w:t xml:space="preserve">4.3 </w:t>
      </w:r>
      <w:r>
        <w:rPr>
          <w:rStyle w:val="36"/>
        </w:rPr>
        <w:t xml:space="preserve"> 几何参数</w:t>
      </w:r>
      <w:r>
        <w:tab/>
      </w:r>
      <w:r>
        <w:fldChar w:fldCharType="begin"/>
      </w:r>
      <w:r>
        <w:instrText xml:space="preserve"> PAGEREF _Toc157421498 \h </w:instrText>
      </w:r>
      <w:r>
        <w:fldChar w:fldCharType="separate"/>
      </w:r>
      <w:r>
        <w:t>2</w:t>
      </w:r>
      <w:r>
        <w:fldChar w:fldCharType="end"/>
      </w:r>
      <w:r>
        <w:fldChar w:fldCharType="end"/>
      </w:r>
    </w:p>
    <w:p w14:paraId="7EB63E14">
      <w:pPr>
        <w:pStyle w:val="27"/>
        <w:rPr>
          <w:rFonts w:asciiTheme="minorHAnsi" w:hAnsiTheme="minorHAnsi" w:eastAsiaTheme="minorEastAsia" w:cstheme="minorBidi"/>
          <w:szCs w:val="22"/>
        </w:rPr>
      </w:pPr>
      <w:r>
        <w:fldChar w:fldCharType="begin"/>
      </w:r>
      <w:r>
        <w:instrText xml:space="preserve"> HYPERLINK \l "_Toc157421499" </w:instrText>
      </w:r>
      <w:r>
        <w:fldChar w:fldCharType="separate"/>
      </w:r>
      <w:r>
        <w:rPr>
          <w:rStyle w:val="36"/>
          <w14:scene3d>
            <w14:lightRig w14:rig="threePt" w14:dir="t">
              <w14:rot w14:lat="0" w14:lon="0" w14:rev="0"/>
            </w14:lightRig>
          </w14:scene3d>
        </w:rPr>
        <w:t xml:space="preserve">4.4 </w:t>
      </w:r>
      <w:r>
        <w:rPr>
          <w:rStyle w:val="36"/>
        </w:rPr>
        <w:t xml:space="preserve"> 材料性能</w:t>
      </w:r>
      <w:r>
        <w:tab/>
      </w:r>
      <w:r>
        <w:fldChar w:fldCharType="begin"/>
      </w:r>
      <w:r>
        <w:instrText xml:space="preserve"> PAGEREF _Toc157421499 \h </w:instrText>
      </w:r>
      <w:r>
        <w:fldChar w:fldCharType="separate"/>
      </w:r>
      <w:r>
        <w:t>3</w:t>
      </w:r>
      <w:r>
        <w:fldChar w:fldCharType="end"/>
      </w:r>
      <w:r>
        <w:fldChar w:fldCharType="end"/>
      </w:r>
    </w:p>
    <w:p w14:paraId="7357B84C">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"_Toc157421500" </w:instrText>
      </w:r>
      <w:r>
        <w:fldChar w:fldCharType="separate"/>
      </w:r>
      <w:r>
        <w:rPr>
          <w:rStyle w:val="36"/>
        </w:rPr>
        <w:t>5  装配式路面设计</w:t>
      </w:r>
      <w:r>
        <w:tab/>
      </w:r>
      <w:r>
        <w:fldChar w:fldCharType="begin"/>
      </w:r>
      <w:r>
        <w:instrText xml:space="preserve"> PAGEREF _Toc157421500 \h </w:instrText>
      </w:r>
      <w:r>
        <w:fldChar w:fldCharType="separate"/>
      </w:r>
      <w:r>
        <w:t>3</w:t>
      </w:r>
      <w:r>
        <w:fldChar w:fldCharType="end"/>
      </w:r>
      <w:r>
        <w:fldChar w:fldCharType="end"/>
      </w:r>
    </w:p>
    <w:p w14:paraId="19C46AAD">
      <w:pPr>
        <w:pStyle w:val="27"/>
        <w:rPr>
          <w:rFonts w:asciiTheme="minorHAnsi" w:hAnsiTheme="minorHAnsi" w:eastAsiaTheme="minorEastAsia" w:cstheme="minorBidi"/>
          <w:szCs w:val="22"/>
        </w:rPr>
      </w:pPr>
      <w:r>
        <w:fldChar w:fldCharType="begin"/>
      </w:r>
      <w:r>
        <w:instrText xml:space="preserve"> HYPERLINK \l "_Toc157421501" </w:instrText>
      </w:r>
      <w:r>
        <w:fldChar w:fldCharType="separate"/>
      </w:r>
      <w:r>
        <w:rPr>
          <w:rStyle w:val="36"/>
          <w14:scene3d>
            <w14:lightRig w14:rig="threePt" w14:dir="t">
              <w14:rot w14:lat="0" w14:lon="0" w14:rev="0"/>
            </w14:lightRig>
          </w14:scene3d>
        </w:rPr>
        <w:t xml:space="preserve">5.1 </w:t>
      </w:r>
      <w:r>
        <w:rPr>
          <w:rStyle w:val="36"/>
        </w:rPr>
        <w:t xml:space="preserve"> 一般规定</w:t>
      </w:r>
      <w:r>
        <w:tab/>
      </w:r>
      <w:r>
        <w:fldChar w:fldCharType="begin"/>
      </w:r>
      <w:r>
        <w:instrText xml:space="preserve"> PAGEREF _Toc157421501 \h </w:instrText>
      </w:r>
      <w:r>
        <w:fldChar w:fldCharType="separate"/>
      </w:r>
      <w:r>
        <w:t>3</w:t>
      </w:r>
      <w:r>
        <w:fldChar w:fldCharType="end"/>
      </w:r>
      <w:r>
        <w:fldChar w:fldCharType="end"/>
      </w:r>
    </w:p>
    <w:p w14:paraId="320C15F2">
      <w:pPr>
        <w:pStyle w:val="27"/>
        <w:rPr>
          <w:rFonts w:asciiTheme="minorHAnsi" w:hAnsiTheme="minorHAnsi" w:eastAsiaTheme="minorEastAsia" w:cstheme="minorBidi"/>
          <w:szCs w:val="22"/>
        </w:rPr>
      </w:pPr>
      <w:r>
        <w:fldChar w:fldCharType="begin"/>
      </w:r>
      <w:r>
        <w:instrText xml:space="preserve"> HYPERLINK \l "_Toc157421502" </w:instrText>
      </w:r>
      <w:r>
        <w:fldChar w:fldCharType="separate"/>
      </w:r>
      <w:r>
        <w:rPr>
          <w:rStyle w:val="36"/>
          <w14:scene3d>
            <w14:lightRig w14:rig="threePt" w14:dir="t">
              <w14:rot w14:lat="0" w14:lon="0" w14:rev="0"/>
            </w14:lightRig>
          </w14:scene3d>
        </w:rPr>
        <w:t xml:space="preserve">5.2 </w:t>
      </w:r>
      <w:r>
        <w:rPr>
          <w:rStyle w:val="36"/>
        </w:rPr>
        <w:t xml:space="preserve"> 设计参数</w:t>
      </w:r>
      <w:r>
        <w:tab/>
      </w:r>
      <w:r>
        <w:fldChar w:fldCharType="begin"/>
      </w:r>
      <w:r>
        <w:instrText xml:space="preserve"> PAGEREF _Toc157421502 \h </w:instrText>
      </w:r>
      <w:r>
        <w:fldChar w:fldCharType="separate"/>
      </w:r>
      <w:r>
        <w:t>3</w:t>
      </w:r>
      <w:r>
        <w:fldChar w:fldCharType="end"/>
      </w:r>
      <w:r>
        <w:fldChar w:fldCharType="end"/>
      </w:r>
    </w:p>
    <w:p w14:paraId="4891E217">
      <w:pPr>
        <w:pStyle w:val="27"/>
        <w:rPr>
          <w:rFonts w:asciiTheme="minorHAnsi" w:hAnsiTheme="minorHAnsi" w:eastAsiaTheme="minorEastAsia" w:cstheme="minorBidi"/>
          <w:szCs w:val="22"/>
        </w:rPr>
      </w:pPr>
      <w:r>
        <w:fldChar w:fldCharType="begin"/>
      </w:r>
      <w:r>
        <w:instrText xml:space="preserve"> HYPERLINK \l "_Toc157421503" </w:instrText>
      </w:r>
      <w:r>
        <w:fldChar w:fldCharType="separate"/>
      </w:r>
      <w:r>
        <w:rPr>
          <w:rStyle w:val="36"/>
          <w14:scene3d>
            <w14:lightRig w14:rig="threePt" w14:dir="t">
              <w14:rot w14:lat="0" w14:lon="0" w14:rev="0"/>
            </w14:lightRig>
          </w14:scene3d>
        </w:rPr>
        <w:t xml:space="preserve">5.3 </w:t>
      </w:r>
      <w:r>
        <w:rPr>
          <w:rStyle w:val="36"/>
        </w:rPr>
        <w:t xml:space="preserve"> 路面结构设计</w:t>
      </w:r>
      <w:r>
        <w:tab/>
      </w:r>
      <w:r>
        <w:fldChar w:fldCharType="begin"/>
      </w:r>
      <w:r>
        <w:instrText xml:space="preserve"> PAGEREF _Toc157421503 \h </w:instrText>
      </w:r>
      <w:r>
        <w:fldChar w:fldCharType="separate"/>
      </w:r>
      <w:r>
        <w:t>5</w:t>
      </w:r>
      <w:r>
        <w:fldChar w:fldCharType="end"/>
      </w:r>
      <w:r>
        <w:fldChar w:fldCharType="end"/>
      </w:r>
    </w:p>
    <w:p w14:paraId="75DAFC16">
      <w:pPr>
        <w:pStyle w:val="27"/>
        <w:rPr>
          <w:rFonts w:asciiTheme="minorHAnsi" w:hAnsiTheme="minorHAnsi" w:eastAsiaTheme="minorEastAsia" w:cstheme="minorBidi"/>
          <w:szCs w:val="22"/>
        </w:rPr>
      </w:pPr>
      <w:r>
        <w:fldChar w:fldCharType="begin"/>
      </w:r>
      <w:r>
        <w:instrText xml:space="preserve"> HYPERLINK \l "_Toc157421504" </w:instrText>
      </w:r>
      <w:r>
        <w:fldChar w:fldCharType="separate"/>
      </w:r>
      <w:r>
        <w:rPr>
          <w:rStyle w:val="36"/>
          <w14:scene3d>
            <w14:lightRig w14:rig="threePt" w14:dir="t">
              <w14:rot w14:lat="0" w14:lon="0" w14:rev="0"/>
            </w14:lightRig>
          </w14:scene3d>
        </w:rPr>
        <w:t xml:space="preserve">5.4 </w:t>
      </w:r>
      <w:r>
        <w:rPr>
          <w:rStyle w:val="36"/>
        </w:rPr>
        <w:t xml:space="preserve"> 路面构造设计</w:t>
      </w:r>
      <w:r>
        <w:tab/>
      </w:r>
      <w:r>
        <w:fldChar w:fldCharType="begin"/>
      </w:r>
      <w:r>
        <w:instrText xml:space="preserve"> PAGEREF _Toc157421504 \h </w:instrText>
      </w:r>
      <w:r>
        <w:fldChar w:fldCharType="separate"/>
      </w:r>
      <w:r>
        <w:t>7</w:t>
      </w:r>
      <w:r>
        <w:fldChar w:fldCharType="end"/>
      </w:r>
      <w:r>
        <w:fldChar w:fldCharType="end"/>
      </w:r>
    </w:p>
    <w:p w14:paraId="779B998E">
      <w:pPr>
        <w:pStyle w:val="27"/>
        <w:rPr>
          <w:rFonts w:asciiTheme="minorHAnsi" w:hAnsiTheme="minorHAnsi" w:eastAsiaTheme="minorEastAsia" w:cstheme="minorBidi"/>
          <w:szCs w:val="22"/>
        </w:rPr>
      </w:pPr>
      <w:r>
        <w:fldChar w:fldCharType="begin"/>
      </w:r>
      <w:r>
        <w:instrText xml:space="preserve"> HYPERLINK \l "_Toc157421505" </w:instrText>
      </w:r>
      <w:r>
        <w:fldChar w:fldCharType="separate"/>
      </w:r>
      <w:r>
        <w:rPr>
          <w:rStyle w:val="36"/>
          <w14:scene3d>
            <w14:lightRig w14:rig="threePt" w14:dir="t">
              <w14:rot w14:lat="0" w14:lon="0" w14:rev="0"/>
            </w14:lightRig>
          </w14:scene3d>
        </w:rPr>
        <w:t xml:space="preserve">5.5 </w:t>
      </w:r>
      <w:r>
        <w:rPr>
          <w:rStyle w:val="36"/>
        </w:rPr>
        <w:t xml:space="preserve"> 路面装配式修复设计</w:t>
      </w:r>
      <w:r>
        <w:tab/>
      </w:r>
      <w:r>
        <w:fldChar w:fldCharType="begin"/>
      </w:r>
      <w:r>
        <w:instrText xml:space="preserve"> PAGEREF _Toc157421505 \h </w:instrText>
      </w:r>
      <w:r>
        <w:fldChar w:fldCharType="separate"/>
      </w:r>
      <w:r>
        <w:t>8</w:t>
      </w:r>
      <w:r>
        <w:fldChar w:fldCharType="end"/>
      </w:r>
      <w:r>
        <w:fldChar w:fldCharType="end"/>
      </w:r>
    </w:p>
    <w:p w14:paraId="036EAFC0">
      <w:pPr>
        <w:pStyle w:val="27"/>
        <w:rPr>
          <w:rFonts w:asciiTheme="minorHAnsi" w:hAnsiTheme="minorHAnsi" w:eastAsiaTheme="minorEastAsia" w:cstheme="minorBidi"/>
          <w:szCs w:val="22"/>
        </w:rPr>
      </w:pPr>
      <w:r>
        <w:fldChar w:fldCharType="begin"/>
      </w:r>
      <w:r>
        <w:instrText xml:space="preserve"> HYPERLINK \l "_Toc157421506" </w:instrText>
      </w:r>
      <w:r>
        <w:fldChar w:fldCharType="separate"/>
      </w:r>
      <w:r>
        <w:rPr>
          <w:rStyle w:val="36"/>
          <w14:scene3d>
            <w14:lightRig w14:rig="threePt" w14:dir="t">
              <w14:rot w14:lat="0" w14:lon="0" w14:rev="0"/>
            </w14:lightRig>
          </w14:scene3d>
        </w:rPr>
        <w:t xml:space="preserve">5.6 </w:t>
      </w:r>
      <w:r>
        <w:rPr>
          <w:rStyle w:val="36"/>
        </w:rPr>
        <w:t xml:space="preserve"> 防排水</w:t>
      </w:r>
      <w:r>
        <w:tab/>
      </w:r>
      <w:r>
        <w:fldChar w:fldCharType="begin"/>
      </w:r>
      <w:r>
        <w:instrText xml:space="preserve"> PAGEREF _Toc157421506 \h </w:instrText>
      </w:r>
      <w:r>
        <w:fldChar w:fldCharType="separate"/>
      </w:r>
      <w:r>
        <w:t>8</w:t>
      </w:r>
      <w:r>
        <w:fldChar w:fldCharType="end"/>
      </w:r>
      <w:r>
        <w:fldChar w:fldCharType="end"/>
      </w:r>
    </w:p>
    <w:p w14:paraId="6710E207">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"_Toc157421507" </w:instrText>
      </w:r>
      <w:r>
        <w:fldChar w:fldCharType="separate"/>
      </w:r>
      <w:r>
        <w:rPr>
          <w:rStyle w:val="36"/>
        </w:rPr>
        <w:t>6  材料</w:t>
      </w:r>
      <w:r>
        <w:tab/>
      </w:r>
      <w:r>
        <w:fldChar w:fldCharType="begin"/>
      </w:r>
      <w:r>
        <w:instrText xml:space="preserve"> PAGEREF _Toc157421507 \h </w:instrText>
      </w:r>
      <w:r>
        <w:fldChar w:fldCharType="separate"/>
      </w:r>
      <w:r>
        <w:t>8</w:t>
      </w:r>
      <w:r>
        <w:fldChar w:fldCharType="end"/>
      </w:r>
      <w:r>
        <w:fldChar w:fldCharType="end"/>
      </w:r>
    </w:p>
    <w:p w14:paraId="2B2CC9A0">
      <w:pPr>
        <w:pStyle w:val="27"/>
        <w:rPr>
          <w:rFonts w:asciiTheme="minorHAnsi" w:hAnsiTheme="minorHAnsi" w:eastAsiaTheme="minorEastAsia" w:cstheme="minorBidi"/>
          <w:szCs w:val="22"/>
        </w:rPr>
      </w:pPr>
      <w:r>
        <w:fldChar w:fldCharType="begin"/>
      </w:r>
      <w:r>
        <w:instrText xml:space="preserve"> HYPERLINK \l "_Toc157421508" </w:instrText>
      </w:r>
      <w:r>
        <w:fldChar w:fldCharType="separate"/>
      </w:r>
      <w:r>
        <w:rPr>
          <w:rStyle w:val="36"/>
          <w14:scene3d>
            <w14:lightRig w14:rig="threePt" w14:dir="t">
              <w14:rot w14:lat="0" w14:lon="0" w14:rev="0"/>
            </w14:lightRig>
          </w14:scene3d>
        </w:rPr>
        <w:t xml:space="preserve">6.1 </w:t>
      </w:r>
      <w:r>
        <w:rPr>
          <w:rStyle w:val="36"/>
        </w:rPr>
        <w:t xml:space="preserve"> 一般规定</w:t>
      </w:r>
      <w:r>
        <w:tab/>
      </w:r>
      <w:r>
        <w:fldChar w:fldCharType="begin"/>
      </w:r>
      <w:r>
        <w:instrText xml:space="preserve"> PAGEREF _Toc157421508 \h </w:instrText>
      </w:r>
      <w:r>
        <w:fldChar w:fldCharType="separate"/>
      </w:r>
      <w:r>
        <w:t>8</w:t>
      </w:r>
      <w:r>
        <w:fldChar w:fldCharType="end"/>
      </w:r>
      <w:r>
        <w:fldChar w:fldCharType="end"/>
      </w:r>
    </w:p>
    <w:p w14:paraId="066A0988">
      <w:pPr>
        <w:pStyle w:val="27"/>
        <w:rPr>
          <w:rFonts w:asciiTheme="minorHAnsi" w:hAnsiTheme="minorHAnsi" w:eastAsiaTheme="minorEastAsia" w:cstheme="minorBidi"/>
          <w:szCs w:val="22"/>
        </w:rPr>
      </w:pPr>
      <w:r>
        <w:fldChar w:fldCharType="begin"/>
      </w:r>
      <w:r>
        <w:instrText xml:space="preserve"> HYPERLINK \l "_Toc157421509" </w:instrText>
      </w:r>
      <w:r>
        <w:fldChar w:fldCharType="separate"/>
      </w:r>
      <w:r>
        <w:rPr>
          <w:rStyle w:val="36"/>
          <w14:scene3d>
            <w14:lightRig w14:rig="threePt" w14:dir="t">
              <w14:rot w14:lat="0" w14:lon="0" w14:rev="0"/>
            </w14:lightRig>
          </w14:scene3d>
        </w:rPr>
        <w:t xml:space="preserve">6.2 </w:t>
      </w:r>
      <w:r>
        <w:rPr>
          <w:rStyle w:val="36"/>
        </w:rPr>
        <w:t xml:space="preserve"> 水泥及混凝土</w:t>
      </w:r>
      <w:r>
        <w:tab/>
      </w:r>
      <w:r>
        <w:fldChar w:fldCharType="begin"/>
      </w:r>
      <w:r>
        <w:instrText xml:space="preserve"> PAGEREF _Toc157421509 \h </w:instrText>
      </w:r>
      <w:r>
        <w:fldChar w:fldCharType="separate"/>
      </w:r>
      <w:r>
        <w:t>9</w:t>
      </w:r>
      <w:r>
        <w:fldChar w:fldCharType="end"/>
      </w:r>
      <w:r>
        <w:fldChar w:fldCharType="end"/>
      </w:r>
    </w:p>
    <w:p w14:paraId="7348363B">
      <w:pPr>
        <w:pStyle w:val="27"/>
        <w:rPr>
          <w:rFonts w:asciiTheme="minorHAnsi" w:hAnsiTheme="minorHAnsi" w:eastAsiaTheme="minorEastAsia" w:cstheme="minorBidi"/>
          <w:szCs w:val="22"/>
        </w:rPr>
      </w:pPr>
      <w:r>
        <w:fldChar w:fldCharType="begin"/>
      </w:r>
      <w:r>
        <w:instrText xml:space="preserve"> HYPERLINK \l "_Toc157421510" </w:instrText>
      </w:r>
      <w:r>
        <w:fldChar w:fldCharType="separate"/>
      </w:r>
      <w:r>
        <w:rPr>
          <w:rStyle w:val="36"/>
          <w14:scene3d>
            <w14:lightRig w14:rig="threePt" w14:dir="t">
              <w14:rot w14:lat="0" w14:lon="0" w14:rev="0"/>
            </w14:lightRig>
          </w14:scene3d>
        </w:rPr>
        <w:t xml:space="preserve">6.3 </w:t>
      </w:r>
      <w:r>
        <w:rPr>
          <w:rStyle w:val="36"/>
        </w:rPr>
        <w:t xml:space="preserve"> 钢筋</w:t>
      </w:r>
      <w:r>
        <w:tab/>
      </w:r>
      <w:r>
        <w:fldChar w:fldCharType="begin"/>
      </w:r>
      <w:r>
        <w:instrText xml:space="preserve"> PAGEREF _Toc157421510 \h </w:instrText>
      </w:r>
      <w:r>
        <w:fldChar w:fldCharType="separate"/>
      </w:r>
      <w:r>
        <w:t>11</w:t>
      </w:r>
      <w:r>
        <w:fldChar w:fldCharType="end"/>
      </w:r>
      <w:r>
        <w:fldChar w:fldCharType="end"/>
      </w:r>
    </w:p>
    <w:p w14:paraId="5E8468CF">
      <w:pPr>
        <w:pStyle w:val="27"/>
        <w:rPr>
          <w:rFonts w:asciiTheme="minorHAnsi" w:hAnsiTheme="minorHAnsi" w:eastAsiaTheme="minorEastAsia" w:cstheme="minorBidi"/>
          <w:szCs w:val="22"/>
        </w:rPr>
      </w:pPr>
      <w:r>
        <w:fldChar w:fldCharType="begin"/>
      </w:r>
      <w:r>
        <w:instrText xml:space="preserve"> HYPERLINK \l "_Toc157421511" </w:instrText>
      </w:r>
      <w:r>
        <w:fldChar w:fldCharType="separate"/>
      </w:r>
      <w:r>
        <w:rPr>
          <w:rStyle w:val="36"/>
          <w14:scene3d>
            <w14:lightRig w14:rig="threePt" w14:dir="t">
              <w14:rot w14:lat="0" w14:lon="0" w14:rev="0"/>
            </w14:lightRig>
          </w14:scene3d>
        </w:rPr>
        <w:t xml:space="preserve">6.4 </w:t>
      </w:r>
      <w:r>
        <w:rPr>
          <w:rStyle w:val="36"/>
        </w:rPr>
        <w:t xml:space="preserve"> 填缝材料</w:t>
      </w:r>
      <w:r>
        <w:tab/>
      </w:r>
      <w:r>
        <w:fldChar w:fldCharType="begin"/>
      </w:r>
      <w:r>
        <w:instrText xml:space="preserve"> PAGEREF _Toc157421511 \h </w:instrText>
      </w:r>
      <w:r>
        <w:fldChar w:fldCharType="separate"/>
      </w:r>
      <w:r>
        <w:t>11</w:t>
      </w:r>
      <w:r>
        <w:fldChar w:fldCharType="end"/>
      </w:r>
      <w:r>
        <w:fldChar w:fldCharType="end"/>
      </w:r>
    </w:p>
    <w:p w14:paraId="2192859E">
      <w:pPr>
        <w:pStyle w:val="27"/>
        <w:rPr>
          <w:rFonts w:asciiTheme="minorHAnsi" w:hAnsiTheme="minorHAnsi" w:eastAsiaTheme="minorEastAsia" w:cstheme="minorBidi"/>
          <w:szCs w:val="22"/>
        </w:rPr>
      </w:pPr>
      <w:r>
        <w:fldChar w:fldCharType="begin"/>
      </w:r>
      <w:r>
        <w:instrText xml:space="preserve"> HYPERLINK \l "_Toc157421512" </w:instrText>
      </w:r>
      <w:r>
        <w:fldChar w:fldCharType="separate"/>
      </w:r>
      <w:r>
        <w:rPr>
          <w:rStyle w:val="36"/>
          <w14:scene3d>
            <w14:lightRig w14:rig="threePt" w14:dir="t">
              <w14:rot w14:lat="0" w14:lon="0" w14:rev="0"/>
            </w14:lightRig>
          </w14:scene3d>
        </w:rPr>
        <w:t xml:space="preserve">6.5 </w:t>
      </w:r>
      <w:r>
        <w:rPr>
          <w:rStyle w:val="36"/>
        </w:rPr>
        <w:t xml:space="preserve"> 功能层材料</w:t>
      </w:r>
      <w:r>
        <w:tab/>
      </w:r>
      <w:r>
        <w:fldChar w:fldCharType="begin"/>
      </w:r>
      <w:r>
        <w:instrText xml:space="preserve"> PAGEREF _Toc157421512 \h </w:instrText>
      </w:r>
      <w:r>
        <w:fldChar w:fldCharType="separate"/>
      </w:r>
      <w:r>
        <w:t>11</w:t>
      </w:r>
      <w:r>
        <w:fldChar w:fldCharType="end"/>
      </w:r>
      <w:r>
        <w:fldChar w:fldCharType="end"/>
      </w:r>
    </w:p>
    <w:p w14:paraId="643C5142">
      <w:pPr>
        <w:pStyle w:val="27"/>
        <w:rPr>
          <w:rFonts w:asciiTheme="minorHAnsi" w:hAnsiTheme="minorHAnsi" w:eastAsiaTheme="minorEastAsia" w:cstheme="minorBidi"/>
          <w:szCs w:val="22"/>
        </w:rPr>
      </w:pPr>
      <w:r>
        <w:fldChar w:fldCharType="begin"/>
      </w:r>
      <w:r>
        <w:instrText xml:space="preserve"> HYPERLINK \l "_Toc157421513" </w:instrText>
      </w:r>
      <w:r>
        <w:fldChar w:fldCharType="separate"/>
      </w:r>
      <w:r>
        <w:rPr>
          <w:rStyle w:val="36"/>
          <w14:scene3d>
            <w14:lightRig w14:rig="threePt" w14:dir="t">
              <w14:rot w14:lat="0" w14:lon="0" w14:rev="0"/>
            </w14:lightRig>
          </w14:scene3d>
        </w:rPr>
        <w:t xml:space="preserve">6.6 </w:t>
      </w:r>
      <w:r>
        <w:rPr>
          <w:rStyle w:val="36"/>
        </w:rPr>
        <w:t xml:space="preserve"> 加铺层沥青混合料</w:t>
      </w:r>
      <w:r>
        <w:tab/>
      </w:r>
      <w:r>
        <w:fldChar w:fldCharType="begin"/>
      </w:r>
      <w:r>
        <w:instrText xml:space="preserve"> PAGEREF _Toc157421513 \h </w:instrText>
      </w:r>
      <w:r>
        <w:fldChar w:fldCharType="separate"/>
      </w:r>
      <w:r>
        <w:t>12</w:t>
      </w:r>
      <w:r>
        <w:fldChar w:fldCharType="end"/>
      </w:r>
      <w:r>
        <w:fldChar w:fldCharType="end"/>
      </w:r>
    </w:p>
    <w:p w14:paraId="18B786A8">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"_Toc157421514" </w:instrText>
      </w:r>
      <w:r>
        <w:fldChar w:fldCharType="separate"/>
      </w:r>
      <w:r>
        <w:rPr>
          <w:rStyle w:val="36"/>
        </w:rPr>
        <w:t>7  装配式路面预制</w:t>
      </w:r>
      <w:r>
        <w:tab/>
      </w:r>
      <w:r>
        <w:fldChar w:fldCharType="begin"/>
      </w:r>
      <w:r>
        <w:instrText xml:space="preserve"> PAGEREF _Toc157421514 \h </w:instrText>
      </w:r>
      <w:r>
        <w:fldChar w:fldCharType="separate"/>
      </w:r>
      <w:r>
        <w:t>12</w:t>
      </w:r>
      <w:r>
        <w:fldChar w:fldCharType="end"/>
      </w:r>
      <w:r>
        <w:fldChar w:fldCharType="end"/>
      </w:r>
    </w:p>
    <w:p w14:paraId="73AEFC99">
      <w:pPr>
        <w:pStyle w:val="27"/>
        <w:rPr>
          <w:rFonts w:asciiTheme="minorHAnsi" w:hAnsiTheme="minorHAnsi" w:eastAsiaTheme="minorEastAsia" w:cstheme="minorBidi"/>
          <w:szCs w:val="22"/>
        </w:rPr>
      </w:pPr>
      <w:r>
        <w:fldChar w:fldCharType="begin"/>
      </w:r>
      <w:r>
        <w:instrText xml:space="preserve"> HYPERLINK \l "_Toc157421515" </w:instrText>
      </w:r>
      <w:r>
        <w:fldChar w:fldCharType="separate"/>
      </w:r>
      <w:r>
        <w:rPr>
          <w:rStyle w:val="36"/>
          <w14:scene3d>
            <w14:lightRig w14:rig="threePt" w14:dir="t">
              <w14:rot w14:lat="0" w14:lon="0" w14:rev="0"/>
            </w14:lightRig>
          </w14:scene3d>
        </w:rPr>
        <w:t xml:space="preserve">7.1 </w:t>
      </w:r>
      <w:r>
        <w:rPr>
          <w:rStyle w:val="36"/>
        </w:rPr>
        <w:t xml:space="preserve"> 一般规定</w:t>
      </w:r>
      <w:r>
        <w:tab/>
      </w:r>
      <w:r>
        <w:fldChar w:fldCharType="begin"/>
      </w:r>
      <w:r>
        <w:instrText xml:space="preserve"> PAGEREF _Toc157421515 \h </w:instrText>
      </w:r>
      <w:r>
        <w:fldChar w:fldCharType="separate"/>
      </w:r>
      <w:r>
        <w:t>12</w:t>
      </w:r>
      <w:r>
        <w:fldChar w:fldCharType="end"/>
      </w:r>
      <w:r>
        <w:fldChar w:fldCharType="end"/>
      </w:r>
    </w:p>
    <w:p w14:paraId="544E5C07">
      <w:pPr>
        <w:pStyle w:val="27"/>
        <w:rPr>
          <w:rFonts w:asciiTheme="minorHAnsi" w:hAnsiTheme="minorHAnsi" w:eastAsiaTheme="minorEastAsia" w:cstheme="minorBidi"/>
          <w:szCs w:val="22"/>
        </w:rPr>
      </w:pPr>
      <w:r>
        <w:fldChar w:fldCharType="begin"/>
      </w:r>
      <w:r>
        <w:instrText xml:space="preserve"> HYPERLINK \l "_Toc157421516" </w:instrText>
      </w:r>
      <w:r>
        <w:fldChar w:fldCharType="separate"/>
      </w:r>
      <w:r>
        <w:rPr>
          <w:rStyle w:val="36"/>
          <w14:scene3d>
            <w14:lightRig w14:rig="threePt" w14:dir="t">
              <w14:rot w14:lat="0" w14:lon="0" w14:rev="0"/>
            </w14:lightRig>
          </w14:scene3d>
        </w:rPr>
        <w:t xml:space="preserve">7.2 </w:t>
      </w:r>
      <w:r>
        <w:rPr>
          <w:rStyle w:val="36"/>
        </w:rPr>
        <w:t xml:space="preserve"> 预制板生产</w:t>
      </w:r>
      <w:r>
        <w:tab/>
      </w:r>
      <w:r>
        <w:fldChar w:fldCharType="begin"/>
      </w:r>
      <w:r>
        <w:instrText xml:space="preserve"> PAGEREF _Toc157421516 \h </w:instrText>
      </w:r>
      <w:r>
        <w:fldChar w:fldCharType="separate"/>
      </w:r>
      <w:r>
        <w:t>12</w:t>
      </w:r>
      <w:r>
        <w:fldChar w:fldCharType="end"/>
      </w:r>
      <w:r>
        <w:fldChar w:fldCharType="end"/>
      </w:r>
    </w:p>
    <w:p w14:paraId="0E308C0C">
      <w:pPr>
        <w:pStyle w:val="27"/>
        <w:rPr>
          <w:rFonts w:asciiTheme="minorHAnsi" w:hAnsiTheme="minorHAnsi" w:eastAsiaTheme="minorEastAsia" w:cstheme="minorBidi"/>
          <w:szCs w:val="22"/>
        </w:rPr>
      </w:pPr>
      <w:r>
        <w:fldChar w:fldCharType="begin"/>
      </w:r>
      <w:r>
        <w:instrText xml:space="preserve"> HYPERLINK \l "_Toc157421517" </w:instrText>
      </w:r>
      <w:r>
        <w:fldChar w:fldCharType="separate"/>
      </w:r>
      <w:r>
        <w:rPr>
          <w:rStyle w:val="36"/>
          <w14:scene3d>
            <w14:lightRig w14:rig="threePt" w14:dir="t">
              <w14:rot w14:lat="0" w14:lon="0" w14:rev="0"/>
            </w14:lightRig>
          </w14:scene3d>
        </w:rPr>
        <w:t xml:space="preserve">7.3 </w:t>
      </w:r>
      <w:r>
        <w:rPr>
          <w:rStyle w:val="36"/>
        </w:rPr>
        <w:t xml:space="preserve"> 预制板存储</w:t>
      </w:r>
      <w:r>
        <w:tab/>
      </w:r>
      <w:r>
        <w:fldChar w:fldCharType="begin"/>
      </w:r>
      <w:r>
        <w:instrText xml:space="preserve"> PAGEREF _Toc157421517 \h </w:instrText>
      </w:r>
      <w:r>
        <w:fldChar w:fldCharType="separate"/>
      </w:r>
      <w:r>
        <w:t>13</w:t>
      </w:r>
      <w:r>
        <w:fldChar w:fldCharType="end"/>
      </w:r>
      <w:r>
        <w:fldChar w:fldCharType="end"/>
      </w:r>
    </w:p>
    <w:p w14:paraId="302AFFC3">
      <w:pPr>
        <w:pStyle w:val="27"/>
        <w:rPr>
          <w:rFonts w:asciiTheme="minorHAnsi" w:hAnsiTheme="minorHAnsi" w:eastAsiaTheme="minorEastAsia" w:cstheme="minorBidi"/>
          <w:szCs w:val="22"/>
        </w:rPr>
      </w:pPr>
      <w:r>
        <w:fldChar w:fldCharType="begin"/>
      </w:r>
      <w:r>
        <w:instrText xml:space="preserve"> HYPERLINK \l "_Toc157421518" </w:instrText>
      </w:r>
      <w:r>
        <w:fldChar w:fldCharType="separate"/>
      </w:r>
      <w:r>
        <w:rPr>
          <w:rStyle w:val="36"/>
          <w14:scene3d>
            <w14:lightRig w14:rig="threePt" w14:dir="t">
              <w14:rot w14:lat="0" w14:lon="0" w14:rev="0"/>
            </w14:lightRig>
          </w14:scene3d>
        </w:rPr>
        <w:t xml:space="preserve">7.4 </w:t>
      </w:r>
      <w:r>
        <w:rPr>
          <w:rStyle w:val="36"/>
        </w:rPr>
        <w:t xml:space="preserve"> 预制板运输</w:t>
      </w:r>
      <w:r>
        <w:tab/>
      </w:r>
      <w:r>
        <w:fldChar w:fldCharType="begin"/>
      </w:r>
      <w:r>
        <w:instrText xml:space="preserve"> PAGEREF _Toc157421518 \h </w:instrText>
      </w:r>
      <w:r>
        <w:fldChar w:fldCharType="separate"/>
      </w:r>
      <w:r>
        <w:t>13</w:t>
      </w:r>
      <w:r>
        <w:fldChar w:fldCharType="end"/>
      </w:r>
      <w:r>
        <w:fldChar w:fldCharType="end"/>
      </w:r>
    </w:p>
    <w:p w14:paraId="68A34A02">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"_Toc157421519" </w:instrText>
      </w:r>
      <w:r>
        <w:fldChar w:fldCharType="separate"/>
      </w:r>
      <w:r>
        <w:rPr>
          <w:rStyle w:val="36"/>
        </w:rPr>
        <w:t>8  装配式路面施工</w:t>
      </w:r>
      <w:r>
        <w:tab/>
      </w:r>
      <w:r>
        <w:fldChar w:fldCharType="begin"/>
      </w:r>
      <w:r>
        <w:instrText xml:space="preserve"> PAGEREF _Toc157421519 \h </w:instrText>
      </w:r>
      <w:r>
        <w:fldChar w:fldCharType="separate"/>
      </w:r>
      <w:r>
        <w:t>13</w:t>
      </w:r>
      <w:r>
        <w:fldChar w:fldCharType="end"/>
      </w:r>
      <w:r>
        <w:fldChar w:fldCharType="end"/>
      </w:r>
    </w:p>
    <w:p w14:paraId="396E4644">
      <w:pPr>
        <w:pStyle w:val="27"/>
        <w:rPr>
          <w:rFonts w:asciiTheme="minorHAnsi" w:hAnsiTheme="minorHAnsi" w:eastAsiaTheme="minorEastAsia" w:cstheme="minorBidi"/>
          <w:szCs w:val="22"/>
        </w:rPr>
      </w:pPr>
      <w:r>
        <w:fldChar w:fldCharType="begin"/>
      </w:r>
      <w:r>
        <w:instrText xml:space="preserve"> HYPERLINK \l "_Toc157421520" </w:instrText>
      </w:r>
      <w:r>
        <w:fldChar w:fldCharType="separate"/>
      </w:r>
      <w:r>
        <w:rPr>
          <w:rStyle w:val="36"/>
          <w14:scene3d>
            <w14:lightRig w14:rig="threePt" w14:dir="t">
              <w14:rot w14:lat="0" w14:lon="0" w14:rev="0"/>
            </w14:lightRig>
          </w14:scene3d>
        </w:rPr>
        <w:t xml:space="preserve">8.1 </w:t>
      </w:r>
      <w:r>
        <w:rPr>
          <w:rStyle w:val="36"/>
        </w:rPr>
        <w:t xml:space="preserve"> 一般规定</w:t>
      </w:r>
      <w:r>
        <w:tab/>
      </w:r>
      <w:r>
        <w:fldChar w:fldCharType="begin"/>
      </w:r>
      <w:r>
        <w:instrText xml:space="preserve"> PAGEREF _Toc157421520 \h </w:instrText>
      </w:r>
      <w:r>
        <w:fldChar w:fldCharType="separate"/>
      </w:r>
      <w:r>
        <w:t>13</w:t>
      </w:r>
      <w:r>
        <w:fldChar w:fldCharType="end"/>
      </w:r>
      <w:r>
        <w:fldChar w:fldCharType="end"/>
      </w:r>
    </w:p>
    <w:p w14:paraId="634D2C85">
      <w:pPr>
        <w:pStyle w:val="27"/>
        <w:rPr>
          <w:rFonts w:asciiTheme="minorHAnsi" w:hAnsiTheme="minorHAnsi" w:eastAsiaTheme="minorEastAsia" w:cstheme="minorBidi"/>
          <w:szCs w:val="22"/>
        </w:rPr>
      </w:pPr>
      <w:r>
        <w:fldChar w:fldCharType="begin"/>
      </w:r>
      <w:r>
        <w:instrText xml:space="preserve"> HYPERLINK \l "_Toc157421521" </w:instrText>
      </w:r>
      <w:r>
        <w:fldChar w:fldCharType="separate"/>
      </w:r>
      <w:r>
        <w:rPr>
          <w:rStyle w:val="36"/>
          <w14:scene3d>
            <w14:lightRig w14:rig="threePt" w14:dir="t">
              <w14:rot w14:lat="0" w14:lon="0" w14:rev="0"/>
            </w14:lightRig>
          </w14:scene3d>
        </w:rPr>
        <w:t xml:space="preserve">8.2 </w:t>
      </w:r>
      <w:r>
        <w:rPr>
          <w:rStyle w:val="36"/>
        </w:rPr>
        <w:t xml:space="preserve"> 施工组织</w:t>
      </w:r>
      <w:r>
        <w:tab/>
      </w:r>
      <w:r>
        <w:fldChar w:fldCharType="begin"/>
      </w:r>
      <w:r>
        <w:instrText xml:space="preserve"> PAGEREF _Toc157421521 \h </w:instrText>
      </w:r>
      <w:r>
        <w:fldChar w:fldCharType="separate"/>
      </w:r>
      <w:r>
        <w:t>13</w:t>
      </w:r>
      <w:r>
        <w:fldChar w:fldCharType="end"/>
      </w:r>
      <w:r>
        <w:fldChar w:fldCharType="end"/>
      </w:r>
    </w:p>
    <w:p w14:paraId="78867AD4">
      <w:pPr>
        <w:pStyle w:val="27"/>
        <w:rPr>
          <w:rFonts w:asciiTheme="minorHAnsi" w:hAnsiTheme="minorHAnsi" w:eastAsiaTheme="minorEastAsia" w:cstheme="minorBidi"/>
          <w:szCs w:val="22"/>
        </w:rPr>
      </w:pPr>
      <w:r>
        <w:fldChar w:fldCharType="begin"/>
      </w:r>
      <w:r>
        <w:instrText xml:space="preserve"> HYPERLINK \l "_Toc157421522" </w:instrText>
      </w:r>
      <w:r>
        <w:fldChar w:fldCharType="separate"/>
      </w:r>
      <w:r>
        <w:rPr>
          <w:rStyle w:val="36"/>
          <w14:scene3d>
            <w14:lightRig w14:rig="threePt" w14:dir="t">
              <w14:rot w14:lat="0" w14:lon="0" w14:rev="0"/>
            </w14:lightRig>
          </w14:scene3d>
        </w:rPr>
        <w:t xml:space="preserve">8.3 </w:t>
      </w:r>
      <w:r>
        <w:rPr>
          <w:rStyle w:val="36"/>
        </w:rPr>
        <w:t xml:space="preserve"> 基层处理</w:t>
      </w:r>
      <w:r>
        <w:tab/>
      </w:r>
      <w:r>
        <w:fldChar w:fldCharType="begin"/>
      </w:r>
      <w:r>
        <w:instrText xml:space="preserve"> PAGEREF _Toc157421522 \h </w:instrText>
      </w:r>
      <w:r>
        <w:fldChar w:fldCharType="separate"/>
      </w:r>
      <w:r>
        <w:t>13</w:t>
      </w:r>
      <w:r>
        <w:fldChar w:fldCharType="end"/>
      </w:r>
      <w:r>
        <w:fldChar w:fldCharType="end"/>
      </w:r>
    </w:p>
    <w:p w14:paraId="7717BA5F">
      <w:pPr>
        <w:pStyle w:val="27"/>
        <w:rPr>
          <w:rFonts w:asciiTheme="minorHAnsi" w:hAnsiTheme="minorHAnsi" w:eastAsiaTheme="minorEastAsia" w:cstheme="minorBidi"/>
          <w:szCs w:val="22"/>
        </w:rPr>
      </w:pPr>
      <w:r>
        <w:fldChar w:fldCharType="begin"/>
      </w:r>
      <w:r>
        <w:instrText xml:space="preserve"> HYPERLINK \l "_Toc157421523" </w:instrText>
      </w:r>
      <w:r>
        <w:fldChar w:fldCharType="separate"/>
      </w:r>
      <w:r>
        <w:rPr>
          <w:rStyle w:val="36"/>
          <w14:scene3d>
            <w14:lightRig w14:rig="threePt" w14:dir="t">
              <w14:rot w14:lat="0" w14:lon="0" w14:rev="0"/>
            </w14:lightRig>
          </w14:scene3d>
        </w:rPr>
        <w:t xml:space="preserve">8.4 </w:t>
      </w:r>
      <w:r>
        <w:rPr>
          <w:rStyle w:val="36"/>
        </w:rPr>
        <w:t xml:space="preserve"> 预制板吊装</w:t>
      </w:r>
      <w:r>
        <w:tab/>
      </w:r>
      <w:r>
        <w:fldChar w:fldCharType="begin"/>
      </w:r>
      <w:r>
        <w:instrText xml:space="preserve"> PAGEREF _Toc157421523 \h </w:instrText>
      </w:r>
      <w:r>
        <w:fldChar w:fldCharType="separate"/>
      </w:r>
      <w:r>
        <w:t>14</w:t>
      </w:r>
      <w:r>
        <w:fldChar w:fldCharType="end"/>
      </w:r>
      <w:r>
        <w:fldChar w:fldCharType="end"/>
      </w:r>
    </w:p>
    <w:p w14:paraId="0E8C6F39">
      <w:pPr>
        <w:pStyle w:val="27"/>
        <w:rPr>
          <w:rFonts w:asciiTheme="minorHAnsi" w:hAnsiTheme="minorHAnsi" w:eastAsiaTheme="minorEastAsia" w:cstheme="minorBidi"/>
          <w:szCs w:val="22"/>
        </w:rPr>
      </w:pPr>
      <w:r>
        <w:fldChar w:fldCharType="begin"/>
      </w:r>
      <w:r>
        <w:instrText xml:space="preserve"> HYPERLINK \l "_Toc157421524" </w:instrText>
      </w:r>
      <w:r>
        <w:fldChar w:fldCharType="separate"/>
      </w:r>
      <w:r>
        <w:rPr>
          <w:rStyle w:val="36"/>
          <w14:scene3d>
            <w14:lightRig w14:rig="threePt" w14:dir="t">
              <w14:rot w14:lat="0" w14:lon="0" w14:rev="0"/>
            </w14:lightRig>
          </w14:scene3d>
        </w:rPr>
        <w:t xml:space="preserve">8.5 </w:t>
      </w:r>
      <w:r>
        <w:rPr>
          <w:rStyle w:val="36"/>
        </w:rPr>
        <w:t xml:space="preserve"> 预制板拼装</w:t>
      </w:r>
      <w:r>
        <w:tab/>
      </w:r>
      <w:r>
        <w:fldChar w:fldCharType="begin"/>
      </w:r>
      <w:r>
        <w:instrText xml:space="preserve"> PAGEREF _Toc157421524 \h </w:instrText>
      </w:r>
      <w:r>
        <w:fldChar w:fldCharType="separate"/>
      </w:r>
      <w:r>
        <w:t>14</w:t>
      </w:r>
      <w:r>
        <w:fldChar w:fldCharType="end"/>
      </w:r>
      <w:r>
        <w:fldChar w:fldCharType="end"/>
      </w:r>
    </w:p>
    <w:p w14:paraId="138B75FF">
      <w:pPr>
        <w:pStyle w:val="27"/>
        <w:rPr>
          <w:rFonts w:asciiTheme="minorHAnsi" w:hAnsiTheme="minorHAnsi" w:eastAsiaTheme="minorEastAsia" w:cstheme="minorBidi"/>
          <w:szCs w:val="22"/>
        </w:rPr>
      </w:pPr>
      <w:r>
        <w:fldChar w:fldCharType="begin"/>
      </w:r>
      <w:r>
        <w:instrText xml:space="preserve"> HYPERLINK \l "_Toc157421525" </w:instrText>
      </w:r>
      <w:r>
        <w:fldChar w:fldCharType="separate"/>
      </w:r>
      <w:r>
        <w:rPr>
          <w:rStyle w:val="36"/>
          <w14:scene3d>
            <w14:lightRig w14:rig="threePt" w14:dir="t">
              <w14:rot w14:lat="0" w14:lon="0" w14:rev="0"/>
            </w14:lightRig>
          </w14:scene3d>
        </w:rPr>
        <w:t xml:space="preserve">8.6 </w:t>
      </w:r>
      <w:r>
        <w:rPr>
          <w:rStyle w:val="36"/>
        </w:rPr>
        <w:t xml:space="preserve"> 填缝</w:t>
      </w:r>
      <w:r>
        <w:tab/>
      </w:r>
      <w:r>
        <w:fldChar w:fldCharType="begin"/>
      </w:r>
      <w:r>
        <w:instrText xml:space="preserve"> PAGEREF _Toc157421525 \h </w:instrText>
      </w:r>
      <w:r>
        <w:fldChar w:fldCharType="separate"/>
      </w:r>
      <w:r>
        <w:t>14</w:t>
      </w:r>
      <w:r>
        <w:fldChar w:fldCharType="end"/>
      </w:r>
      <w:r>
        <w:fldChar w:fldCharType="end"/>
      </w:r>
    </w:p>
    <w:p w14:paraId="4C00814E">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"_Toc157421526" </w:instrText>
      </w:r>
      <w:r>
        <w:fldChar w:fldCharType="separate"/>
      </w:r>
      <w:r>
        <w:rPr>
          <w:rStyle w:val="36"/>
        </w:rPr>
        <w:t>9  装配式路面维护</w:t>
      </w:r>
      <w:r>
        <w:tab/>
      </w:r>
      <w:r>
        <w:fldChar w:fldCharType="begin"/>
      </w:r>
      <w:r>
        <w:instrText xml:space="preserve"> PAGEREF _Toc157421526 \h </w:instrText>
      </w:r>
      <w:r>
        <w:fldChar w:fldCharType="separate"/>
      </w:r>
      <w:r>
        <w:t>14</w:t>
      </w:r>
      <w:r>
        <w:fldChar w:fldCharType="end"/>
      </w:r>
      <w:r>
        <w:fldChar w:fldCharType="end"/>
      </w:r>
    </w:p>
    <w:p w14:paraId="3486F956">
      <w:pPr>
        <w:pStyle w:val="27"/>
        <w:rPr>
          <w:rFonts w:asciiTheme="minorHAnsi" w:hAnsiTheme="minorHAnsi" w:eastAsiaTheme="minorEastAsia" w:cstheme="minorBidi"/>
          <w:szCs w:val="22"/>
        </w:rPr>
      </w:pPr>
      <w:r>
        <w:fldChar w:fldCharType="begin"/>
      </w:r>
      <w:r>
        <w:instrText xml:space="preserve"> HYPERLINK \l "_Toc157421527" </w:instrText>
      </w:r>
      <w:r>
        <w:fldChar w:fldCharType="separate"/>
      </w:r>
      <w:r>
        <w:rPr>
          <w:rStyle w:val="36"/>
          <w14:scene3d>
            <w14:lightRig w14:rig="threePt" w14:dir="t">
              <w14:rot w14:lat="0" w14:lon="0" w14:rev="0"/>
            </w14:lightRig>
          </w14:scene3d>
        </w:rPr>
        <w:t xml:space="preserve">9.1 </w:t>
      </w:r>
      <w:r>
        <w:rPr>
          <w:rStyle w:val="36"/>
        </w:rPr>
        <w:t xml:space="preserve"> 一般规定</w:t>
      </w:r>
      <w:r>
        <w:tab/>
      </w:r>
      <w:r>
        <w:fldChar w:fldCharType="begin"/>
      </w:r>
      <w:r>
        <w:instrText xml:space="preserve"> PAGEREF _Toc157421527 \h </w:instrText>
      </w:r>
      <w:r>
        <w:fldChar w:fldCharType="separate"/>
      </w:r>
      <w:r>
        <w:t>14</w:t>
      </w:r>
      <w:r>
        <w:fldChar w:fldCharType="end"/>
      </w:r>
      <w:r>
        <w:fldChar w:fldCharType="end"/>
      </w:r>
    </w:p>
    <w:p w14:paraId="49863E09">
      <w:pPr>
        <w:pStyle w:val="27"/>
        <w:rPr>
          <w:rFonts w:asciiTheme="minorHAnsi" w:hAnsiTheme="minorHAnsi" w:eastAsiaTheme="minorEastAsia" w:cstheme="minorBidi"/>
          <w:szCs w:val="22"/>
        </w:rPr>
      </w:pPr>
      <w:r>
        <w:fldChar w:fldCharType="begin"/>
      </w:r>
      <w:r>
        <w:instrText xml:space="preserve"> HYPERLINK \l "_Toc157421528" </w:instrText>
      </w:r>
      <w:r>
        <w:fldChar w:fldCharType="separate"/>
      </w:r>
      <w:r>
        <w:rPr>
          <w:rStyle w:val="36"/>
          <w14:scene3d>
            <w14:lightRig w14:rig="threePt" w14:dir="t">
              <w14:rot w14:lat="0" w14:lon="0" w14:rev="0"/>
            </w14:lightRig>
          </w14:scene3d>
        </w:rPr>
        <w:t xml:space="preserve">9.2 </w:t>
      </w:r>
      <w:r>
        <w:rPr>
          <w:rStyle w:val="36"/>
        </w:rPr>
        <w:t xml:space="preserve"> 日常养护</w:t>
      </w:r>
      <w:r>
        <w:tab/>
      </w:r>
      <w:r>
        <w:fldChar w:fldCharType="begin"/>
      </w:r>
      <w:r>
        <w:instrText xml:space="preserve"> PAGEREF _Toc157421528 \h </w:instrText>
      </w:r>
      <w:r>
        <w:fldChar w:fldCharType="separate"/>
      </w:r>
      <w:r>
        <w:t>15</w:t>
      </w:r>
      <w:r>
        <w:fldChar w:fldCharType="end"/>
      </w:r>
      <w:r>
        <w:fldChar w:fldCharType="end"/>
      </w:r>
    </w:p>
    <w:p w14:paraId="58E05D88">
      <w:pPr>
        <w:pStyle w:val="27"/>
        <w:rPr>
          <w:rFonts w:asciiTheme="minorHAnsi" w:hAnsiTheme="minorHAnsi" w:eastAsiaTheme="minorEastAsia" w:cstheme="minorBidi"/>
          <w:szCs w:val="22"/>
        </w:rPr>
      </w:pPr>
      <w:r>
        <w:fldChar w:fldCharType="begin"/>
      </w:r>
      <w:r>
        <w:instrText xml:space="preserve"> HYPERLINK \l "_Toc157421529" </w:instrText>
      </w:r>
      <w:r>
        <w:fldChar w:fldCharType="separate"/>
      </w:r>
      <w:r>
        <w:rPr>
          <w:rStyle w:val="36"/>
          <w14:scene3d>
            <w14:lightRig w14:rig="threePt" w14:dir="t">
              <w14:rot w14:lat="0" w14:lon="0" w14:rev="0"/>
            </w14:lightRig>
          </w14:scene3d>
        </w:rPr>
        <w:t xml:space="preserve">9.3 </w:t>
      </w:r>
      <w:r>
        <w:rPr>
          <w:rStyle w:val="36"/>
        </w:rPr>
        <w:t xml:space="preserve"> 损坏维修</w:t>
      </w:r>
      <w:r>
        <w:tab/>
      </w:r>
      <w:r>
        <w:fldChar w:fldCharType="begin"/>
      </w:r>
      <w:r>
        <w:instrText xml:space="preserve"> PAGEREF _Toc157421529 \h </w:instrText>
      </w:r>
      <w:r>
        <w:fldChar w:fldCharType="separate"/>
      </w:r>
      <w:r>
        <w:t>15</w:t>
      </w:r>
      <w:r>
        <w:fldChar w:fldCharType="end"/>
      </w:r>
      <w:r>
        <w:fldChar w:fldCharType="end"/>
      </w:r>
    </w:p>
    <w:p w14:paraId="48337D26">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"_Toc157421530" </w:instrText>
      </w:r>
      <w:r>
        <w:fldChar w:fldCharType="separate"/>
      </w:r>
      <w:r>
        <w:rPr>
          <w:rStyle w:val="36"/>
        </w:rPr>
        <w:t>10  装配式路面质量检测与验收</w:t>
      </w:r>
      <w:r>
        <w:tab/>
      </w:r>
      <w:r>
        <w:fldChar w:fldCharType="begin"/>
      </w:r>
      <w:r>
        <w:instrText xml:space="preserve"> PAGEREF _Toc157421530 \h </w:instrText>
      </w:r>
      <w:r>
        <w:fldChar w:fldCharType="separate"/>
      </w:r>
      <w:r>
        <w:t>15</w:t>
      </w:r>
      <w:r>
        <w:fldChar w:fldCharType="end"/>
      </w:r>
      <w:r>
        <w:fldChar w:fldCharType="end"/>
      </w:r>
    </w:p>
    <w:p w14:paraId="2C51CF17">
      <w:pPr>
        <w:pStyle w:val="27"/>
        <w:rPr>
          <w:rFonts w:asciiTheme="minorHAnsi" w:hAnsiTheme="minorHAnsi" w:eastAsiaTheme="minorEastAsia" w:cstheme="minorBidi"/>
          <w:szCs w:val="22"/>
        </w:rPr>
      </w:pPr>
      <w:r>
        <w:fldChar w:fldCharType="begin"/>
      </w:r>
      <w:r>
        <w:instrText xml:space="preserve"> HYPERLINK \l "_Toc157421531" </w:instrText>
      </w:r>
      <w:r>
        <w:fldChar w:fldCharType="separate"/>
      </w:r>
      <w:r>
        <w:rPr>
          <w:rStyle w:val="36"/>
          <w14:scene3d>
            <w14:lightRig w14:rig="threePt" w14:dir="t">
              <w14:rot w14:lat="0" w14:lon="0" w14:rev="0"/>
            </w14:lightRig>
          </w14:scene3d>
        </w:rPr>
        <w:t xml:space="preserve">10.1 </w:t>
      </w:r>
      <w:r>
        <w:rPr>
          <w:rStyle w:val="36"/>
        </w:rPr>
        <w:t xml:space="preserve"> 一般规定</w:t>
      </w:r>
      <w:r>
        <w:tab/>
      </w:r>
      <w:r>
        <w:fldChar w:fldCharType="begin"/>
      </w:r>
      <w:r>
        <w:instrText xml:space="preserve"> PAGEREF _Toc157421531 \h </w:instrText>
      </w:r>
      <w:r>
        <w:fldChar w:fldCharType="separate"/>
      </w:r>
      <w:r>
        <w:t>15</w:t>
      </w:r>
      <w:r>
        <w:fldChar w:fldCharType="end"/>
      </w:r>
      <w:r>
        <w:fldChar w:fldCharType="end"/>
      </w:r>
    </w:p>
    <w:p w14:paraId="718E789A">
      <w:pPr>
        <w:pStyle w:val="27"/>
        <w:rPr>
          <w:rFonts w:asciiTheme="minorHAnsi" w:hAnsiTheme="minorHAnsi" w:eastAsiaTheme="minorEastAsia" w:cstheme="minorBidi"/>
          <w:szCs w:val="22"/>
        </w:rPr>
      </w:pPr>
      <w:r>
        <w:fldChar w:fldCharType="begin"/>
      </w:r>
      <w:r>
        <w:instrText xml:space="preserve"> HYPERLINK \l "_Toc157421532" </w:instrText>
      </w:r>
      <w:r>
        <w:fldChar w:fldCharType="separate"/>
      </w:r>
      <w:r>
        <w:rPr>
          <w:rStyle w:val="36"/>
          <w14:scene3d>
            <w14:lightRig w14:rig="threePt" w14:dir="t">
              <w14:rot w14:lat="0" w14:lon="0" w14:rev="0"/>
            </w14:lightRig>
          </w14:scene3d>
        </w:rPr>
        <w:t xml:space="preserve">10.2 </w:t>
      </w:r>
      <w:r>
        <w:rPr>
          <w:rStyle w:val="36"/>
        </w:rPr>
        <w:t xml:space="preserve"> 预制板质量检测与验收</w:t>
      </w:r>
      <w:r>
        <w:tab/>
      </w:r>
      <w:r>
        <w:fldChar w:fldCharType="begin"/>
      </w:r>
      <w:r>
        <w:instrText xml:space="preserve"> PAGEREF _Toc157421532 \h </w:instrText>
      </w:r>
      <w:r>
        <w:fldChar w:fldCharType="separate"/>
      </w:r>
      <w:r>
        <w:t>15</w:t>
      </w:r>
      <w:r>
        <w:fldChar w:fldCharType="end"/>
      </w:r>
      <w:r>
        <w:fldChar w:fldCharType="end"/>
      </w:r>
    </w:p>
    <w:p w14:paraId="7FC8B132">
      <w:pPr>
        <w:pStyle w:val="27"/>
        <w:rPr>
          <w:rFonts w:asciiTheme="minorHAnsi" w:hAnsiTheme="minorHAnsi" w:eastAsiaTheme="minorEastAsia" w:cstheme="minorBidi"/>
          <w:szCs w:val="22"/>
        </w:rPr>
      </w:pPr>
      <w:r>
        <w:fldChar w:fldCharType="begin"/>
      </w:r>
      <w:r>
        <w:instrText xml:space="preserve"> HYPERLINK \l "_Toc157421533" </w:instrText>
      </w:r>
      <w:r>
        <w:fldChar w:fldCharType="separate"/>
      </w:r>
      <w:r>
        <w:rPr>
          <w:rStyle w:val="36"/>
          <w14:scene3d>
            <w14:lightRig w14:rig="threePt" w14:dir="t">
              <w14:rot w14:lat="0" w14:lon="0" w14:rev="0"/>
            </w14:lightRig>
          </w14:scene3d>
        </w:rPr>
        <w:t xml:space="preserve">10.3 </w:t>
      </w:r>
      <w:r>
        <w:rPr>
          <w:rStyle w:val="36"/>
        </w:rPr>
        <w:t xml:space="preserve"> 路面装配质量检测与验收</w:t>
      </w:r>
      <w:r>
        <w:tab/>
      </w:r>
      <w:r>
        <w:fldChar w:fldCharType="begin"/>
      </w:r>
      <w:r>
        <w:instrText xml:space="preserve"> PAGEREF _Toc157421533 \h </w:instrText>
      </w:r>
      <w:r>
        <w:fldChar w:fldCharType="separate"/>
      </w:r>
      <w:r>
        <w:t>16</w:t>
      </w:r>
      <w:r>
        <w:fldChar w:fldCharType="end"/>
      </w:r>
      <w:r>
        <w:fldChar w:fldCharType="end"/>
      </w:r>
    </w:p>
    <w:p w14:paraId="426FE864">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"_Toc157421534" </w:instrText>
      </w:r>
      <w:r>
        <w:fldChar w:fldCharType="separate"/>
      </w:r>
      <w:r>
        <w:rPr>
          <w:rStyle w:val="36"/>
        </w:rPr>
        <w:t>附录A（规范性）  装配式路面质量检测及验收流程</w:t>
      </w:r>
      <w:r>
        <w:tab/>
      </w:r>
      <w:r>
        <w:fldChar w:fldCharType="begin"/>
      </w:r>
      <w:r>
        <w:instrText xml:space="preserve"> PAGEREF _Toc157421534 \h </w:instrText>
      </w:r>
      <w:r>
        <w:fldChar w:fldCharType="separate"/>
      </w:r>
      <w:r>
        <w:t>18</w:t>
      </w:r>
      <w:r>
        <w:fldChar w:fldCharType="end"/>
      </w:r>
      <w:r>
        <w:fldChar w:fldCharType="end"/>
      </w:r>
    </w:p>
    <w:p w14:paraId="3DB813D7">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"_Toc157421539" </w:instrText>
      </w:r>
      <w:r>
        <w:fldChar w:fldCharType="separate"/>
      </w:r>
      <w:r>
        <w:rPr>
          <w:rStyle w:val="36"/>
        </w:rPr>
        <w:t>附录B（资料性）  装配式路面机械化施工工艺</w:t>
      </w:r>
      <w:r>
        <w:tab/>
      </w:r>
      <w:r>
        <w:fldChar w:fldCharType="begin"/>
      </w:r>
      <w:r>
        <w:instrText xml:space="preserve"> PAGEREF _Toc157421539 \h </w:instrText>
      </w:r>
      <w:r>
        <w:fldChar w:fldCharType="separate"/>
      </w:r>
      <w:r>
        <w:t>22</w:t>
      </w:r>
      <w:r>
        <w:fldChar w:fldCharType="end"/>
      </w:r>
      <w:r>
        <w:fldChar w:fldCharType="end"/>
      </w:r>
    </w:p>
    <w:p w14:paraId="589E159F">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"_Toc157421540" </w:instrText>
      </w:r>
      <w:r>
        <w:fldChar w:fldCharType="separate"/>
      </w:r>
      <w:r>
        <w:rPr>
          <w:rStyle w:val="36"/>
        </w:rPr>
        <w:t>附录C（资料性）  装配式路面预制板通用设计图</w:t>
      </w:r>
      <w:r>
        <w:tab/>
      </w:r>
      <w:r>
        <w:fldChar w:fldCharType="begin"/>
      </w:r>
      <w:r>
        <w:instrText xml:space="preserve"> PAGEREF _Toc157421540 \h </w:instrText>
      </w:r>
      <w:r>
        <w:fldChar w:fldCharType="separate"/>
      </w:r>
      <w:r>
        <w:t>25</w:t>
      </w:r>
      <w:r>
        <w:fldChar w:fldCharType="end"/>
      </w:r>
      <w:r>
        <w:fldChar w:fldCharType="end"/>
      </w:r>
    </w:p>
    <w:p w14:paraId="35B5DC97">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"_Toc157421541" </w:instrText>
      </w:r>
      <w:r>
        <w:fldChar w:fldCharType="separate"/>
      </w:r>
      <w:r>
        <w:rPr>
          <w:rStyle w:val="36"/>
        </w:rPr>
        <w:t>附录D（资料性）  复合式预制路面板试件室内碾压成型方案</w:t>
      </w:r>
      <w:r>
        <w:tab/>
      </w:r>
      <w:r>
        <w:fldChar w:fldCharType="begin"/>
      </w:r>
      <w:r>
        <w:instrText xml:space="preserve"> PAGEREF _Toc157421541 \h </w:instrText>
      </w:r>
      <w:r>
        <w:fldChar w:fldCharType="separate"/>
      </w:r>
      <w:r>
        <w:t>26</w:t>
      </w:r>
      <w:r>
        <w:fldChar w:fldCharType="end"/>
      </w:r>
      <w:r>
        <w:fldChar w:fldCharType="end"/>
      </w:r>
    </w:p>
    <w:p w14:paraId="30DB2669">
      <w:pPr>
        <w:pStyle w:val="22"/>
        <w:tabs>
          <w:tab w:val="right" w:leader="dot" w:pos="9344"/>
        </w:tabs>
        <w:rPr>
          <w:rFonts w:asciiTheme="minorHAnsi" w:hAnsiTheme="minorHAnsi" w:eastAsiaTheme="minorEastAsia" w:cstheme="minorBidi"/>
          <w:szCs w:val="22"/>
        </w:rPr>
      </w:pPr>
      <w:r>
        <w:fldChar w:fldCharType="begin"/>
      </w:r>
      <w:r>
        <w:instrText xml:space="preserve"> HYPERLINK \l "_Toc157421542" </w:instrText>
      </w:r>
      <w:r>
        <w:fldChar w:fldCharType="separate"/>
      </w:r>
      <w:r>
        <w:rPr>
          <w:rStyle w:val="36"/>
          <w:rFonts w:hint="eastAsia" w:hAnsi="宋体"/>
        </w:rPr>
        <w:t>条文说明</w:t>
      </w:r>
      <w:r>
        <w:tab/>
      </w:r>
      <w:r>
        <w:fldChar w:fldCharType="begin"/>
      </w:r>
      <w:r>
        <w:instrText xml:space="preserve"> PAGEREF _Toc157421542 \h </w:instrText>
      </w:r>
      <w:r>
        <w:fldChar w:fldCharType="separate"/>
      </w:r>
      <w:r>
        <w:t>28</w:t>
      </w:r>
      <w:r>
        <w:fldChar w:fldCharType="end"/>
      </w:r>
      <w:r>
        <w:fldChar w:fldCharType="end"/>
      </w:r>
    </w:p>
    <w:p w14:paraId="54E5C0AB">
      <w:pPr>
        <w:pStyle w:val="96"/>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482B4580">
      <w:pPr>
        <w:pStyle w:val="94"/>
        <w:spacing w:after="468"/>
      </w:pPr>
      <w:bookmarkStart w:id="20" w:name="_Toc157421490"/>
      <w:bookmarkStart w:id="21" w:name="BookMark2"/>
      <w:r>
        <w:rPr>
          <w:spacing w:val="320"/>
        </w:rPr>
        <w:t>前</w:t>
      </w:r>
      <w:r>
        <w:t>言</w:t>
      </w:r>
      <w:bookmarkEnd w:id="20"/>
    </w:p>
    <w:p w14:paraId="72E28585">
      <w:pPr>
        <w:pStyle w:val="61"/>
        <w:ind w:firstLine="420"/>
        <w:rPr>
          <w:rFonts w:hint="eastAsia"/>
        </w:rPr>
      </w:pPr>
      <w:r>
        <w:rPr>
          <w:rFonts w:hint="eastAsia"/>
        </w:rPr>
        <w:t>本文件按照GB/T 1.1—2020《标准化工作导则  第1部分：标准化文件的结构和起草规则》的规定起草。</w:t>
      </w:r>
    </w:p>
    <w:p w14:paraId="6171BF5D">
      <w:pPr>
        <w:ind w:firstLine="420" w:firstLineChars="200"/>
      </w:pPr>
      <w:r>
        <w:rPr>
          <w:rFonts w:hint="eastAsia"/>
        </w:rPr>
        <w:t>本文件由湖北省住房和城乡建设厅提出并归口管理。</w:t>
      </w:r>
    </w:p>
    <w:p w14:paraId="64F55A28">
      <w:pPr>
        <w:pStyle w:val="61"/>
        <w:ind w:firstLine="420"/>
        <w:rPr>
          <w:rFonts w:hint="eastAsia" w:eastAsia="宋体"/>
          <w:lang w:eastAsia="zh-CN"/>
        </w:rPr>
      </w:pPr>
      <w:r>
        <w:rPr>
          <w:rFonts w:hint="eastAsia"/>
        </w:rPr>
        <w:t>本文件起草单位：武汉市市政建设集团有限公司、武汉市市政工程机械化施工有限公司、武汉理工大学、中冶华亚建设集团有限公司、湖北先创市政工程有限公司、湖北益通建设股份有限公司、武汉航空港发展集团有限公司、武汉市洪山建设投资有限责任公司、武汉誉城千里建工有限公司、武汉致远荆瀚建筑科技有限公司、武汉市市政道路排水工程有限公司、武汉市桥梁工程有限公司、武汉来道建材科技有限公司、湖北省市政工程协会、中冶南方城市建设工程技术有限公司、武汉市政工程设计研究院有限责任公司、中国电建集团华东勘测设计研究院有限公司、中铁第四勘察设计研究院集团有限公司、中南检测技术有限公司、中建三局集团有限公司、武汉市洪山市政建设工程有限公司</w:t>
      </w:r>
      <w:r>
        <w:rPr>
          <w:rFonts w:hint="eastAsia"/>
          <w:lang w:eastAsia="zh-CN"/>
        </w:rPr>
        <w:t>。</w:t>
      </w:r>
    </w:p>
    <w:p w14:paraId="4698765A">
      <w:pPr>
        <w:pStyle w:val="61"/>
        <w:ind w:firstLine="420"/>
        <w:rPr>
          <w:rFonts w:hint="eastAsia" w:eastAsia="宋体"/>
          <w:lang w:eastAsia="zh-CN"/>
        </w:rPr>
      </w:pPr>
      <w:r>
        <w:rPr>
          <w:rFonts w:hint="eastAsia"/>
        </w:rPr>
        <w:t>本文件主要起草人：柯文汇、方明镜、黄祥国、朱孟君、陈镇、李立岩、刘志武、邓运生、黄宏力、王冬颖、王阳、王涛、刘少波、蔡凡、李忠超、叶井亮、田久晖、王艳、于永龙、胡伟、李天祥、周旋、卢吉、高一鸣、文志勇、王翰辉、徐智勇、李云建、孔荆陶、廖凡、贺红星、程小亮、许银行、张风江、邓云纲、朱文彬、张号军、相飞飞</w:t>
      </w:r>
      <w:r>
        <w:rPr>
          <w:rFonts w:hint="eastAsia"/>
          <w:lang w:eastAsia="zh-CN"/>
        </w:rPr>
        <w:t>。</w:t>
      </w:r>
    </w:p>
    <w:p w14:paraId="44008FE1">
      <w:pPr>
        <w:pStyle w:val="61"/>
        <w:ind w:firstLine="420"/>
      </w:pPr>
      <w:r>
        <w:rPr>
          <w:rFonts w:hint="eastAsia"/>
        </w:rPr>
        <w:t>本文件实施应用中的疑问，可咨询湖北省住房和城乡建设厅，联系电话：027-68873088，邮箱：</w:t>
      </w:r>
      <w:r>
        <w:rPr>
          <w:rFonts w:hint="eastAsia" w:ascii="宋体" w:hAnsi="宋体" w:eastAsia="宋体" w:cs="宋体"/>
        </w:rPr>
        <w:t>bkc@hbszjt.net.cn。</w:t>
      </w:r>
      <w:r>
        <w:rPr>
          <w:rFonts w:hint="eastAsia"/>
        </w:rPr>
        <w:t>在执行过程中如有意见和建议请邮寄武汉市市政建设集团，联系电话：027-84787019，邮箱：542076300Qqq.com。</w:t>
      </w:r>
    </w:p>
    <w:p w14:paraId="346C180E">
      <w:pPr>
        <w:pStyle w:val="61"/>
        <w:ind w:firstLine="420"/>
        <w:rPr>
          <w:rFonts w:hint="eastAsia"/>
        </w:rPr>
      </w:pPr>
    </w:p>
    <w:p w14:paraId="425443A4">
      <w:pPr>
        <w:pStyle w:val="61"/>
        <w:ind w:firstLine="420"/>
      </w:pPr>
    </w:p>
    <w:p w14:paraId="7CC5F298">
      <w:pPr>
        <w:pStyle w:val="61"/>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1"/>
    <w:p w14:paraId="5EA3F1C5">
      <w:pPr>
        <w:pStyle w:val="94"/>
        <w:spacing w:after="468"/>
      </w:pPr>
      <w:bookmarkStart w:id="22" w:name="_Toc157421491"/>
      <w:bookmarkStart w:id="23" w:name="BookMark3"/>
      <w:r>
        <w:rPr>
          <w:spacing w:val="320"/>
        </w:rPr>
        <w:t>引</w:t>
      </w:r>
      <w:r>
        <w:t>言</w:t>
      </w:r>
      <w:bookmarkEnd w:id="22"/>
    </w:p>
    <w:p w14:paraId="7CDABC4D">
      <w:pPr>
        <w:pStyle w:val="61"/>
        <w:ind w:firstLine="420"/>
        <w:rPr>
          <w:rFonts w:hint="eastAsia"/>
        </w:rPr>
      </w:pPr>
      <w:r>
        <w:rPr>
          <w:rFonts w:hint="eastAsia"/>
        </w:rPr>
        <w:t>根据《省市场监管局关于下达2021年度湖北省地方标准制修订项目计划（第二批）的通知》（鄂市监标函〔2021〕116号）的要求，由武汉市市政建设集团有限公司、武汉市市政工程机械化施工有限公司、武汉理工大学会同有关单位编制共同编制而成的。在编制过程中，编制组进行了广泛的调查研究，认真总结了湖北省地区装配式路面设计、预制、施工技术指标和工程质量验收管理标准，并在广泛征求意见的基础上，通过反复讨论、修改和完善，最终经审查定稿。</w:t>
      </w:r>
    </w:p>
    <w:p w14:paraId="36D3781F">
      <w:pPr>
        <w:pStyle w:val="61"/>
        <w:ind w:firstLine="420"/>
      </w:pPr>
    </w:p>
    <w:p w14:paraId="2F782DCA">
      <w:pPr>
        <w:pStyle w:val="61"/>
        <w:ind w:firstLine="420"/>
      </w:pPr>
    </w:p>
    <w:p w14:paraId="121DEA44">
      <w:pPr>
        <w:pStyle w:val="61"/>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type="lines" w:linePitch="312" w:charSpace="0"/>
        </w:sectPr>
      </w:pPr>
      <w:bookmarkStart w:id="405" w:name="_GoBack"/>
      <w:bookmarkEnd w:id="405"/>
    </w:p>
    <w:bookmarkEnd w:id="23"/>
    <w:p w14:paraId="63904E3B">
      <w:pPr>
        <w:spacing w:line="20" w:lineRule="exact"/>
        <w:jc w:val="center"/>
        <w:rPr>
          <w:rFonts w:ascii="黑体" w:hAnsi="黑体" w:eastAsia="黑体"/>
          <w:sz w:val="32"/>
          <w:szCs w:val="32"/>
        </w:rPr>
      </w:pPr>
      <w:bookmarkStart w:id="24" w:name="BookMark4"/>
    </w:p>
    <w:p w14:paraId="6929FCE6">
      <w:pPr>
        <w:spacing w:line="20" w:lineRule="exact"/>
        <w:jc w:val="center"/>
        <w:rPr>
          <w:rFonts w:ascii="黑体" w:hAnsi="黑体" w:eastAsia="黑体"/>
          <w:sz w:val="32"/>
          <w:szCs w:val="32"/>
        </w:rPr>
      </w:pPr>
    </w:p>
    <w:sdt>
      <w:sdtPr>
        <w:tag w:val="NEW_STAND_NAME"/>
        <w:id w:val="595910757"/>
        <w:lock w:val="sdtLocked"/>
        <w:placeholder>
          <w:docPart w:val="A2C3A562EAC54CB698884E27FCF5580C"/>
        </w:placeholder>
      </w:sdtPr>
      <w:sdtContent>
        <w:p w14:paraId="6D76EFE1">
          <w:pPr>
            <w:pStyle w:val="182"/>
            <w:spacing w:before="312" w:beforeLines="100" w:after="686" w:afterLines="220"/>
          </w:pPr>
          <w:bookmarkStart w:id="25" w:name="NEW_STAND_NAME"/>
          <w:r>
            <w:rPr>
              <w:rFonts w:hint="eastAsia"/>
            </w:rPr>
            <w:t>装配式路面技术规程</w:t>
          </w:r>
        </w:p>
      </w:sdtContent>
    </w:sdt>
    <w:bookmarkEnd w:id="25"/>
    <w:p w14:paraId="07146B4C">
      <w:pPr>
        <w:pStyle w:val="109"/>
        <w:spacing w:before="312" w:after="312"/>
      </w:pPr>
      <w:bookmarkStart w:id="26" w:name="_Toc17233333"/>
      <w:bookmarkStart w:id="27" w:name="_Toc157416532"/>
      <w:bookmarkStart w:id="28" w:name="_Toc26718930"/>
      <w:bookmarkStart w:id="29" w:name="_Toc26986771"/>
      <w:bookmarkStart w:id="30" w:name="_Toc97191423"/>
      <w:bookmarkStart w:id="31" w:name="_Toc17233325"/>
      <w:bookmarkStart w:id="32" w:name="_Toc26648465"/>
      <w:bookmarkStart w:id="33" w:name="_Toc26986530"/>
      <w:bookmarkStart w:id="34" w:name="_Toc157421492"/>
      <w:bookmarkStart w:id="35" w:name="_Toc24884218"/>
      <w:bookmarkStart w:id="36" w:name="_Toc24884211"/>
      <w:r>
        <w:rPr>
          <w:rFonts w:hint="eastAsia"/>
        </w:rPr>
        <w:t>范围</w:t>
      </w:r>
      <w:bookmarkEnd w:id="26"/>
      <w:bookmarkEnd w:id="27"/>
      <w:bookmarkEnd w:id="28"/>
      <w:bookmarkEnd w:id="29"/>
      <w:bookmarkEnd w:id="30"/>
      <w:bookmarkEnd w:id="31"/>
      <w:bookmarkEnd w:id="32"/>
      <w:bookmarkEnd w:id="33"/>
      <w:bookmarkEnd w:id="34"/>
      <w:bookmarkEnd w:id="35"/>
      <w:bookmarkEnd w:id="36"/>
    </w:p>
    <w:p w14:paraId="1630EA4B">
      <w:pPr>
        <w:pStyle w:val="61"/>
        <w:ind w:firstLine="420"/>
      </w:pPr>
      <w:bookmarkStart w:id="37" w:name="_Toc24884212"/>
      <w:bookmarkStart w:id="38" w:name="_Toc24884219"/>
      <w:bookmarkStart w:id="39" w:name="_Toc17233326"/>
      <w:bookmarkStart w:id="40" w:name="_Toc17233334"/>
      <w:bookmarkStart w:id="41" w:name="_Toc26648466"/>
      <w:r>
        <w:rPr>
          <w:rFonts w:hint="eastAsia"/>
        </w:rPr>
        <w:t>本文件规定了湖北省装配式路面结构与构造</w:t>
      </w:r>
      <w:r>
        <w:t>设计、材料组成设计、施工工艺、质量检测及验收、维护</w:t>
      </w:r>
      <w:r>
        <w:rPr>
          <w:rFonts w:hint="eastAsia"/>
        </w:rPr>
        <w:t>的基本技术要求。</w:t>
      </w:r>
    </w:p>
    <w:p w14:paraId="37671290">
      <w:pPr>
        <w:pStyle w:val="61"/>
        <w:ind w:firstLine="420"/>
      </w:pPr>
      <w:r>
        <w:rPr>
          <w:rFonts w:hint="eastAsia"/>
        </w:rPr>
        <w:t>本文件适用于装配式路面结构与构造</w:t>
      </w:r>
      <w:r>
        <w:t>设计、材料组成设计、施工工艺、质量检测及验收、维护</w:t>
      </w:r>
      <w:r>
        <w:rPr>
          <w:rFonts w:hint="eastAsia"/>
        </w:rPr>
        <w:t>。</w:t>
      </w:r>
    </w:p>
    <w:p w14:paraId="0207B570">
      <w:pPr>
        <w:pStyle w:val="109"/>
        <w:spacing w:before="312" w:after="312"/>
      </w:pPr>
      <w:bookmarkStart w:id="42" w:name="_Toc157416533"/>
      <w:bookmarkStart w:id="43" w:name="_Toc157421493"/>
      <w:bookmarkStart w:id="44" w:name="_Toc26986531"/>
      <w:bookmarkStart w:id="45" w:name="_Toc26986772"/>
      <w:bookmarkStart w:id="46" w:name="_Toc97191424"/>
      <w:bookmarkStart w:id="47" w:name="_Toc267189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5A13B9ECFDD404EAFE84CCC27FC2E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E05ED24">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ACC8D2">
      <w:pPr>
        <w:pStyle w:val="61"/>
        <w:ind w:firstLine="420"/>
      </w:pPr>
      <w:r>
        <w:rPr>
          <w:rFonts w:hint="eastAsia"/>
        </w:rPr>
        <w:t>GB</w:t>
      </w:r>
      <w:r>
        <w:t xml:space="preserve"> </w:t>
      </w:r>
      <w:r>
        <w:rPr>
          <w:rFonts w:hint="eastAsia"/>
        </w:rPr>
        <w:t>175</w:t>
      </w:r>
      <w:r>
        <w:t xml:space="preserve">  </w:t>
      </w:r>
      <w:r>
        <w:rPr>
          <w:rFonts w:hint="eastAsia"/>
        </w:rPr>
        <w:t>通用硅酸盐水泥</w:t>
      </w:r>
    </w:p>
    <w:p w14:paraId="0D020714">
      <w:pPr>
        <w:pStyle w:val="61"/>
        <w:ind w:firstLine="420"/>
      </w:pPr>
      <w:r>
        <w:rPr>
          <w:rFonts w:hint="eastAsia"/>
        </w:rPr>
        <w:t>GB</w:t>
      </w:r>
      <w:r>
        <w:t xml:space="preserve"> </w:t>
      </w:r>
      <w:r>
        <w:rPr>
          <w:rFonts w:hint="eastAsia"/>
        </w:rPr>
        <w:t>1499.1</w:t>
      </w:r>
      <w:r>
        <w:t xml:space="preserve">  </w:t>
      </w:r>
      <w:r>
        <w:rPr>
          <w:rFonts w:hint="eastAsia"/>
        </w:rPr>
        <w:t>钢筋混凝土用钢</w:t>
      </w:r>
    </w:p>
    <w:p w14:paraId="67A0B7D0">
      <w:pPr>
        <w:pStyle w:val="61"/>
        <w:ind w:firstLine="420"/>
        <w:rPr>
          <w:szCs w:val="21"/>
        </w:rPr>
      </w:pPr>
      <w:r>
        <w:rPr>
          <w:szCs w:val="21"/>
        </w:rPr>
        <w:t>CJJ 1  城镇道路工程与质量验收规范</w:t>
      </w:r>
    </w:p>
    <w:p w14:paraId="17C14AD8">
      <w:pPr>
        <w:pStyle w:val="61"/>
        <w:ind w:firstLine="420"/>
        <w:rPr>
          <w:szCs w:val="21"/>
        </w:rPr>
      </w:pPr>
      <w:r>
        <w:rPr>
          <w:szCs w:val="21"/>
        </w:rPr>
        <w:t>CJJ 37  城市道路工程设计规范</w:t>
      </w:r>
    </w:p>
    <w:p w14:paraId="6A5E91B3">
      <w:pPr>
        <w:pStyle w:val="61"/>
        <w:ind w:firstLine="420"/>
        <w:rPr>
          <w:szCs w:val="21"/>
        </w:rPr>
      </w:pPr>
      <w:r>
        <w:rPr>
          <w:szCs w:val="21"/>
        </w:rPr>
        <w:t>CJJ 169  城镇道路路面设计规范</w:t>
      </w:r>
    </w:p>
    <w:p w14:paraId="53D87DC3">
      <w:pPr>
        <w:pStyle w:val="61"/>
        <w:ind w:firstLine="420"/>
        <w:rPr>
          <w:szCs w:val="21"/>
        </w:rPr>
      </w:pPr>
      <w:r>
        <w:rPr>
          <w:szCs w:val="21"/>
        </w:rPr>
        <w:t>JTG D40  公路水泥混凝土路面设计规范</w:t>
      </w:r>
    </w:p>
    <w:p w14:paraId="30620464">
      <w:pPr>
        <w:pStyle w:val="61"/>
        <w:ind w:firstLine="420"/>
        <w:rPr>
          <w:szCs w:val="21"/>
        </w:rPr>
      </w:pPr>
      <w:r>
        <w:rPr>
          <w:szCs w:val="21"/>
        </w:rPr>
        <w:t>JTG E20  公路工程沥青及沥青混合料试验规程</w:t>
      </w:r>
    </w:p>
    <w:p w14:paraId="239F7DDE">
      <w:pPr>
        <w:pStyle w:val="61"/>
        <w:ind w:firstLine="420"/>
      </w:pPr>
      <w:r>
        <w:t>JTG E60  公路路基路面现场测试规程</w:t>
      </w:r>
    </w:p>
    <w:p w14:paraId="2D69B6D5">
      <w:pPr>
        <w:pStyle w:val="61"/>
        <w:ind w:firstLine="420"/>
        <w:rPr>
          <w:szCs w:val="21"/>
        </w:rPr>
      </w:pPr>
      <w:r>
        <w:rPr>
          <w:szCs w:val="21"/>
        </w:rPr>
        <w:t>JTG F40  公路沥青路面施工技术规范</w:t>
      </w:r>
    </w:p>
    <w:p w14:paraId="6FC061C9">
      <w:pPr>
        <w:pStyle w:val="61"/>
        <w:ind w:firstLine="420"/>
      </w:pPr>
      <w:r>
        <w:t>JTG F80/1  公路工程质量检测评定标准</w:t>
      </w:r>
    </w:p>
    <w:p w14:paraId="64518325">
      <w:pPr>
        <w:pStyle w:val="61"/>
        <w:ind w:firstLine="420"/>
      </w:pPr>
      <w:r>
        <w:t>JTJ 073.1  公路水泥混凝土路面养护技术规范</w:t>
      </w:r>
    </w:p>
    <w:p w14:paraId="70E2B687">
      <w:pPr>
        <w:pStyle w:val="109"/>
        <w:spacing w:before="312" w:after="312"/>
      </w:pPr>
      <w:bookmarkStart w:id="48" w:name="_Toc97191425"/>
      <w:bookmarkStart w:id="49" w:name="_Toc157421494"/>
      <w:bookmarkStart w:id="50" w:name="_Toc157416534"/>
      <w:r>
        <w:rPr>
          <w:rFonts w:hint="eastAsia"/>
          <w:szCs w:val="21"/>
        </w:rPr>
        <w:t>术语和定义</w:t>
      </w:r>
      <w:bookmarkEnd w:id="48"/>
      <w:bookmarkEnd w:id="49"/>
      <w:bookmarkEnd w:id="50"/>
    </w:p>
    <w:sdt>
      <w:sdtPr>
        <w:id w:val="-1909835108"/>
        <w:placeholder>
          <w:docPart w:val="5E3FD14EE70A4E14817B67B6F4E143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8A0A8A">
          <w:pPr>
            <w:pStyle w:val="61"/>
            <w:ind w:firstLine="420"/>
          </w:pPr>
          <w:bookmarkStart w:id="51" w:name="_Toc26986532"/>
          <w:bookmarkEnd w:id="51"/>
          <w:r>
            <w:t>下列术语和定义适用于本文件。</w:t>
          </w:r>
        </w:p>
      </w:sdtContent>
    </w:sdt>
    <w:p w14:paraId="1F4C49CF">
      <w:pPr>
        <w:pStyle w:val="228"/>
        <w:ind w:left="420" w:hanging="420" w:hangingChars="200"/>
        <w:rPr>
          <w:rFonts w:ascii="黑体" w:hAnsi="黑体" w:eastAsia="黑体"/>
        </w:rPr>
      </w:pPr>
      <w:r>
        <w:rPr>
          <w:rFonts w:ascii="黑体" w:hAnsi="黑体" w:eastAsia="黑体"/>
        </w:rPr>
        <w:br w:type="textWrapping"/>
      </w:r>
      <w:r>
        <w:rPr>
          <w:rFonts w:ascii="黑体" w:hAnsi="黑体" w:eastAsia="黑体"/>
        </w:rPr>
        <w:t>水泥混凝土预制板</w:t>
      </w:r>
      <w:r>
        <w:rPr>
          <w:rFonts w:hint="eastAsia" w:ascii="黑体" w:hAnsi="黑体" w:eastAsia="黑体"/>
        </w:rPr>
        <w:t xml:space="preserve"> </w:t>
      </w:r>
      <w:r>
        <w:rPr>
          <w:rFonts w:ascii="黑体" w:hAnsi="黑体" w:eastAsia="黑体"/>
        </w:rPr>
        <w:t xml:space="preserve"> cement concrete precast slab</w:t>
      </w:r>
    </w:p>
    <w:p w14:paraId="4D744B8E">
      <w:pPr>
        <w:spacing w:line="240" w:lineRule="auto"/>
        <w:ind w:firstLine="420" w:firstLineChars="200"/>
        <w:rPr>
          <w:kern w:val="0"/>
        </w:rPr>
      </w:pPr>
      <w:r>
        <w:rPr>
          <w:kern w:val="0"/>
        </w:rPr>
        <w:t>由水泥混凝土材料制作的预制路面板。</w:t>
      </w:r>
    </w:p>
    <w:p w14:paraId="564C401B">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复合式预制板</w:t>
      </w:r>
      <w:r>
        <w:rPr>
          <w:rFonts w:hint="eastAsia" w:ascii="黑体" w:hAnsi="黑体" w:eastAsia="黑体"/>
        </w:rPr>
        <w:t xml:space="preserve"> </w:t>
      </w:r>
      <w:r>
        <w:rPr>
          <w:rFonts w:ascii="黑体" w:hAnsi="黑体" w:eastAsia="黑体"/>
        </w:rPr>
        <w:t xml:space="preserve"> composite precast slab</w:t>
      </w:r>
    </w:p>
    <w:p w14:paraId="4303BD4B">
      <w:pPr>
        <w:spacing w:line="240" w:lineRule="auto"/>
        <w:ind w:firstLine="420" w:firstLineChars="200"/>
        <w:rPr>
          <w:kern w:val="0"/>
        </w:rPr>
      </w:pPr>
      <w:r>
        <w:rPr>
          <w:kern w:val="0"/>
        </w:rPr>
        <w:t>由两种不同材料类型分层制作的装配式路面板，典型结构为水泥混凝土基座+沥青面层。</w:t>
      </w:r>
    </w:p>
    <w:p w14:paraId="59D20D44">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装配式水泥混凝土路面</w:t>
      </w:r>
      <w:r>
        <w:rPr>
          <w:rFonts w:hint="eastAsia" w:ascii="黑体" w:hAnsi="黑体" w:eastAsia="黑体"/>
        </w:rPr>
        <w:t xml:space="preserve"> </w:t>
      </w:r>
      <w:r>
        <w:rPr>
          <w:rFonts w:ascii="黑体" w:hAnsi="黑体" w:eastAsia="黑体"/>
        </w:rPr>
        <w:t xml:space="preserve"> prefabricated cement concrete pavement</w:t>
      </w:r>
    </w:p>
    <w:p w14:paraId="42CF4772">
      <w:pPr>
        <w:spacing w:line="240" w:lineRule="auto"/>
        <w:ind w:firstLine="420" w:firstLineChars="200"/>
        <w:rPr>
          <w:kern w:val="0"/>
        </w:rPr>
      </w:pPr>
      <w:r>
        <w:rPr>
          <w:kern w:val="0"/>
        </w:rPr>
        <w:t>以预制水泥混凝土面板作为</w:t>
      </w:r>
      <w:r>
        <w:t>面层或基层</w:t>
      </w:r>
      <w:r>
        <w:rPr>
          <w:kern w:val="0"/>
        </w:rPr>
        <w:t>的路面。</w:t>
      </w:r>
    </w:p>
    <w:p w14:paraId="685A2732">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装配式复合路面  prefabricated composite pavement</w:t>
      </w:r>
    </w:p>
    <w:p w14:paraId="0FA07781">
      <w:pPr>
        <w:spacing w:line="240" w:lineRule="auto"/>
        <w:ind w:firstLine="420" w:firstLineChars="200"/>
        <w:rPr>
          <w:kern w:val="0"/>
        </w:rPr>
      </w:pPr>
      <w:r>
        <w:rPr>
          <w:kern w:val="0"/>
        </w:rPr>
        <w:t>预制板为水泥混凝土与沥青层复合而成的装配式路面，</w:t>
      </w:r>
    </w:p>
    <w:p w14:paraId="577BB400">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路面接缝</w:t>
      </w:r>
      <w:r>
        <w:rPr>
          <w:rFonts w:hint="eastAsia" w:ascii="黑体" w:hAnsi="黑体" w:eastAsia="黑体"/>
        </w:rPr>
        <w:t xml:space="preserve"> </w:t>
      </w:r>
      <w:r>
        <w:rPr>
          <w:rFonts w:ascii="黑体" w:hAnsi="黑体" w:eastAsia="黑体"/>
        </w:rPr>
        <w:t xml:space="preserve"> pavement joint</w:t>
      </w:r>
    </w:p>
    <w:p w14:paraId="4C8F83F5">
      <w:pPr>
        <w:spacing w:line="240" w:lineRule="auto"/>
        <w:ind w:firstLine="420" w:firstLineChars="200"/>
      </w:pPr>
      <w:r>
        <w:t>相邻预制板拼装时形成的路面伸缩缝。</w:t>
      </w:r>
    </w:p>
    <w:p w14:paraId="686C03D8">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连接件</w:t>
      </w:r>
      <w:r>
        <w:rPr>
          <w:rFonts w:hint="eastAsia" w:ascii="黑体" w:hAnsi="黑体" w:eastAsia="黑体"/>
        </w:rPr>
        <w:t xml:space="preserve"> </w:t>
      </w:r>
      <w:r>
        <w:rPr>
          <w:rFonts w:ascii="黑体" w:hAnsi="黑体" w:eastAsia="黑体"/>
        </w:rPr>
        <w:t xml:space="preserve"> connector</w:t>
      </w:r>
    </w:p>
    <w:p w14:paraId="09A4D5A9">
      <w:pPr>
        <w:spacing w:line="240" w:lineRule="auto"/>
        <w:ind w:firstLine="420" w:firstLineChars="200"/>
        <w:rPr>
          <w:kern w:val="0"/>
        </w:rPr>
      </w:pPr>
      <w:r>
        <w:rPr>
          <w:kern w:val="0"/>
        </w:rPr>
        <w:t>采用的特殊装置连接相连板的主筋，增加相邻预制板之间的应力传递以防止预制板接缝受力较大造成装配式路面不均匀沉降，并传递应力使相邻混凝土板共同受力。</w:t>
      </w:r>
    </w:p>
    <w:p w14:paraId="4AD5C859">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填缝材料  joint filler</w:t>
      </w:r>
    </w:p>
    <w:p w14:paraId="65901F3D">
      <w:pPr>
        <w:spacing w:line="240" w:lineRule="auto"/>
        <w:ind w:firstLine="420" w:firstLineChars="200"/>
      </w:pPr>
      <w:r>
        <w:t>填充预制路面板接缝，密封传力杆同时增加相邻预制板之间的粘结作用所使用的材料。</w:t>
      </w:r>
    </w:p>
    <w:p w14:paraId="1B0495AF">
      <w:pPr>
        <w:pStyle w:val="228"/>
        <w:ind w:left="422" w:hanging="422" w:hangingChars="200"/>
        <w:rPr>
          <w:rFonts w:ascii="黑体" w:hAnsi="黑体" w:eastAsia="黑体"/>
        </w:rPr>
      </w:pPr>
      <w:r>
        <w:rPr>
          <w:rFonts w:ascii="黑体" w:hAnsi="黑体" w:eastAsia="黑体"/>
          <w:b/>
        </w:rPr>
        <w:br w:type="textWrapping"/>
      </w:r>
      <w:r>
        <w:rPr>
          <w:rFonts w:ascii="黑体" w:hAnsi="黑体" w:eastAsia="黑体"/>
        </w:rPr>
        <w:t>调平层</w:t>
      </w:r>
      <w:r>
        <w:rPr>
          <w:rFonts w:hint="eastAsia" w:ascii="黑体" w:hAnsi="黑体" w:eastAsia="黑体"/>
        </w:rPr>
        <w:t xml:space="preserve"> </w:t>
      </w:r>
      <w:r>
        <w:rPr>
          <w:rFonts w:ascii="黑体" w:hAnsi="黑体" w:eastAsia="黑体"/>
        </w:rPr>
        <w:t xml:space="preserve"> leveling layer</w:t>
      </w:r>
    </w:p>
    <w:p w14:paraId="4D452A29">
      <w:pPr>
        <w:pStyle w:val="61"/>
        <w:ind w:firstLine="420"/>
      </w:pPr>
      <w:r>
        <w:t>在装配式路面板与基层之间设置的功能层，用来保证路面平整度。</w:t>
      </w:r>
    </w:p>
    <w:p w14:paraId="412114E7">
      <w:pPr>
        <w:pStyle w:val="228"/>
        <w:ind w:left="422" w:hanging="422" w:hangingChars="200"/>
        <w:rPr>
          <w:rFonts w:ascii="黑体" w:hAnsi="黑体" w:eastAsia="黑体"/>
        </w:rPr>
      </w:pPr>
      <w:r>
        <w:rPr>
          <w:rFonts w:ascii="黑体" w:hAnsi="黑体" w:eastAsia="黑体"/>
          <w:b/>
          <w:bCs/>
        </w:rPr>
        <w:br w:type="textWrapping"/>
      </w:r>
      <w:r>
        <w:rPr>
          <w:rFonts w:ascii="黑体" w:hAnsi="黑体" w:eastAsia="黑体"/>
        </w:rPr>
        <w:t>加铺层  overlayer</w:t>
      </w:r>
    </w:p>
    <w:p w14:paraId="4A935B8B">
      <w:pPr>
        <w:pStyle w:val="61"/>
        <w:ind w:firstLine="420"/>
      </w:pPr>
      <w:r>
        <w:t>摊铺在装配式水泥混凝土路面板表面用于改善路面功能的沥青混合料层。</w:t>
      </w:r>
    </w:p>
    <w:p w14:paraId="24B873EF">
      <w:pPr>
        <w:pStyle w:val="109"/>
        <w:spacing w:before="312" w:after="312"/>
      </w:pPr>
      <w:bookmarkStart w:id="52" w:name="_Toc157421495"/>
      <w:r>
        <w:t>符号</w:t>
      </w:r>
      <w:bookmarkEnd w:id="52"/>
    </w:p>
    <w:p w14:paraId="6D1439AC">
      <w:pPr>
        <w:pStyle w:val="110"/>
        <w:spacing w:before="156" w:after="156"/>
      </w:pPr>
      <w:bookmarkStart w:id="53" w:name="_Toc157421496"/>
      <w:r>
        <w:t>作用及作用效应</w:t>
      </w:r>
      <w:bookmarkEnd w:id="53"/>
    </w:p>
    <w:p w14:paraId="16F6680D">
      <w:pPr>
        <w:pStyle w:val="61"/>
        <w:ind w:firstLine="420"/>
      </w:pPr>
      <w:r>
        <w:rPr>
          <w:i/>
          <w:iCs/>
        </w:rPr>
        <w:t>N</w:t>
      </w:r>
      <w:r>
        <w:rPr>
          <w:rFonts w:ascii="Times New Roman"/>
        </w:rPr>
        <w:t>——</w:t>
      </w:r>
      <w:r>
        <w:t>轴载的作用次数，次；</w:t>
      </w:r>
    </w:p>
    <w:p w14:paraId="4018199E">
      <w:pPr>
        <w:pStyle w:val="61"/>
        <w:ind w:firstLine="420"/>
      </w:pPr>
      <w:r>
        <w:rPr>
          <w:i/>
          <w:iCs/>
        </w:rPr>
        <w:t>P</w:t>
      </w:r>
      <w:r>
        <w:rPr>
          <w:rFonts w:ascii="Times New Roman"/>
        </w:rPr>
        <w:t>——</w:t>
      </w:r>
      <w:r>
        <w:t>轴载，kN；</w:t>
      </w:r>
    </w:p>
    <w:p w14:paraId="7742F1F3">
      <w:pPr>
        <w:pStyle w:val="61"/>
        <w:ind w:firstLine="420"/>
      </w:pPr>
      <w:r>
        <w:rPr>
          <w:i/>
          <w:iCs/>
        </w:rPr>
        <w:t>σ</w:t>
      </w:r>
      <w:r>
        <w:rPr>
          <w:rFonts w:ascii="Times New Roman"/>
        </w:rPr>
        <w:t>——</w:t>
      </w:r>
      <w:r>
        <w:t>应力，MPa；</w:t>
      </w:r>
    </w:p>
    <w:p w14:paraId="085BD5CA">
      <w:pPr>
        <w:pStyle w:val="61"/>
        <w:ind w:firstLine="420"/>
      </w:pPr>
      <w:r>
        <w:rPr>
          <w:i/>
          <w:iCs/>
        </w:rPr>
        <w:t>ε</w:t>
      </w:r>
      <w:r>
        <w:rPr>
          <w:rFonts w:ascii="Times New Roman"/>
        </w:rPr>
        <w:t>——</w:t>
      </w:r>
      <w:r>
        <w:t>应变；</w:t>
      </w:r>
    </w:p>
    <w:p w14:paraId="6D733E36">
      <w:pPr>
        <w:pStyle w:val="61"/>
        <w:ind w:firstLine="420"/>
      </w:pPr>
      <w:r>
        <w:rPr>
          <w:i/>
          <w:iCs/>
        </w:rPr>
        <w:t>ω</w:t>
      </w:r>
      <w:r>
        <w:rPr>
          <w:rFonts w:ascii="Times New Roman"/>
        </w:rPr>
        <w:t>——</w:t>
      </w:r>
      <w:r>
        <w:t>弯沉，0.1mm。</w:t>
      </w:r>
    </w:p>
    <w:p w14:paraId="320E4730">
      <w:pPr>
        <w:pStyle w:val="110"/>
        <w:spacing w:before="156" w:after="156"/>
      </w:pPr>
      <w:bookmarkStart w:id="54" w:name="_Toc157421497"/>
      <w:r>
        <w:t>结构设计参数和计算系数</w:t>
      </w:r>
      <w:bookmarkEnd w:id="54"/>
    </w:p>
    <w:p w14:paraId="07F8A903">
      <w:pPr>
        <w:pStyle w:val="61"/>
        <w:ind w:firstLine="420"/>
      </w:pPr>
      <w:r>
        <w:rPr>
          <w:i/>
        </w:rPr>
        <w:t>С</w:t>
      </w:r>
      <w:r>
        <w:rPr>
          <w:rFonts w:ascii="Times New Roman"/>
        </w:rPr>
        <w:t>——</w:t>
      </w:r>
      <w:r>
        <w:t>温度应力系数；</w:t>
      </w:r>
    </w:p>
    <w:p w14:paraId="1F7AB4EB">
      <w:pPr>
        <w:pStyle w:val="61"/>
        <w:ind w:firstLine="420"/>
      </w:pPr>
      <w:r>
        <w:rPr>
          <w:i/>
        </w:rPr>
        <w:t>C</w:t>
      </w:r>
      <w:r>
        <w:rPr>
          <w:i/>
          <w:vertAlign w:val="subscript"/>
        </w:rPr>
        <w:t>v</w:t>
      </w:r>
      <w:r>
        <w:rPr>
          <w:rFonts w:ascii="Times New Roman"/>
        </w:rPr>
        <w:t>——</w:t>
      </w:r>
      <w:r>
        <w:t>变异系数；</w:t>
      </w:r>
    </w:p>
    <w:p w14:paraId="374A065F">
      <w:pPr>
        <w:pStyle w:val="61"/>
        <w:ind w:left="210" w:leftChars="100" w:firstLine="280" w:firstLineChars="100"/>
        <w:rPr>
          <w:vertAlign w:val="superscript"/>
        </w:rPr>
      </w:pPr>
      <w:r>
        <w:rPr>
          <w:i/>
          <w:iCs/>
          <w:sz w:val="28"/>
        </w:rPr>
        <w:t>γ</w:t>
      </w:r>
      <w:r>
        <w:rPr>
          <w:i/>
          <w:iCs/>
          <w:sz w:val="22"/>
          <w:vertAlign w:val="subscript"/>
        </w:rPr>
        <w:t>r</w:t>
      </w:r>
      <w:r>
        <w:rPr>
          <w:rFonts w:ascii="Times New Roman"/>
        </w:rPr>
        <w:t>——</w:t>
      </w:r>
      <w:r>
        <w:t>可靠度系数；</w:t>
      </w:r>
    </w:p>
    <w:p w14:paraId="54C25DAC">
      <w:pPr>
        <w:pStyle w:val="61"/>
        <w:ind w:firstLine="420"/>
      </w:pPr>
      <w:r>
        <w:rPr>
          <w:i/>
          <w:iCs/>
        </w:rPr>
        <w:t>ρ</w:t>
      </w:r>
      <w:r>
        <w:rPr>
          <w:rFonts w:ascii="Times New Roman"/>
        </w:rPr>
        <w:t>——</w:t>
      </w:r>
      <w:r>
        <w:t>配筋率，%；</w:t>
      </w:r>
    </w:p>
    <w:p w14:paraId="075D91EB">
      <w:pPr>
        <w:pStyle w:val="61"/>
        <w:ind w:firstLine="420"/>
      </w:pPr>
      <w:r>
        <w:rPr>
          <w:i/>
          <w:iCs/>
        </w:rPr>
        <w:t>t</w:t>
      </w:r>
      <w:r>
        <w:rPr>
          <w:rFonts w:ascii="Times New Roman"/>
        </w:rPr>
        <w:t>——</w:t>
      </w:r>
      <w:r>
        <w:t>时间，年；</w:t>
      </w:r>
    </w:p>
    <w:p w14:paraId="0E5FCA81">
      <w:pPr>
        <w:pStyle w:val="61"/>
        <w:ind w:firstLine="420"/>
      </w:pPr>
      <w:r>
        <w:rPr>
          <w:i/>
          <w:iCs/>
        </w:rPr>
        <w:t>T</w:t>
      </w:r>
      <w:r>
        <w:rPr>
          <w:rFonts w:ascii="Times New Roman"/>
        </w:rPr>
        <w:t>——</w:t>
      </w:r>
      <w:r>
        <w:t>温度，℃。</w:t>
      </w:r>
    </w:p>
    <w:p w14:paraId="47C1CDB1">
      <w:pPr>
        <w:pStyle w:val="110"/>
        <w:spacing w:before="156" w:after="156"/>
      </w:pPr>
      <w:bookmarkStart w:id="55" w:name="_Toc157421498"/>
      <w:r>
        <w:t>几何参数</w:t>
      </w:r>
      <w:bookmarkEnd w:id="55"/>
    </w:p>
    <w:p w14:paraId="6AC10102">
      <w:pPr>
        <w:pStyle w:val="61"/>
        <w:ind w:firstLine="420"/>
      </w:pPr>
      <w:r>
        <w:rPr>
          <w:i/>
          <w:iCs/>
        </w:rPr>
        <w:t>A</w:t>
      </w:r>
      <w:r>
        <w:rPr>
          <w:rFonts w:ascii="Times New Roman"/>
        </w:rPr>
        <w:t>——</w:t>
      </w:r>
      <w:r>
        <w:t>面积，</w:t>
      </w:r>
      <m:oMath>
        <m:sSup>
          <m:sSupPr>
            <m:ctrlPr>
              <w:rPr>
                <w:rFonts w:ascii="Cambria Math" w:hAnsi="Cambria Math"/>
              </w:rPr>
            </m:ctrlPr>
          </m:sSupPr>
          <m:e>
            <m:r>
              <m:rPr>
                <m:nor/>
                <m:sty m:val="p"/>
              </m:rPr>
              <w:rPr>
                <w:b w:val="0"/>
                <w:i w:val="0"/>
              </w:rPr>
              <m:t>mm</m:t>
            </m:r>
            <m:ctrlPr>
              <w:rPr>
                <w:rFonts w:ascii="Cambria Math" w:hAnsi="Cambria Math"/>
              </w:rPr>
            </m:ctrlPr>
          </m:e>
          <m:sup>
            <m:r>
              <m:rPr>
                <m:nor/>
                <m:sty m:val="p"/>
              </m:rPr>
              <w:rPr>
                <w:b w:val="0"/>
                <w:i w:val="0"/>
              </w:rPr>
              <m:t>2</m:t>
            </m:r>
            <m:ctrlPr>
              <w:rPr>
                <w:rFonts w:ascii="Cambria Math" w:hAnsi="Cambria Math"/>
              </w:rPr>
            </m:ctrlPr>
          </m:sup>
        </m:sSup>
      </m:oMath>
      <w:r>
        <w:t>；</w:t>
      </w:r>
    </w:p>
    <w:p w14:paraId="7ED82A4D">
      <w:pPr>
        <w:pStyle w:val="61"/>
        <w:ind w:firstLine="420"/>
      </w:pPr>
      <w:r>
        <w:rPr>
          <w:i/>
          <w:iCs/>
        </w:rPr>
        <w:t>b</w:t>
      </w:r>
      <w:r>
        <w:rPr>
          <w:rFonts w:ascii="Times New Roman"/>
        </w:rPr>
        <w:t>——</w:t>
      </w:r>
      <w:r>
        <w:t>宽度，mm；</w:t>
      </w:r>
    </w:p>
    <w:p w14:paraId="4ECAC56A">
      <w:pPr>
        <w:pStyle w:val="61"/>
        <w:ind w:firstLine="420"/>
      </w:pPr>
      <w:r>
        <w:rPr>
          <w:i/>
          <w:iCs/>
        </w:rPr>
        <w:t>d</w:t>
      </w:r>
      <w:r>
        <w:rPr>
          <w:rFonts w:ascii="Times New Roman"/>
        </w:rPr>
        <w:t>——</w:t>
      </w:r>
      <w:r>
        <w:t>直径，mm；</w:t>
      </w:r>
    </w:p>
    <w:p w14:paraId="37FC0081">
      <w:pPr>
        <w:pStyle w:val="61"/>
        <w:ind w:firstLine="420"/>
      </w:pPr>
      <w:r>
        <w:rPr>
          <w:i/>
          <w:iCs/>
        </w:rPr>
        <w:t>h</w:t>
      </w:r>
      <w:r>
        <w:rPr>
          <w:rFonts w:ascii="Times New Roman"/>
        </w:rPr>
        <w:t>——</w:t>
      </w:r>
      <w:r>
        <w:t>结构层厚度，mm；</w:t>
      </w:r>
    </w:p>
    <w:p w14:paraId="08C74303">
      <w:pPr>
        <w:pStyle w:val="61"/>
        <w:ind w:firstLine="420"/>
      </w:pPr>
      <w:r>
        <w:rPr>
          <w:i/>
          <w:iCs/>
        </w:rPr>
        <w:t>l</w:t>
      </w:r>
      <w:r>
        <w:rPr>
          <w:rFonts w:ascii="Times New Roman"/>
        </w:rPr>
        <w:t>——</w:t>
      </w:r>
      <w:r>
        <w:t>长度，mm；</w:t>
      </w:r>
    </w:p>
    <w:p w14:paraId="13B35A8D">
      <w:pPr>
        <w:pStyle w:val="61"/>
        <w:ind w:firstLine="420"/>
      </w:pPr>
      <w:r>
        <w:rPr>
          <w:i/>
          <w:iCs/>
        </w:rPr>
        <w:t>L</w:t>
      </w:r>
      <w:r>
        <w:rPr>
          <w:rFonts w:ascii="Times New Roman"/>
        </w:rPr>
        <w:t>——</w:t>
      </w:r>
      <w:r>
        <w:t>间距，mm。</w:t>
      </w:r>
    </w:p>
    <w:p w14:paraId="5DC394F2">
      <w:pPr>
        <w:pStyle w:val="110"/>
        <w:spacing w:before="156" w:after="156"/>
      </w:pPr>
      <w:bookmarkStart w:id="56" w:name="_Toc157421499"/>
      <w:r>
        <w:t>材料性能</w:t>
      </w:r>
      <w:bookmarkEnd w:id="56"/>
    </w:p>
    <w:p w14:paraId="180E17BE">
      <w:pPr>
        <w:pStyle w:val="61"/>
        <w:ind w:firstLine="420"/>
      </w:pPr>
      <w:r>
        <w:rPr>
          <w:i/>
          <w:iCs/>
        </w:rPr>
        <w:t>D</w:t>
      </w:r>
      <w:r>
        <w:rPr>
          <w:rFonts w:ascii="Times New Roman"/>
        </w:rPr>
        <w:t>——</w:t>
      </w:r>
      <w:r>
        <w:t>弯曲刚度，MN·m；</w:t>
      </w:r>
    </w:p>
    <w:p w14:paraId="04BE4893">
      <w:pPr>
        <w:pStyle w:val="61"/>
        <w:ind w:firstLine="420"/>
      </w:pPr>
      <w:r>
        <w:rPr>
          <w:i/>
          <w:iCs/>
        </w:rPr>
        <w:t>E</w:t>
      </w:r>
      <w:r>
        <w:rPr>
          <w:rFonts w:ascii="Times New Roman"/>
        </w:rPr>
        <w:t>——</w:t>
      </w:r>
      <w:r>
        <w:t>弹性模量，MPa；</w:t>
      </w:r>
    </w:p>
    <w:p w14:paraId="04661569">
      <w:pPr>
        <w:pStyle w:val="61"/>
        <w:ind w:firstLine="420"/>
      </w:pPr>
      <w:r>
        <w:rPr>
          <w:i/>
          <w:iCs/>
        </w:rPr>
        <w:t>ƒ</w:t>
      </w:r>
      <w:r>
        <w:rPr>
          <w:rFonts w:ascii="Times New Roman"/>
        </w:rPr>
        <w:t>——</w:t>
      </w:r>
      <w:r>
        <w:t>强度，MPa；</w:t>
      </w:r>
    </w:p>
    <w:p w14:paraId="466A5AF0">
      <w:pPr>
        <w:pStyle w:val="61"/>
        <w:ind w:firstLine="420"/>
      </w:pPr>
      <w:r>
        <w:rPr>
          <w:i/>
          <w:iCs/>
        </w:rPr>
        <w:t>r</w:t>
      </w:r>
      <w:r>
        <w:rPr>
          <w:rFonts w:ascii="Times New Roman"/>
        </w:rPr>
        <w:t>——</w:t>
      </w:r>
      <w:r>
        <w:t>相对刚度半径，m；</w:t>
      </w:r>
    </w:p>
    <w:p w14:paraId="70992767">
      <w:pPr>
        <w:pStyle w:val="61"/>
        <w:ind w:firstLine="420"/>
      </w:pPr>
      <w:r>
        <w:rPr>
          <w:i/>
          <w:iCs/>
        </w:rPr>
        <w:t>α</w:t>
      </w:r>
      <w:r>
        <w:rPr>
          <w:rFonts w:ascii="Times New Roman"/>
        </w:rPr>
        <w:t>——</w:t>
      </w:r>
      <w:r>
        <w:t>线性膨胀系数；</w:t>
      </w:r>
    </w:p>
    <w:p w14:paraId="34542F20">
      <w:pPr>
        <w:pStyle w:val="61"/>
        <w:ind w:firstLine="420"/>
      </w:pPr>
      <w:r>
        <w:rPr>
          <w:i/>
          <w:iCs/>
        </w:rPr>
        <w:t>υ</w:t>
      </w:r>
      <w:r>
        <w:rPr>
          <w:rFonts w:ascii="Times New Roman"/>
        </w:rPr>
        <w:t>——</w:t>
      </w:r>
      <w:r>
        <w:t>泊松比。</w:t>
      </w:r>
    </w:p>
    <w:p w14:paraId="108C0177">
      <w:pPr>
        <w:pStyle w:val="109"/>
        <w:spacing w:before="312" w:after="312"/>
      </w:pPr>
      <w:bookmarkStart w:id="57" w:name="_Toc157421500"/>
      <w:r>
        <w:t>装配式路面设计</w:t>
      </w:r>
      <w:bookmarkEnd w:id="57"/>
    </w:p>
    <w:p w14:paraId="4BA85D6E">
      <w:pPr>
        <w:pStyle w:val="110"/>
        <w:spacing w:before="156" w:after="156"/>
      </w:pPr>
      <w:bookmarkStart w:id="58" w:name="_Toc157421501"/>
      <w:bookmarkStart w:id="59" w:name="_Toc7911"/>
      <w:r>
        <w:t>一般规定</w:t>
      </w:r>
      <w:bookmarkEnd w:id="58"/>
      <w:bookmarkEnd w:id="59"/>
    </w:p>
    <w:p w14:paraId="0CB1403A">
      <w:pPr>
        <w:pStyle w:val="170"/>
      </w:pPr>
      <w:r>
        <w:t>装配式路面结构组合设计，应使各个结构层的力学特性及组成材料性质满足相应的功能要求。充分考虑各相邻结构层的相互作用、层间结合条件和要求，以及结构组合的协调与平衡。</w:t>
      </w:r>
    </w:p>
    <w:p w14:paraId="40620529">
      <w:pPr>
        <w:pStyle w:val="170"/>
        <w:rPr>
          <w:bCs/>
        </w:rPr>
      </w:pPr>
      <w:r>
        <w:rPr>
          <w:bCs/>
        </w:rPr>
        <w:t>装配式路面基础支承</w:t>
      </w:r>
      <w:r>
        <w:rPr>
          <w:rFonts w:hint="eastAsia"/>
          <w:bCs/>
        </w:rPr>
        <w:t>应</w:t>
      </w:r>
      <w:r>
        <w:rPr>
          <w:bCs/>
        </w:rPr>
        <w:t>连续均匀，满足装配式路面与基础支承层协调变形铺装需求。</w:t>
      </w:r>
    </w:p>
    <w:p w14:paraId="225274AA">
      <w:pPr>
        <w:pStyle w:val="170"/>
      </w:pPr>
      <w:r>
        <w:t>考虑到装配式路面对基层表面平整度及刚度连续性要求，适宜采用柔性或半柔性基层，并强化基层与路面板的贴合度</w:t>
      </w:r>
      <w:r>
        <w:rPr>
          <w:rFonts w:hint="eastAsia"/>
        </w:rPr>
        <w:t>。</w:t>
      </w:r>
    </w:p>
    <w:p w14:paraId="15CBE3F8">
      <w:pPr>
        <w:pStyle w:val="170"/>
      </w:pPr>
      <w:r>
        <w:t>装配式水泥混凝土路面可单独作为面层，对路面行驶舒适性要求较高的路段，可采用沥青混合料磨耗层+水泥混凝土基座的双层复合式装配式路面结构形式。对透排水能力要求高的路面，可采用单层或复合透水混凝土路面板。</w:t>
      </w:r>
    </w:p>
    <w:p w14:paraId="2B241962">
      <w:pPr>
        <w:pStyle w:val="170"/>
      </w:pPr>
      <w:r>
        <w:t>考虑到装配式路面与基层的竖向变形传递性能要求，应提高预制混凝土板的弯曲韧性。</w:t>
      </w:r>
    </w:p>
    <w:p w14:paraId="0E190F31">
      <w:pPr>
        <w:pStyle w:val="170"/>
      </w:pPr>
      <w:r>
        <w:t>预制路面板尺寸</w:t>
      </w:r>
      <w:r>
        <w:rPr>
          <w:rFonts w:hint="eastAsia"/>
        </w:rPr>
        <w:t>应</w:t>
      </w:r>
      <w:r>
        <w:t>根据工程实际情况调整，选择最适合实际工程条件的预制路面板尺寸。</w:t>
      </w:r>
    </w:p>
    <w:p w14:paraId="63249EB8">
      <w:pPr>
        <w:pStyle w:val="170"/>
      </w:pPr>
      <w:r>
        <w:rPr>
          <w:rFonts w:hint="eastAsia"/>
        </w:rPr>
        <w:t>用于城市道路的预制路面板设计前应调查获取相关设计资料，获取沿线道路附属设施分布情况及设计参数。</w:t>
      </w:r>
    </w:p>
    <w:p w14:paraId="13D7FF9B">
      <w:pPr>
        <w:pStyle w:val="170"/>
      </w:pPr>
      <w:r>
        <w:rPr>
          <w:rFonts w:hint="eastAsia"/>
        </w:rPr>
        <w:t>预制路面板分为标准型预制板和特殊型预制板两种类型。标准型预制板用于路面直线段且无公用设施的区域，特殊型预制板用于有排水设施、管线、弯道等公用设施的特殊区域。</w:t>
      </w:r>
    </w:p>
    <w:p w14:paraId="23EC069F">
      <w:pPr>
        <w:pStyle w:val="110"/>
        <w:spacing w:before="156" w:after="156"/>
      </w:pPr>
      <w:bookmarkStart w:id="60" w:name="_Toc157421502"/>
      <w:bookmarkStart w:id="61" w:name="_Toc12089"/>
      <w:r>
        <w:t>设计参数</w:t>
      </w:r>
      <w:bookmarkEnd w:id="60"/>
      <w:bookmarkEnd w:id="61"/>
    </w:p>
    <w:p w14:paraId="1654D43D">
      <w:pPr>
        <w:pStyle w:val="170"/>
      </w:pPr>
      <w:r>
        <w:t>装配式水泥混凝土路面结构分析应采用弹性地基板理论。除粒料类基层外，其他各类基层与混凝土面层应按分离式双层板模型进行结构分析。粒料类基层及各类底基层和垫层，应与路基一起视作多层弹性地基，以地基顶面当量回弹模量表征。</w:t>
      </w:r>
    </w:p>
    <w:p w14:paraId="0AC751C3">
      <w:pPr>
        <w:pStyle w:val="170"/>
      </w:pPr>
      <w:r>
        <w:t>装配式水泥混凝土路面板厚度按普通水泥混凝土路面板厚度各项设计参数及规定进行，其基层厚度设计与普通混凝土路面相同。应以路面板在设计基准期内，在行车荷载和温度梯度综合作用下，不产生疲劳断裂作为设计标准；以最重轴载和最大梯度综合作用下，不产生极限断裂作为验算标准；结构设计应以面层板在设计基准期内，在行车荷载和温度梯度综合作用下，不产生疲劳断裂作为设计标准；并以最重轴载和最大温度梯度综合作用下，不产生极限断裂作为验算标准。</w:t>
      </w:r>
    </w:p>
    <w:p w14:paraId="35049AD1">
      <w:pPr>
        <w:pStyle w:val="170"/>
        <w:rPr>
          <w:rFonts w:eastAsia="黑体"/>
          <w:color w:val="000000"/>
          <w:szCs w:val="24"/>
          <w:lang w:bidi="ar"/>
        </w:rPr>
      </w:pPr>
      <w:r>
        <w:t>新建装配式路面结构设计使用年限应不低于表1的规定</w:t>
      </w:r>
      <w:r>
        <w:rPr>
          <w:rFonts w:hint="eastAsia"/>
        </w:rPr>
        <w:t>。</w:t>
      </w:r>
    </w:p>
    <w:p w14:paraId="32169004">
      <w:pPr>
        <w:pStyle w:val="110"/>
        <w:numPr>
          <w:ilvl w:val="0"/>
          <w:numId w:val="0"/>
        </w:numPr>
        <w:spacing w:before="156" w:after="156"/>
        <w:rPr>
          <w:lang w:bidi="ar"/>
        </w:rPr>
      </w:pPr>
    </w:p>
    <w:p w14:paraId="364503A5">
      <w:pPr>
        <w:pStyle w:val="61"/>
        <w:ind w:firstLine="420"/>
        <w:rPr>
          <w:lang w:bidi="ar"/>
        </w:rPr>
      </w:pPr>
    </w:p>
    <w:p w14:paraId="74BB1FE9">
      <w:pPr>
        <w:pStyle w:val="61"/>
        <w:ind w:firstLine="420"/>
        <w:rPr>
          <w:lang w:bidi="ar"/>
        </w:rPr>
      </w:pPr>
    </w:p>
    <w:p w14:paraId="7F37A883">
      <w:pPr>
        <w:pStyle w:val="61"/>
        <w:ind w:firstLine="420"/>
        <w:rPr>
          <w:rFonts w:hint="eastAsia"/>
          <w:lang w:bidi="ar"/>
        </w:rPr>
      </w:pPr>
    </w:p>
    <w:p w14:paraId="271BF1B7">
      <w:pPr>
        <w:pStyle w:val="117"/>
        <w:spacing w:before="156" w:after="156"/>
      </w:pPr>
      <w:r>
        <w:rPr>
          <w:lang w:bidi="ar"/>
        </w:rPr>
        <w:t>路面设计使用年限</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2344"/>
        <w:gridCol w:w="2344"/>
      </w:tblGrid>
      <w:tr w14:paraId="7A47B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50" w:type="pct"/>
            <w:tcBorders>
              <w:top w:val="single" w:color="auto" w:sz="8" w:space="0"/>
              <w:bottom w:val="single" w:color="auto" w:sz="8" w:space="0"/>
            </w:tcBorders>
            <w:shd w:val="clear" w:color="auto" w:fill="auto"/>
            <w:vAlign w:val="center"/>
          </w:tcPr>
          <w:p w14:paraId="23392CDB">
            <w:pPr>
              <w:spacing w:line="240" w:lineRule="auto"/>
              <w:jc w:val="center"/>
              <w:rPr>
                <w:sz w:val="18"/>
                <w:szCs w:val="18"/>
              </w:rPr>
            </w:pPr>
            <w:r>
              <w:rPr>
                <w:sz w:val="18"/>
                <w:szCs w:val="18"/>
              </w:rPr>
              <w:t>道路类型</w:t>
            </w:r>
          </w:p>
        </w:tc>
        <w:tc>
          <w:tcPr>
            <w:tcW w:w="1250" w:type="pct"/>
            <w:tcBorders>
              <w:top w:val="single" w:color="auto" w:sz="8" w:space="0"/>
              <w:bottom w:val="single" w:color="auto" w:sz="8" w:space="0"/>
            </w:tcBorders>
            <w:shd w:val="clear" w:color="auto" w:fill="auto"/>
            <w:vAlign w:val="center"/>
          </w:tcPr>
          <w:p w14:paraId="4B60A320">
            <w:pPr>
              <w:spacing w:line="240" w:lineRule="auto"/>
              <w:jc w:val="center"/>
              <w:rPr>
                <w:sz w:val="18"/>
                <w:szCs w:val="18"/>
              </w:rPr>
            </w:pPr>
            <w:r>
              <w:rPr>
                <w:sz w:val="18"/>
                <w:szCs w:val="18"/>
              </w:rPr>
              <w:t>城市支路</w:t>
            </w:r>
          </w:p>
        </w:tc>
        <w:tc>
          <w:tcPr>
            <w:tcW w:w="1250" w:type="pct"/>
            <w:tcBorders>
              <w:top w:val="single" w:color="auto" w:sz="8" w:space="0"/>
              <w:bottom w:val="single" w:color="auto" w:sz="8" w:space="0"/>
            </w:tcBorders>
            <w:shd w:val="clear" w:color="auto" w:fill="auto"/>
            <w:vAlign w:val="center"/>
          </w:tcPr>
          <w:p w14:paraId="10F22B99">
            <w:pPr>
              <w:spacing w:line="240" w:lineRule="auto"/>
              <w:jc w:val="center"/>
              <w:rPr>
                <w:sz w:val="18"/>
                <w:szCs w:val="18"/>
              </w:rPr>
            </w:pPr>
            <w:r>
              <w:rPr>
                <w:sz w:val="18"/>
                <w:szCs w:val="18"/>
              </w:rPr>
              <w:t>绿道、人行道</w:t>
            </w:r>
          </w:p>
        </w:tc>
        <w:tc>
          <w:tcPr>
            <w:tcW w:w="1250" w:type="pct"/>
            <w:tcBorders>
              <w:top w:val="single" w:color="auto" w:sz="8" w:space="0"/>
              <w:bottom w:val="single" w:color="auto" w:sz="8" w:space="0"/>
            </w:tcBorders>
            <w:shd w:val="clear" w:color="auto" w:fill="auto"/>
            <w:vAlign w:val="center"/>
          </w:tcPr>
          <w:p w14:paraId="65957234">
            <w:pPr>
              <w:spacing w:line="240" w:lineRule="auto"/>
              <w:jc w:val="center"/>
              <w:rPr>
                <w:sz w:val="18"/>
                <w:szCs w:val="18"/>
              </w:rPr>
            </w:pPr>
            <w:r>
              <w:rPr>
                <w:sz w:val="18"/>
                <w:szCs w:val="18"/>
              </w:rPr>
              <w:t>临时道路</w:t>
            </w:r>
          </w:p>
        </w:tc>
      </w:tr>
      <w:tr w14:paraId="18D8D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50" w:type="pct"/>
            <w:tcBorders>
              <w:top w:val="single" w:color="auto" w:sz="8" w:space="0"/>
            </w:tcBorders>
            <w:shd w:val="clear" w:color="auto" w:fill="auto"/>
            <w:vAlign w:val="center"/>
          </w:tcPr>
          <w:p w14:paraId="354964C6">
            <w:pPr>
              <w:spacing w:line="240" w:lineRule="auto"/>
              <w:jc w:val="center"/>
              <w:rPr>
                <w:sz w:val="18"/>
                <w:szCs w:val="18"/>
              </w:rPr>
            </w:pPr>
            <w:r>
              <w:rPr>
                <w:sz w:val="18"/>
                <w:szCs w:val="18"/>
              </w:rPr>
              <w:t>设计使用年限(a)</w:t>
            </w:r>
          </w:p>
        </w:tc>
        <w:tc>
          <w:tcPr>
            <w:tcW w:w="1250" w:type="pct"/>
            <w:tcBorders>
              <w:top w:val="single" w:color="auto" w:sz="8" w:space="0"/>
            </w:tcBorders>
            <w:shd w:val="clear" w:color="auto" w:fill="auto"/>
            <w:vAlign w:val="center"/>
          </w:tcPr>
          <w:p w14:paraId="7FDB5B36">
            <w:pPr>
              <w:spacing w:line="240" w:lineRule="auto"/>
              <w:jc w:val="center"/>
              <w:rPr>
                <w:sz w:val="18"/>
                <w:szCs w:val="18"/>
              </w:rPr>
            </w:pPr>
            <w:r>
              <w:rPr>
                <w:sz w:val="18"/>
                <w:szCs w:val="18"/>
              </w:rPr>
              <w:t>10</w:t>
            </w:r>
          </w:p>
        </w:tc>
        <w:tc>
          <w:tcPr>
            <w:tcW w:w="1250" w:type="pct"/>
            <w:tcBorders>
              <w:top w:val="single" w:color="auto" w:sz="8" w:space="0"/>
            </w:tcBorders>
            <w:shd w:val="clear" w:color="auto" w:fill="auto"/>
            <w:vAlign w:val="center"/>
          </w:tcPr>
          <w:p w14:paraId="0D23124F">
            <w:pPr>
              <w:spacing w:line="240" w:lineRule="auto"/>
              <w:jc w:val="center"/>
              <w:rPr>
                <w:sz w:val="18"/>
                <w:szCs w:val="18"/>
              </w:rPr>
            </w:pPr>
            <w:r>
              <w:rPr>
                <w:sz w:val="18"/>
                <w:szCs w:val="18"/>
              </w:rPr>
              <w:t>8</w:t>
            </w:r>
          </w:p>
        </w:tc>
        <w:tc>
          <w:tcPr>
            <w:tcW w:w="1250" w:type="pct"/>
            <w:tcBorders>
              <w:top w:val="single" w:color="auto" w:sz="8" w:space="0"/>
            </w:tcBorders>
            <w:shd w:val="clear" w:color="auto" w:fill="auto"/>
            <w:vAlign w:val="center"/>
          </w:tcPr>
          <w:p w14:paraId="3E3D1950">
            <w:pPr>
              <w:spacing w:line="240" w:lineRule="auto"/>
              <w:jc w:val="center"/>
              <w:rPr>
                <w:rFonts w:hint="default" w:eastAsia="宋体"/>
                <w:sz w:val="18"/>
                <w:szCs w:val="18"/>
                <w:lang w:val="en-US" w:eastAsia="zh-CN"/>
              </w:rPr>
            </w:pPr>
            <w:r>
              <w:rPr>
                <w:rFonts w:hint="eastAsia" w:ascii="宋体" w:hAnsi="宋体" w:eastAsia="宋体" w:cs="宋体"/>
                <w:sz w:val="18"/>
                <w:szCs w:val="18"/>
                <w:lang w:val="en-US" w:eastAsia="zh-CN"/>
              </w:rPr>
              <w:t>-</w:t>
            </w:r>
          </w:p>
        </w:tc>
      </w:tr>
    </w:tbl>
    <w:p w14:paraId="036A4BF2">
      <w:pPr>
        <w:spacing w:line="240" w:lineRule="auto"/>
        <w:ind w:firstLine="241"/>
        <w:rPr>
          <w:b/>
          <w:bCs/>
        </w:rPr>
      </w:pPr>
    </w:p>
    <w:p w14:paraId="2EC6196E">
      <w:pPr>
        <w:pStyle w:val="170"/>
      </w:pPr>
      <w:r>
        <w:t>各安全等级路面的材料性能和结构尺寸参数的变异水平可分为低、中和高三级，应按道路等级以及所采用的施工技术和所能达到的施工质量控制和管理水平，通过调研确定变异水平等级和相应的变异系数，确有困难时可按表2规定的变异系数c</w:t>
      </w:r>
      <w:r>
        <w:rPr>
          <w:vertAlign w:val="subscript"/>
        </w:rPr>
        <w:t>v</w:t>
      </w:r>
      <w:r>
        <w:t>范围选择相应的变异系数。</w:t>
      </w:r>
    </w:p>
    <w:p w14:paraId="41D9A996">
      <w:pPr>
        <w:pStyle w:val="117"/>
        <w:spacing w:before="156" w:after="156"/>
      </w:pPr>
      <w:r>
        <w:t>变异系数c</w:t>
      </w:r>
      <w:r>
        <w:rPr>
          <w:vertAlign w:val="subscript"/>
        </w:rPr>
        <w:t>v</w:t>
      </w:r>
      <w:r>
        <w:t>的范围</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7"/>
        <w:gridCol w:w="2220"/>
        <w:gridCol w:w="2165"/>
        <w:gridCol w:w="2162"/>
      </w:tblGrid>
      <w:tr w14:paraId="2B0DF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08" w:type="pct"/>
            <w:tcBorders>
              <w:top w:val="single" w:color="auto" w:sz="8" w:space="0"/>
              <w:bottom w:val="single" w:color="auto" w:sz="8" w:space="0"/>
            </w:tcBorders>
            <w:shd w:val="clear" w:color="auto" w:fill="auto"/>
            <w:vAlign w:val="center"/>
          </w:tcPr>
          <w:p w14:paraId="4BBE6E22">
            <w:pPr>
              <w:spacing w:line="240" w:lineRule="auto"/>
              <w:jc w:val="center"/>
              <w:rPr>
                <w:rFonts w:ascii="宋体" w:hAnsi="宋体"/>
                <w:sz w:val="18"/>
                <w:szCs w:val="18"/>
              </w:rPr>
            </w:pPr>
            <w:r>
              <w:rPr>
                <w:rFonts w:ascii="宋体" w:hAnsi="宋体"/>
                <w:sz w:val="18"/>
                <w:szCs w:val="18"/>
              </w:rPr>
              <w:t>变异水平等级</w:t>
            </w:r>
          </w:p>
        </w:tc>
        <w:tc>
          <w:tcPr>
            <w:tcW w:w="1184" w:type="pct"/>
            <w:tcBorders>
              <w:top w:val="single" w:color="auto" w:sz="8" w:space="0"/>
              <w:bottom w:val="single" w:color="auto" w:sz="8" w:space="0"/>
            </w:tcBorders>
            <w:shd w:val="clear" w:color="auto" w:fill="auto"/>
            <w:vAlign w:val="center"/>
          </w:tcPr>
          <w:p w14:paraId="4FE6FF8B">
            <w:pPr>
              <w:spacing w:line="240" w:lineRule="auto"/>
              <w:jc w:val="center"/>
              <w:rPr>
                <w:rFonts w:ascii="宋体" w:hAnsi="宋体"/>
                <w:sz w:val="18"/>
                <w:szCs w:val="18"/>
              </w:rPr>
            </w:pPr>
            <w:r>
              <w:rPr>
                <w:rFonts w:ascii="宋体" w:hAnsi="宋体"/>
                <w:sz w:val="18"/>
                <w:szCs w:val="18"/>
              </w:rPr>
              <w:t>低</w:t>
            </w:r>
          </w:p>
        </w:tc>
        <w:tc>
          <w:tcPr>
            <w:tcW w:w="1155" w:type="pct"/>
            <w:tcBorders>
              <w:top w:val="single" w:color="auto" w:sz="8" w:space="0"/>
              <w:bottom w:val="single" w:color="auto" w:sz="8" w:space="0"/>
            </w:tcBorders>
            <w:shd w:val="clear" w:color="auto" w:fill="auto"/>
            <w:vAlign w:val="center"/>
          </w:tcPr>
          <w:p w14:paraId="6FC0C59E">
            <w:pPr>
              <w:spacing w:line="240" w:lineRule="auto"/>
              <w:jc w:val="center"/>
              <w:rPr>
                <w:rFonts w:ascii="宋体" w:hAnsi="宋体"/>
                <w:sz w:val="18"/>
                <w:szCs w:val="18"/>
              </w:rPr>
            </w:pPr>
            <w:r>
              <w:rPr>
                <w:rFonts w:ascii="宋体" w:hAnsi="宋体"/>
                <w:sz w:val="18"/>
                <w:szCs w:val="18"/>
              </w:rPr>
              <w:t>中</w:t>
            </w:r>
          </w:p>
        </w:tc>
        <w:tc>
          <w:tcPr>
            <w:tcW w:w="1153" w:type="pct"/>
            <w:tcBorders>
              <w:top w:val="single" w:color="auto" w:sz="8" w:space="0"/>
              <w:bottom w:val="single" w:color="auto" w:sz="8" w:space="0"/>
            </w:tcBorders>
            <w:shd w:val="clear" w:color="auto" w:fill="auto"/>
            <w:vAlign w:val="center"/>
          </w:tcPr>
          <w:p w14:paraId="19167366">
            <w:pPr>
              <w:spacing w:line="240" w:lineRule="auto"/>
              <w:jc w:val="center"/>
              <w:rPr>
                <w:rFonts w:ascii="宋体" w:hAnsi="宋体"/>
                <w:sz w:val="18"/>
                <w:szCs w:val="18"/>
              </w:rPr>
            </w:pPr>
            <w:r>
              <w:rPr>
                <w:rFonts w:ascii="宋体" w:hAnsi="宋体"/>
                <w:sz w:val="18"/>
                <w:szCs w:val="18"/>
              </w:rPr>
              <w:t>高</w:t>
            </w:r>
          </w:p>
        </w:tc>
      </w:tr>
      <w:tr w14:paraId="4322A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08" w:type="pct"/>
            <w:tcBorders>
              <w:top w:val="single" w:color="auto" w:sz="8" w:space="0"/>
            </w:tcBorders>
            <w:shd w:val="clear" w:color="auto" w:fill="auto"/>
            <w:vAlign w:val="center"/>
          </w:tcPr>
          <w:p w14:paraId="6A36E148">
            <w:pPr>
              <w:spacing w:line="240" w:lineRule="auto"/>
              <w:jc w:val="center"/>
              <w:rPr>
                <w:rFonts w:ascii="宋体" w:hAnsi="宋体"/>
                <w:sz w:val="18"/>
                <w:szCs w:val="18"/>
              </w:rPr>
            </w:pPr>
            <w:r>
              <w:rPr>
                <w:rFonts w:ascii="宋体" w:hAnsi="宋体"/>
                <w:sz w:val="18"/>
                <w:szCs w:val="18"/>
              </w:rPr>
              <w:t>水泥混凝土弯拉强度</w:t>
            </w:r>
          </w:p>
        </w:tc>
        <w:tc>
          <w:tcPr>
            <w:tcW w:w="1184" w:type="pct"/>
            <w:tcBorders>
              <w:top w:val="single" w:color="auto" w:sz="8" w:space="0"/>
            </w:tcBorders>
            <w:shd w:val="clear" w:color="auto" w:fill="auto"/>
            <w:vAlign w:val="center"/>
          </w:tcPr>
          <w:p w14:paraId="3A3B303C">
            <w:pPr>
              <w:spacing w:line="240" w:lineRule="auto"/>
              <w:jc w:val="center"/>
              <w:rPr>
                <w:rFonts w:ascii="宋体" w:hAnsi="宋体"/>
                <w:sz w:val="18"/>
                <w:szCs w:val="18"/>
              </w:rPr>
            </w:pPr>
            <w:r>
              <w:rPr>
                <w:rFonts w:ascii="宋体" w:hAnsi="宋体"/>
                <w:sz w:val="18"/>
                <w:szCs w:val="18"/>
              </w:rPr>
              <w:t xml:space="preserve">0.05≤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≤0.10</w:t>
            </w:r>
          </w:p>
        </w:tc>
        <w:tc>
          <w:tcPr>
            <w:tcW w:w="1155" w:type="pct"/>
            <w:tcBorders>
              <w:top w:val="single" w:color="auto" w:sz="8" w:space="0"/>
            </w:tcBorders>
            <w:shd w:val="clear" w:color="auto" w:fill="auto"/>
            <w:vAlign w:val="center"/>
          </w:tcPr>
          <w:p w14:paraId="58788C01">
            <w:pPr>
              <w:spacing w:line="240" w:lineRule="auto"/>
              <w:jc w:val="center"/>
              <w:rPr>
                <w:rFonts w:ascii="宋体" w:hAnsi="宋体"/>
                <w:sz w:val="18"/>
                <w:szCs w:val="18"/>
              </w:rPr>
            </w:pPr>
            <w:r>
              <w:rPr>
                <w:rFonts w:ascii="宋体" w:hAnsi="宋体"/>
                <w:sz w:val="18"/>
                <w:szCs w:val="18"/>
              </w:rPr>
              <w:t>0.10</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≤0.15</w:t>
            </w:r>
          </w:p>
        </w:tc>
        <w:tc>
          <w:tcPr>
            <w:tcW w:w="1153" w:type="pct"/>
            <w:tcBorders>
              <w:top w:val="single" w:color="auto" w:sz="8" w:space="0"/>
            </w:tcBorders>
            <w:shd w:val="clear" w:color="auto" w:fill="auto"/>
            <w:vAlign w:val="center"/>
          </w:tcPr>
          <w:p w14:paraId="20B192BC">
            <w:pPr>
              <w:spacing w:line="240" w:lineRule="auto"/>
              <w:jc w:val="center"/>
              <w:rPr>
                <w:rFonts w:ascii="宋体" w:hAnsi="宋体"/>
                <w:sz w:val="18"/>
                <w:szCs w:val="18"/>
              </w:rPr>
            </w:pPr>
            <w:r>
              <w:rPr>
                <w:rFonts w:ascii="宋体" w:hAnsi="宋体"/>
                <w:sz w:val="18"/>
                <w:szCs w:val="18"/>
              </w:rPr>
              <w:t>0.15</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≤0.20</w:t>
            </w:r>
          </w:p>
        </w:tc>
      </w:tr>
      <w:tr w14:paraId="79B9D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08" w:type="pct"/>
            <w:shd w:val="clear" w:color="auto" w:fill="auto"/>
            <w:vAlign w:val="center"/>
          </w:tcPr>
          <w:p w14:paraId="5AFF15B7">
            <w:pPr>
              <w:spacing w:line="240" w:lineRule="auto"/>
              <w:jc w:val="center"/>
              <w:rPr>
                <w:rFonts w:ascii="宋体" w:hAnsi="宋体"/>
                <w:sz w:val="18"/>
                <w:szCs w:val="18"/>
              </w:rPr>
            </w:pPr>
            <w:r>
              <w:rPr>
                <w:rFonts w:ascii="宋体" w:hAnsi="宋体"/>
                <w:sz w:val="18"/>
                <w:szCs w:val="18"/>
              </w:rPr>
              <w:t>基层顶面当量回弹模量</w:t>
            </w:r>
          </w:p>
        </w:tc>
        <w:tc>
          <w:tcPr>
            <w:tcW w:w="1184" w:type="pct"/>
            <w:shd w:val="clear" w:color="auto" w:fill="auto"/>
            <w:vAlign w:val="center"/>
          </w:tcPr>
          <w:p w14:paraId="2659060E">
            <w:pPr>
              <w:spacing w:line="240" w:lineRule="auto"/>
              <w:jc w:val="center"/>
              <w:rPr>
                <w:rFonts w:ascii="宋体" w:hAnsi="宋体"/>
                <w:sz w:val="18"/>
                <w:szCs w:val="18"/>
              </w:rPr>
            </w:pPr>
            <w:r>
              <w:rPr>
                <w:rFonts w:ascii="宋体" w:hAnsi="宋体"/>
                <w:sz w:val="18"/>
                <w:szCs w:val="18"/>
              </w:rPr>
              <w:t xml:space="preserve">0.15≤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≤0.25</w:t>
            </w:r>
          </w:p>
        </w:tc>
        <w:tc>
          <w:tcPr>
            <w:tcW w:w="1155" w:type="pct"/>
            <w:shd w:val="clear" w:color="auto" w:fill="auto"/>
            <w:vAlign w:val="center"/>
          </w:tcPr>
          <w:p w14:paraId="28754169">
            <w:pPr>
              <w:spacing w:line="240" w:lineRule="auto"/>
              <w:jc w:val="center"/>
              <w:rPr>
                <w:rFonts w:ascii="宋体" w:hAnsi="宋体"/>
                <w:sz w:val="18"/>
                <w:szCs w:val="18"/>
              </w:rPr>
            </w:pPr>
            <w:r>
              <w:rPr>
                <w:rFonts w:ascii="宋体" w:hAnsi="宋体"/>
                <w:sz w:val="18"/>
                <w:szCs w:val="18"/>
              </w:rPr>
              <w:t>0.25</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≤0.35</w:t>
            </w:r>
          </w:p>
        </w:tc>
        <w:tc>
          <w:tcPr>
            <w:tcW w:w="1153" w:type="pct"/>
            <w:shd w:val="clear" w:color="auto" w:fill="auto"/>
            <w:vAlign w:val="center"/>
          </w:tcPr>
          <w:p w14:paraId="640973CC">
            <w:pPr>
              <w:spacing w:line="240" w:lineRule="auto"/>
              <w:jc w:val="center"/>
              <w:rPr>
                <w:rFonts w:ascii="宋体" w:hAnsi="宋体"/>
                <w:sz w:val="18"/>
                <w:szCs w:val="18"/>
              </w:rPr>
            </w:pPr>
            <w:r>
              <w:rPr>
                <w:rFonts w:ascii="宋体" w:hAnsi="宋体"/>
                <w:sz w:val="18"/>
                <w:szCs w:val="18"/>
              </w:rPr>
              <w:t>0.35</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≤0.55</w:t>
            </w:r>
          </w:p>
        </w:tc>
      </w:tr>
      <w:tr w14:paraId="456D3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08" w:type="pct"/>
            <w:shd w:val="clear" w:color="auto" w:fill="auto"/>
            <w:vAlign w:val="center"/>
          </w:tcPr>
          <w:p w14:paraId="78D7B7C3">
            <w:pPr>
              <w:spacing w:line="240" w:lineRule="auto"/>
              <w:jc w:val="center"/>
              <w:rPr>
                <w:rFonts w:ascii="宋体" w:hAnsi="宋体"/>
                <w:sz w:val="18"/>
                <w:szCs w:val="18"/>
              </w:rPr>
            </w:pPr>
            <w:r>
              <w:rPr>
                <w:rFonts w:ascii="宋体" w:hAnsi="宋体"/>
                <w:sz w:val="18"/>
                <w:szCs w:val="18"/>
              </w:rPr>
              <w:t>水泥混凝土面层厚度</w:t>
            </w:r>
          </w:p>
        </w:tc>
        <w:tc>
          <w:tcPr>
            <w:tcW w:w="1184" w:type="pct"/>
            <w:shd w:val="clear" w:color="auto" w:fill="auto"/>
            <w:vAlign w:val="center"/>
          </w:tcPr>
          <w:p w14:paraId="6A786777">
            <w:pPr>
              <w:spacing w:line="240" w:lineRule="auto"/>
              <w:jc w:val="center"/>
              <w:rPr>
                <w:rFonts w:ascii="宋体" w:hAnsi="宋体"/>
                <w:sz w:val="18"/>
                <w:szCs w:val="18"/>
              </w:rPr>
            </w:pPr>
            <w:r>
              <w:rPr>
                <w:rFonts w:ascii="宋体" w:hAnsi="宋体"/>
                <w:sz w:val="18"/>
                <w:szCs w:val="18"/>
              </w:rPr>
              <w:t xml:space="preserve">0.02≤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≤0.04</w:t>
            </w:r>
          </w:p>
        </w:tc>
        <w:tc>
          <w:tcPr>
            <w:tcW w:w="1155" w:type="pct"/>
            <w:shd w:val="clear" w:color="auto" w:fill="auto"/>
            <w:vAlign w:val="center"/>
          </w:tcPr>
          <w:p w14:paraId="6FFA72C3">
            <w:pPr>
              <w:spacing w:line="240" w:lineRule="auto"/>
              <w:jc w:val="center"/>
              <w:rPr>
                <w:rFonts w:ascii="宋体" w:hAnsi="宋体"/>
                <w:sz w:val="18"/>
                <w:szCs w:val="18"/>
              </w:rPr>
            </w:pPr>
            <w:r>
              <w:rPr>
                <w:rFonts w:ascii="宋体" w:hAnsi="宋体"/>
                <w:sz w:val="18"/>
                <w:szCs w:val="18"/>
              </w:rPr>
              <w:t>0.04</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≤0.06</w:t>
            </w:r>
          </w:p>
        </w:tc>
        <w:tc>
          <w:tcPr>
            <w:tcW w:w="1153" w:type="pct"/>
            <w:shd w:val="clear" w:color="auto" w:fill="auto"/>
            <w:vAlign w:val="center"/>
          </w:tcPr>
          <w:p w14:paraId="4726DC59">
            <w:pPr>
              <w:spacing w:line="240" w:lineRule="auto"/>
              <w:jc w:val="center"/>
              <w:rPr>
                <w:rFonts w:ascii="宋体" w:hAnsi="宋体"/>
                <w:sz w:val="18"/>
                <w:szCs w:val="18"/>
              </w:rPr>
            </w:pPr>
            <w:r>
              <w:rPr>
                <w:rFonts w:ascii="宋体" w:hAnsi="宋体"/>
                <w:sz w:val="18"/>
                <w:szCs w:val="18"/>
              </w:rPr>
              <w:t>0.06</w:t>
            </w:r>
            <w:r>
              <w:rPr>
                <w:rFonts w:hint="eastAsia" w:ascii="宋体" w:hAnsi="宋体"/>
                <w:sz w:val="18"/>
                <w:szCs w:val="18"/>
                <w:lang w:eastAsia="zh-CN"/>
              </w:rPr>
              <w:t>＜</w:t>
            </w:r>
            <w:r>
              <w:rPr>
                <w:rFonts w:ascii="宋体" w:hAnsi="宋体"/>
                <w:sz w:val="18"/>
                <w:szCs w:val="18"/>
              </w:rPr>
              <w:t xml:space="preserve"> </w:t>
            </w:r>
            <w:r>
              <w:rPr>
                <w:rFonts w:ascii="宋体" w:hAnsi="宋体"/>
                <w:i/>
                <w:iCs/>
                <w:sz w:val="18"/>
                <w:szCs w:val="18"/>
              </w:rPr>
              <w:t>c</w:t>
            </w:r>
            <w:r>
              <w:rPr>
                <w:rFonts w:ascii="宋体" w:hAnsi="宋体"/>
                <w:i/>
                <w:iCs/>
                <w:sz w:val="18"/>
                <w:szCs w:val="18"/>
                <w:vertAlign w:val="subscript"/>
              </w:rPr>
              <w:t xml:space="preserve">v </w:t>
            </w:r>
            <w:r>
              <w:rPr>
                <w:rFonts w:ascii="宋体" w:hAnsi="宋体"/>
                <w:sz w:val="18"/>
                <w:szCs w:val="18"/>
              </w:rPr>
              <w:t>≤0.08</w:t>
            </w:r>
          </w:p>
        </w:tc>
      </w:tr>
    </w:tbl>
    <w:p w14:paraId="4F40D83D">
      <w:pPr>
        <w:spacing w:line="240" w:lineRule="auto"/>
        <w:ind w:firstLine="241"/>
        <w:rPr>
          <w:b/>
        </w:rPr>
      </w:pPr>
    </w:p>
    <w:p w14:paraId="5D3DA3DB">
      <w:pPr>
        <w:pStyle w:val="170"/>
      </w:pPr>
      <w:r>
        <w:t>装配式水泥混凝土路面结构的设计安全等级及相应的设计基准期、目标可靠度指标与目标可靠度可参考表3的规定。</w:t>
      </w:r>
    </w:p>
    <w:p w14:paraId="25244D2D">
      <w:pPr>
        <w:pStyle w:val="117"/>
        <w:spacing w:before="156" w:after="156"/>
      </w:pPr>
      <w:r>
        <w:t>可靠度设计标准值</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431"/>
        <w:gridCol w:w="2606"/>
        <w:gridCol w:w="3337"/>
      </w:tblGrid>
      <w:tr w14:paraId="60AD2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830" w:type="pct"/>
            <w:tcBorders>
              <w:top w:val="single" w:color="auto" w:sz="8" w:space="0"/>
              <w:bottom w:val="single" w:color="auto" w:sz="8" w:space="0"/>
            </w:tcBorders>
            <w:shd w:val="clear" w:color="auto" w:fill="auto"/>
            <w:vAlign w:val="center"/>
          </w:tcPr>
          <w:p w14:paraId="287D9059">
            <w:pPr>
              <w:spacing w:line="240" w:lineRule="auto"/>
              <w:jc w:val="center"/>
              <w:rPr>
                <w:rFonts w:ascii="宋体" w:hAnsi="宋体"/>
                <w:sz w:val="18"/>
                <w:szCs w:val="18"/>
              </w:rPr>
            </w:pPr>
            <w:r>
              <w:rPr>
                <w:rFonts w:ascii="宋体" w:hAnsi="宋体"/>
                <w:sz w:val="18"/>
                <w:szCs w:val="18"/>
              </w:rPr>
              <w:t>道路类型</w:t>
            </w:r>
          </w:p>
        </w:tc>
        <w:tc>
          <w:tcPr>
            <w:tcW w:w="1390" w:type="pct"/>
            <w:tcBorders>
              <w:top w:val="single" w:color="auto" w:sz="8" w:space="0"/>
              <w:bottom w:val="single" w:color="auto" w:sz="8" w:space="0"/>
            </w:tcBorders>
            <w:shd w:val="clear" w:color="auto" w:fill="auto"/>
            <w:vAlign w:val="center"/>
          </w:tcPr>
          <w:p w14:paraId="61C56A98">
            <w:pPr>
              <w:spacing w:line="240" w:lineRule="auto"/>
              <w:jc w:val="center"/>
              <w:rPr>
                <w:rFonts w:ascii="宋体" w:hAnsi="宋体"/>
                <w:sz w:val="18"/>
                <w:szCs w:val="18"/>
              </w:rPr>
            </w:pPr>
            <w:r>
              <w:rPr>
                <w:rFonts w:ascii="宋体" w:hAnsi="宋体"/>
                <w:sz w:val="18"/>
                <w:szCs w:val="18"/>
              </w:rPr>
              <w:t>城市支路</w:t>
            </w:r>
          </w:p>
        </w:tc>
        <w:tc>
          <w:tcPr>
            <w:tcW w:w="1780" w:type="pct"/>
            <w:tcBorders>
              <w:top w:val="single" w:color="auto" w:sz="8" w:space="0"/>
              <w:bottom w:val="single" w:color="auto" w:sz="8" w:space="0"/>
            </w:tcBorders>
            <w:shd w:val="clear" w:color="auto" w:fill="auto"/>
            <w:vAlign w:val="center"/>
          </w:tcPr>
          <w:p w14:paraId="31A25C18">
            <w:pPr>
              <w:spacing w:line="240" w:lineRule="auto"/>
              <w:jc w:val="center"/>
              <w:rPr>
                <w:rFonts w:ascii="宋体" w:hAnsi="宋体"/>
                <w:sz w:val="18"/>
                <w:szCs w:val="18"/>
              </w:rPr>
            </w:pPr>
            <w:r>
              <w:rPr>
                <w:rFonts w:ascii="宋体" w:hAnsi="宋体"/>
                <w:sz w:val="18"/>
                <w:szCs w:val="18"/>
              </w:rPr>
              <w:t>临时道路、绿道、人行道</w:t>
            </w:r>
          </w:p>
        </w:tc>
      </w:tr>
      <w:tr w14:paraId="184F2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830" w:type="pct"/>
            <w:tcBorders>
              <w:top w:val="single" w:color="auto" w:sz="8" w:space="0"/>
            </w:tcBorders>
            <w:shd w:val="clear" w:color="auto" w:fill="auto"/>
            <w:vAlign w:val="center"/>
          </w:tcPr>
          <w:p w14:paraId="3C3D8F11">
            <w:pPr>
              <w:spacing w:line="240" w:lineRule="auto"/>
              <w:jc w:val="center"/>
              <w:rPr>
                <w:rFonts w:ascii="宋体" w:hAnsi="宋体"/>
                <w:sz w:val="18"/>
                <w:szCs w:val="18"/>
              </w:rPr>
            </w:pPr>
            <w:r>
              <w:rPr>
                <w:rFonts w:ascii="宋体" w:hAnsi="宋体"/>
                <w:sz w:val="18"/>
                <w:szCs w:val="18"/>
              </w:rPr>
              <w:t>安全等级</w:t>
            </w:r>
          </w:p>
        </w:tc>
        <w:tc>
          <w:tcPr>
            <w:tcW w:w="3170" w:type="pct"/>
            <w:gridSpan w:val="2"/>
            <w:tcBorders>
              <w:top w:val="single" w:color="auto" w:sz="8" w:space="0"/>
            </w:tcBorders>
            <w:shd w:val="clear" w:color="auto" w:fill="auto"/>
            <w:vAlign w:val="center"/>
          </w:tcPr>
          <w:p w14:paraId="7267CE36">
            <w:pPr>
              <w:spacing w:line="240" w:lineRule="auto"/>
              <w:jc w:val="center"/>
              <w:rPr>
                <w:rFonts w:ascii="宋体" w:hAnsi="宋体"/>
                <w:sz w:val="18"/>
                <w:szCs w:val="18"/>
              </w:rPr>
            </w:pPr>
            <w:r>
              <w:rPr>
                <w:rFonts w:ascii="宋体" w:hAnsi="宋体"/>
                <w:sz w:val="18"/>
                <w:szCs w:val="18"/>
              </w:rPr>
              <w:t>三级</w:t>
            </w:r>
          </w:p>
        </w:tc>
      </w:tr>
      <w:tr w14:paraId="440C3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830" w:type="pct"/>
            <w:shd w:val="clear" w:color="auto" w:fill="auto"/>
            <w:vAlign w:val="center"/>
          </w:tcPr>
          <w:p w14:paraId="3C0EB8A0">
            <w:pPr>
              <w:spacing w:line="240" w:lineRule="auto"/>
              <w:jc w:val="center"/>
              <w:rPr>
                <w:rFonts w:ascii="宋体" w:hAnsi="宋体"/>
                <w:sz w:val="18"/>
                <w:szCs w:val="18"/>
              </w:rPr>
            </w:pPr>
            <w:r>
              <w:rPr>
                <w:rFonts w:ascii="宋体" w:hAnsi="宋体"/>
                <w:sz w:val="18"/>
                <w:szCs w:val="18"/>
              </w:rPr>
              <w:t>设计基准期(a)</w:t>
            </w:r>
          </w:p>
        </w:tc>
        <w:tc>
          <w:tcPr>
            <w:tcW w:w="1390" w:type="pct"/>
            <w:shd w:val="clear" w:color="auto" w:fill="auto"/>
            <w:vAlign w:val="center"/>
          </w:tcPr>
          <w:p w14:paraId="33FA46B7">
            <w:pPr>
              <w:spacing w:line="240" w:lineRule="auto"/>
              <w:jc w:val="center"/>
              <w:rPr>
                <w:rFonts w:ascii="宋体" w:hAnsi="宋体"/>
                <w:sz w:val="18"/>
                <w:szCs w:val="18"/>
              </w:rPr>
            </w:pPr>
            <w:r>
              <w:rPr>
                <w:rFonts w:ascii="宋体" w:hAnsi="宋体"/>
                <w:sz w:val="18"/>
                <w:szCs w:val="18"/>
              </w:rPr>
              <w:t>20</w:t>
            </w:r>
          </w:p>
        </w:tc>
        <w:tc>
          <w:tcPr>
            <w:tcW w:w="1780" w:type="pct"/>
            <w:shd w:val="clear" w:color="auto" w:fill="auto"/>
            <w:vAlign w:val="center"/>
          </w:tcPr>
          <w:p w14:paraId="5B5F0EEE">
            <w:pPr>
              <w:spacing w:line="240" w:lineRule="auto"/>
              <w:jc w:val="center"/>
              <w:rPr>
                <w:rFonts w:ascii="宋体" w:hAnsi="宋体"/>
                <w:sz w:val="18"/>
                <w:szCs w:val="18"/>
              </w:rPr>
            </w:pPr>
            <w:r>
              <w:rPr>
                <w:rFonts w:ascii="宋体" w:hAnsi="宋体"/>
                <w:sz w:val="18"/>
                <w:szCs w:val="18"/>
              </w:rPr>
              <w:t>10</w:t>
            </w:r>
          </w:p>
        </w:tc>
      </w:tr>
      <w:tr w14:paraId="0EF63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830" w:type="pct"/>
            <w:shd w:val="clear" w:color="auto" w:fill="auto"/>
            <w:vAlign w:val="center"/>
          </w:tcPr>
          <w:p w14:paraId="674ABACB">
            <w:pPr>
              <w:spacing w:line="240" w:lineRule="auto"/>
              <w:jc w:val="center"/>
              <w:rPr>
                <w:rFonts w:ascii="宋体" w:hAnsi="宋体"/>
                <w:sz w:val="18"/>
                <w:szCs w:val="18"/>
              </w:rPr>
            </w:pPr>
            <w:r>
              <w:rPr>
                <w:rFonts w:ascii="宋体" w:hAnsi="宋体"/>
                <w:sz w:val="18"/>
                <w:szCs w:val="18"/>
              </w:rPr>
              <w:t>目标可靠度(%)</w:t>
            </w:r>
          </w:p>
        </w:tc>
        <w:tc>
          <w:tcPr>
            <w:tcW w:w="1390" w:type="pct"/>
            <w:shd w:val="clear" w:color="auto" w:fill="auto"/>
            <w:vAlign w:val="center"/>
          </w:tcPr>
          <w:p w14:paraId="572698E6">
            <w:pPr>
              <w:spacing w:line="240" w:lineRule="auto"/>
              <w:jc w:val="center"/>
              <w:rPr>
                <w:rFonts w:ascii="宋体" w:hAnsi="宋体"/>
                <w:sz w:val="18"/>
                <w:szCs w:val="18"/>
              </w:rPr>
            </w:pPr>
            <w:r>
              <w:rPr>
                <w:rFonts w:ascii="宋体" w:hAnsi="宋体"/>
                <w:sz w:val="18"/>
                <w:szCs w:val="18"/>
              </w:rPr>
              <w:t>85</w:t>
            </w:r>
          </w:p>
        </w:tc>
        <w:tc>
          <w:tcPr>
            <w:tcW w:w="1780" w:type="pct"/>
            <w:shd w:val="clear" w:color="auto" w:fill="auto"/>
            <w:vAlign w:val="center"/>
          </w:tcPr>
          <w:p w14:paraId="32222B4F">
            <w:pPr>
              <w:spacing w:line="240" w:lineRule="auto"/>
              <w:jc w:val="center"/>
              <w:rPr>
                <w:rFonts w:ascii="宋体" w:hAnsi="宋体"/>
                <w:sz w:val="18"/>
                <w:szCs w:val="18"/>
              </w:rPr>
            </w:pPr>
            <w:r>
              <w:rPr>
                <w:rFonts w:ascii="宋体" w:hAnsi="宋体"/>
                <w:sz w:val="18"/>
                <w:szCs w:val="18"/>
              </w:rPr>
              <w:t>70</w:t>
            </w:r>
          </w:p>
        </w:tc>
      </w:tr>
      <w:tr w14:paraId="5DDD5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830" w:type="pct"/>
            <w:shd w:val="clear" w:color="auto" w:fill="auto"/>
            <w:vAlign w:val="center"/>
          </w:tcPr>
          <w:p w14:paraId="4199F43C">
            <w:pPr>
              <w:spacing w:line="240" w:lineRule="auto"/>
              <w:jc w:val="center"/>
              <w:rPr>
                <w:rFonts w:ascii="宋体" w:hAnsi="宋体"/>
                <w:sz w:val="18"/>
                <w:szCs w:val="18"/>
              </w:rPr>
            </w:pPr>
            <w:r>
              <w:rPr>
                <w:rFonts w:ascii="宋体" w:hAnsi="宋体"/>
                <w:sz w:val="18"/>
                <w:szCs w:val="18"/>
              </w:rPr>
              <w:t>目标可靠指标</w:t>
            </w:r>
          </w:p>
        </w:tc>
        <w:tc>
          <w:tcPr>
            <w:tcW w:w="1390" w:type="pct"/>
            <w:shd w:val="clear" w:color="auto" w:fill="auto"/>
            <w:vAlign w:val="center"/>
          </w:tcPr>
          <w:p w14:paraId="089D5324">
            <w:pPr>
              <w:spacing w:line="240" w:lineRule="auto"/>
              <w:jc w:val="center"/>
              <w:rPr>
                <w:rFonts w:ascii="宋体" w:hAnsi="宋体"/>
                <w:sz w:val="18"/>
                <w:szCs w:val="18"/>
              </w:rPr>
            </w:pPr>
            <w:r>
              <w:rPr>
                <w:rFonts w:ascii="宋体" w:hAnsi="宋体"/>
                <w:sz w:val="18"/>
                <w:szCs w:val="18"/>
              </w:rPr>
              <w:t>0.84</w:t>
            </w:r>
          </w:p>
        </w:tc>
        <w:tc>
          <w:tcPr>
            <w:tcW w:w="1780" w:type="pct"/>
            <w:shd w:val="clear" w:color="auto" w:fill="auto"/>
            <w:vAlign w:val="center"/>
          </w:tcPr>
          <w:p w14:paraId="1A037409">
            <w:pPr>
              <w:spacing w:line="240" w:lineRule="auto"/>
              <w:jc w:val="center"/>
              <w:rPr>
                <w:rFonts w:ascii="宋体" w:hAnsi="宋体"/>
                <w:sz w:val="18"/>
                <w:szCs w:val="18"/>
              </w:rPr>
            </w:pPr>
            <w:r>
              <w:rPr>
                <w:rFonts w:ascii="宋体" w:hAnsi="宋体"/>
                <w:sz w:val="18"/>
                <w:szCs w:val="18"/>
              </w:rPr>
              <w:t>0.52</w:t>
            </w:r>
          </w:p>
        </w:tc>
      </w:tr>
    </w:tbl>
    <w:p w14:paraId="73C875E7">
      <w:pPr>
        <w:pStyle w:val="170"/>
        <w:numPr>
          <w:ilvl w:val="0"/>
          <w:numId w:val="0"/>
        </w:numPr>
        <w:rPr>
          <w:rFonts w:hint="eastAsia"/>
        </w:rPr>
      </w:pPr>
    </w:p>
    <w:p w14:paraId="4EE7E5CF">
      <w:pPr>
        <w:pStyle w:val="170"/>
      </w:pPr>
      <w:r>
        <w:t>装配式水泥混凝土路面设计车道在设计基准期内所承受的设计轴载累计作用次数，按设计基准期内设计车道临界荷位处所承受的设计轴载累计作用次数分为5级，分级范围见表4。</w:t>
      </w:r>
    </w:p>
    <w:p w14:paraId="2EECC6FF">
      <w:pPr>
        <w:pStyle w:val="117"/>
        <w:spacing w:before="156" w:after="156"/>
      </w:pPr>
      <w:r>
        <w:t>交通荷载分级</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36"/>
        <w:gridCol w:w="1946"/>
        <w:gridCol w:w="1478"/>
        <w:gridCol w:w="1014"/>
      </w:tblGrid>
      <w:tr w14:paraId="42ECE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2632" w:type="pct"/>
            <w:tcBorders>
              <w:top w:val="single" w:color="auto" w:sz="8" w:space="0"/>
              <w:bottom w:val="single" w:color="auto" w:sz="8" w:space="0"/>
            </w:tcBorders>
            <w:shd w:val="clear" w:color="auto" w:fill="auto"/>
            <w:vAlign w:val="center"/>
          </w:tcPr>
          <w:p w14:paraId="25BBFF2E">
            <w:pPr>
              <w:spacing w:line="240" w:lineRule="auto"/>
              <w:jc w:val="center"/>
              <w:rPr>
                <w:rFonts w:ascii="宋体" w:hAnsi="宋体"/>
                <w:sz w:val="18"/>
                <w:szCs w:val="18"/>
              </w:rPr>
            </w:pPr>
            <w:r>
              <w:rPr>
                <w:rFonts w:ascii="宋体" w:hAnsi="宋体"/>
                <w:sz w:val="18"/>
                <w:szCs w:val="18"/>
              </w:rPr>
              <w:t>交通荷载等级</w:t>
            </w:r>
          </w:p>
        </w:tc>
        <w:tc>
          <w:tcPr>
            <w:tcW w:w="1038" w:type="pct"/>
            <w:tcBorders>
              <w:top w:val="single" w:color="auto" w:sz="8" w:space="0"/>
              <w:bottom w:val="single" w:color="auto" w:sz="8" w:space="0"/>
            </w:tcBorders>
            <w:shd w:val="clear" w:color="auto" w:fill="auto"/>
            <w:vAlign w:val="center"/>
          </w:tcPr>
          <w:p w14:paraId="40FFF85A">
            <w:pPr>
              <w:spacing w:line="240" w:lineRule="auto"/>
              <w:jc w:val="center"/>
              <w:rPr>
                <w:rFonts w:ascii="宋体" w:hAnsi="宋体"/>
                <w:sz w:val="18"/>
                <w:szCs w:val="18"/>
              </w:rPr>
            </w:pPr>
            <w:r>
              <w:rPr>
                <w:rFonts w:ascii="宋体" w:hAnsi="宋体"/>
                <w:sz w:val="18"/>
                <w:szCs w:val="18"/>
              </w:rPr>
              <w:t>重</w:t>
            </w:r>
          </w:p>
        </w:tc>
        <w:tc>
          <w:tcPr>
            <w:tcW w:w="788" w:type="pct"/>
            <w:tcBorders>
              <w:top w:val="single" w:color="auto" w:sz="8" w:space="0"/>
              <w:bottom w:val="single" w:color="auto" w:sz="8" w:space="0"/>
            </w:tcBorders>
            <w:shd w:val="clear" w:color="auto" w:fill="auto"/>
            <w:vAlign w:val="center"/>
          </w:tcPr>
          <w:p w14:paraId="1AB4F7C3">
            <w:pPr>
              <w:spacing w:line="240" w:lineRule="auto"/>
              <w:jc w:val="center"/>
              <w:rPr>
                <w:rFonts w:ascii="宋体" w:hAnsi="宋体"/>
                <w:sz w:val="18"/>
                <w:szCs w:val="18"/>
              </w:rPr>
            </w:pPr>
            <w:r>
              <w:rPr>
                <w:rFonts w:ascii="宋体" w:hAnsi="宋体"/>
                <w:sz w:val="18"/>
                <w:szCs w:val="18"/>
              </w:rPr>
              <w:t>中等</w:t>
            </w:r>
          </w:p>
        </w:tc>
        <w:tc>
          <w:tcPr>
            <w:tcW w:w="541" w:type="pct"/>
            <w:tcBorders>
              <w:top w:val="single" w:color="auto" w:sz="8" w:space="0"/>
              <w:bottom w:val="single" w:color="auto" w:sz="8" w:space="0"/>
            </w:tcBorders>
            <w:shd w:val="clear" w:color="auto" w:fill="auto"/>
            <w:vAlign w:val="center"/>
          </w:tcPr>
          <w:p w14:paraId="2AD8ECAC">
            <w:pPr>
              <w:spacing w:line="240" w:lineRule="auto"/>
              <w:jc w:val="center"/>
              <w:rPr>
                <w:rFonts w:ascii="宋体" w:hAnsi="宋体"/>
                <w:sz w:val="18"/>
                <w:szCs w:val="18"/>
              </w:rPr>
            </w:pPr>
            <w:r>
              <w:rPr>
                <w:rFonts w:ascii="宋体" w:hAnsi="宋体"/>
                <w:sz w:val="18"/>
                <w:szCs w:val="18"/>
              </w:rPr>
              <w:t>轻</w:t>
            </w:r>
          </w:p>
        </w:tc>
      </w:tr>
      <w:tr w14:paraId="416BA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2632" w:type="pct"/>
            <w:tcBorders>
              <w:top w:val="single" w:color="auto" w:sz="8" w:space="0"/>
            </w:tcBorders>
            <w:shd w:val="clear" w:color="auto" w:fill="auto"/>
            <w:vAlign w:val="center"/>
          </w:tcPr>
          <w:p w14:paraId="5FC5C719">
            <w:pPr>
              <w:spacing w:line="240" w:lineRule="auto"/>
              <w:jc w:val="center"/>
              <w:rPr>
                <w:rFonts w:ascii="宋体" w:hAnsi="宋体"/>
                <w:sz w:val="18"/>
                <w:szCs w:val="18"/>
              </w:rPr>
            </w:pPr>
            <w:r>
              <w:rPr>
                <w:rFonts w:ascii="宋体" w:hAnsi="宋体"/>
                <w:sz w:val="18"/>
                <w:szCs w:val="18"/>
              </w:rPr>
              <w:t>设计基准期内设计车道承受设计轴载(100kN)累计作用次数</w:t>
            </w:r>
            <w:r>
              <w:rPr>
                <w:rFonts w:ascii="宋体" w:hAnsi="宋体"/>
                <w:i/>
                <w:iCs/>
                <w:sz w:val="18"/>
                <w:szCs w:val="18"/>
              </w:rPr>
              <w:t>N</w:t>
            </w:r>
            <w:r>
              <w:rPr>
                <w:rFonts w:ascii="宋体" w:hAnsi="宋体"/>
                <w:i/>
                <w:iCs/>
                <w:sz w:val="18"/>
                <w:szCs w:val="18"/>
                <w:vertAlign w:val="subscript"/>
              </w:rPr>
              <w:t>S</w:t>
            </w:r>
            <w:r>
              <w:rPr>
                <w:rFonts w:ascii="宋体" w:hAnsi="宋体"/>
                <w:sz w:val="18"/>
                <w:szCs w:val="18"/>
              </w:rPr>
              <w:t>（×10</w:t>
            </w:r>
            <w:r>
              <w:rPr>
                <w:rFonts w:ascii="宋体" w:hAnsi="宋体"/>
                <w:sz w:val="18"/>
                <w:szCs w:val="18"/>
                <w:vertAlign w:val="superscript"/>
              </w:rPr>
              <w:t>4</w:t>
            </w:r>
            <w:r>
              <w:rPr>
                <w:rFonts w:ascii="宋体" w:hAnsi="宋体"/>
                <w:sz w:val="18"/>
                <w:szCs w:val="18"/>
              </w:rPr>
              <w:t>）</w:t>
            </w:r>
          </w:p>
        </w:tc>
        <w:tc>
          <w:tcPr>
            <w:tcW w:w="1038" w:type="pct"/>
            <w:tcBorders>
              <w:top w:val="single" w:color="auto" w:sz="8" w:space="0"/>
            </w:tcBorders>
            <w:shd w:val="clear" w:color="auto" w:fill="auto"/>
            <w:vAlign w:val="center"/>
          </w:tcPr>
          <w:p w14:paraId="64D4CCDE">
            <w:pPr>
              <w:spacing w:line="240" w:lineRule="auto"/>
              <w:jc w:val="center"/>
              <w:rPr>
                <w:rFonts w:ascii="宋体" w:hAnsi="宋体"/>
                <w:sz w:val="18"/>
                <w:szCs w:val="18"/>
              </w:rPr>
            </w:pPr>
            <w:r>
              <w:rPr>
                <w:rFonts w:ascii="宋体" w:hAnsi="宋体"/>
                <w:sz w:val="18"/>
                <w:szCs w:val="18"/>
              </w:rPr>
              <w:t>2000</w:t>
            </w:r>
            <w:r>
              <w:rPr>
                <w:rFonts w:hint="eastAsia" w:ascii="宋体" w:hAnsi="宋体" w:eastAsia="宋体" w:cs="宋体"/>
                <w:sz w:val="18"/>
                <w:szCs w:val="18"/>
                <w:lang w:val="en-US" w:eastAsia="zh-CN"/>
              </w:rPr>
              <w:t>～</w:t>
            </w:r>
            <w:r>
              <w:rPr>
                <w:rFonts w:ascii="宋体" w:hAnsi="宋体"/>
                <w:sz w:val="18"/>
                <w:szCs w:val="18"/>
              </w:rPr>
              <w:t>100</w:t>
            </w:r>
          </w:p>
        </w:tc>
        <w:tc>
          <w:tcPr>
            <w:tcW w:w="788" w:type="pct"/>
            <w:tcBorders>
              <w:top w:val="single" w:color="auto" w:sz="8" w:space="0"/>
            </w:tcBorders>
            <w:shd w:val="clear" w:color="auto" w:fill="auto"/>
            <w:vAlign w:val="center"/>
          </w:tcPr>
          <w:p w14:paraId="33B311DC">
            <w:pPr>
              <w:spacing w:line="240" w:lineRule="auto"/>
              <w:jc w:val="center"/>
              <w:rPr>
                <w:rFonts w:ascii="宋体" w:hAnsi="宋体"/>
                <w:sz w:val="18"/>
                <w:szCs w:val="18"/>
              </w:rPr>
            </w:pPr>
            <w:r>
              <w:rPr>
                <w:rFonts w:ascii="宋体" w:hAnsi="宋体"/>
                <w:sz w:val="18"/>
                <w:szCs w:val="18"/>
              </w:rPr>
              <w:t>100</w:t>
            </w:r>
            <w:r>
              <w:rPr>
                <w:rFonts w:hint="eastAsia" w:ascii="宋体" w:hAnsi="宋体" w:eastAsia="宋体" w:cs="宋体"/>
                <w:sz w:val="18"/>
                <w:szCs w:val="18"/>
                <w:lang w:val="en-US" w:eastAsia="zh-CN"/>
              </w:rPr>
              <w:t>～</w:t>
            </w:r>
            <w:r>
              <w:rPr>
                <w:rFonts w:ascii="宋体" w:hAnsi="宋体"/>
                <w:sz w:val="18"/>
                <w:szCs w:val="18"/>
              </w:rPr>
              <w:t>3</w:t>
            </w:r>
          </w:p>
        </w:tc>
        <w:tc>
          <w:tcPr>
            <w:tcW w:w="541" w:type="pct"/>
            <w:tcBorders>
              <w:top w:val="single" w:color="auto" w:sz="8" w:space="0"/>
            </w:tcBorders>
            <w:shd w:val="clear" w:color="auto" w:fill="auto"/>
            <w:vAlign w:val="center"/>
          </w:tcPr>
          <w:p w14:paraId="462EA6AB">
            <w:pPr>
              <w:spacing w:line="240" w:lineRule="auto"/>
              <w:jc w:val="center"/>
              <w:rPr>
                <w:rFonts w:ascii="宋体" w:hAnsi="宋体"/>
                <w:sz w:val="18"/>
                <w:szCs w:val="18"/>
              </w:rPr>
            </w:pPr>
            <w:r>
              <w:rPr>
                <w:rFonts w:hint="eastAsia" w:ascii="宋体" w:hAnsi="宋体"/>
                <w:sz w:val="18"/>
                <w:szCs w:val="18"/>
                <w:lang w:eastAsia="zh-CN"/>
              </w:rPr>
              <w:t>＜</w:t>
            </w:r>
            <w:r>
              <w:rPr>
                <w:rFonts w:ascii="宋体" w:hAnsi="宋体"/>
                <w:sz w:val="18"/>
                <w:szCs w:val="18"/>
              </w:rPr>
              <w:t>3</w:t>
            </w:r>
          </w:p>
        </w:tc>
      </w:tr>
    </w:tbl>
    <w:p w14:paraId="62A17855">
      <w:pPr>
        <w:pStyle w:val="170"/>
        <w:numPr>
          <w:ilvl w:val="0"/>
          <w:numId w:val="0"/>
        </w:numPr>
        <w:rPr>
          <w:rFonts w:hint="eastAsia"/>
        </w:rPr>
      </w:pPr>
    </w:p>
    <w:p w14:paraId="7DA877DE">
      <w:pPr>
        <w:pStyle w:val="170"/>
      </w:pPr>
      <w:r>
        <w:t>装配式水泥混凝土的设计强度应采用28d龄期的弯</w:t>
      </w:r>
      <w:r>
        <w:rPr>
          <w:rFonts w:hint="eastAsia"/>
        </w:rPr>
        <w:t>拉</w:t>
      </w:r>
      <w:r>
        <w:t>强度。各交通荷载等级要求的水泥混凝土</w:t>
      </w:r>
      <w:r>
        <w:rPr>
          <w:rFonts w:hint="eastAsia"/>
        </w:rPr>
        <w:t>28d</w:t>
      </w:r>
      <w:r>
        <w:t>弯拉强度标准值</w:t>
      </w:r>
      <w:r>
        <w:rPr>
          <w:rFonts w:hint="eastAsia"/>
        </w:rPr>
        <w:t>应符合</w:t>
      </w:r>
      <w:r>
        <w:t>表5的规定</w:t>
      </w:r>
      <w:r>
        <w:rPr>
          <w:rFonts w:hint="eastAsia"/>
        </w:rPr>
        <w:t>。</w:t>
      </w:r>
    </w:p>
    <w:p w14:paraId="05C9100A">
      <w:pPr>
        <w:pStyle w:val="110"/>
        <w:numPr>
          <w:ilvl w:val="0"/>
          <w:numId w:val="0"/>
        </w:numPr>
        <w:spacing w:before="156" w:after="156"/>
      </w:pPr>
    </w:p>
    <w:p w14:paraId="2C32DEBA">
      <w:pPr>
        <w:pStyle w:val="61"/>
        <w:ind w:firstLine="420"/>
        <w:rPr>
          <w:rFonts w:hint="eastAsia"/>
        </w:rPr>
      </w:pPr>
    </w:p>
    <w:p w14:paraId="2CEC2F27">
      <w:pPr>
        <w:pStyle w:val="117"/>
        <w:spacing w:before="156" w:after="156"/>
      </w:pPr>
      <w:r>
        <w:t>水泥混凝土弯拉强度标准值</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55"/>
        <w:gridCol w:w="1952"/>
        <w:gridCol w:w="1202"/>
        <w:gridCol w:w="1265"/>
      </w:tblGrid>
      <w:tr w14:paraId="2D09D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643" w:type="pct"/>
            <w:tcBorders>
              <w:top w:val="single" w:color="auto" w:sz="8" w:space="0"/>
              <w:bottom w:val="single" w:color="auto" w:sz="8" w:space="0"/>
            </w:tcBorders>
            <w:shd w:val="clear" w:color="auto" w:fill="auto"/>
            <w:vAlign w:val="center"/>
          </w:tcPr>
          <w:p w14:paraId="2E64D6F2">
            <w:pPr>
              <w:spacing w:line="240" w:lineRule="auto"/>
              <w:jc w:val="center"/>
              <w:rPr>
                <w:rFonts w:ascii="宋体" w:hAnsi="宋体"/>
                <w:sz w:val="18"/>
                <w:szCs w:val="18"/>
              </w:rPr>
            </w:pPr>
            <w:r>
              <w:rPr>
                <w:rFonts w:ascii="宋体" w:hAnsi="宋体"/>
                <w:sz w:val="18"/>
                <w:szCs w:val="18"/>
              </w:rPr>
              <w:t>交通荷载等级</w:t>
            </w:r>
          </w:p>
        </w:tc>
        <w:tc>
          <w:tcPr>
            <w:tcW w:w="1041" w:type="pct"/>
            <w:tcBorders>
              <w:top w:val="single" w:color="auto" w:sz="8" w:space="0"/>
              <w:bottom w:val="single" w:color="auto" w:sz="8" w:space="0"/>
            </w:tcBorders>
            <w:shd w:val="clear" w:color="auto" w:fill="auto"/>
            <w:vAlign w:val="center"/>
          </w:tcPr>
          <w:p w14:paraId="73416549">
            <w:pPr>
              <w:spacing w:line="240" w:lineRule="auto"/>
              <w:jc w:val="center"/>
              <w:rPr>
                <w:rFonts w:ascii="宋体" w:hAnsi="宋体"/>
                <w:sz w:val="18"/>
                <w:szCs w:val="18"/>
              </w:rPr>
            </w:pPr>
            <w:r>
              <w:rPr>
                <w:rFonts w:ascii="宋体" w:hAnsi="宋体"/>
                <w:sz w:val="18"/>
                <w:szCs w:val="18"/>
              </w:rPr>
              <w:t>重</w:t>
            </w:r>
          </w:p>
        </w:tc>
        <w:tc>
          <w:tcPr>
            <w:tcW w:w="641" w:type="pct"/>
            <w:tcBorders>
              <w:top w:val="single" w:color="auto" w:sz="8" w:space="0"/>
              <w:bottom w:val="single" w:color="auto" w:sz="8" w:space="0"/>
            </w:tcBorders>
            <w:shd w:val="clear" w:color="auto" w:fill="auto"/>
            <w:vAlign w:val="center"/>
          </w:tcPr>
          <w:p w14:paraId="2FFD1F73">
            <w:pPr>
              <w:spacing w:line="240" w:lineRule="auto"/>
              <w:jc w:val="center"/>
              <w:rPr>
                <w:rFonts w:ascii="宋体" w:hAnsi="宋体"/>
                <w:sz w:val="18"/>
                <w:szCs w:val="18"/>
              </w:rPr>
            </w:pPr>
            <w:r>
              <w:rPr>
                <w:rFonts w:ascii="宋体" w:hAnsi="宋体"/>
                <w:sz w:val="18"/>
                <w:szCs w:val="18"/>
              </w:rPr>
              <w:t>中等</w:t>
            </w:r>
          </w:p>
        </w:tc>
        <w:tc>
          <w:tcPr>
            <w:tcW w:w="676" w:type="pct"/>
            <w:tcBorders>
              <w:top w:val="single" w:color="auto" w:sz="8" w:space="0"/>
              <w:bottom w:val="single" w:color="auto" w:sz="8" w:space="0"/>
            </w:tcBorders>
            <w:shd w:val="clear" w:color="auto" w:fill="auto"/>
            <w:vAlign w:val="center"/>
          </w:tcPr>
          <w:p w14:paraId="5AE8B18E">
            <w:pPr>
              <w:spacing w:line="240" w:lineRule="auto"/>
              <w:jc w:val="center"/>
              <w:rPr>
                <w:rFonts w:ascii="宋体" w:hAnsi="宋体"/>
                <w:sz w:val="18"/>
                <w:szCs w:val="18"/>
              </w:rPr>
            </w:pPr>
            <w:r>
              <w:rPr>
                <w:rFonts w:ascii="宋体" w:hAnsi="宋体"/>
                <w:sz w:val="18"/>
                <w:szCs w:val="18"/>
              </w:rPr>
              <w:t>轻</w:t>
            </w:r>
          </w:p>
        </w:tc>
      </w:tr>
      <w:tr w14:paraId="39A14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643" w:type="pct"/>
            <w:tcBorders>
              <w:top w:val="single" w:color="auto" w:sz="8" w:space="0"/>
            </w:tcBorders>
            <w:shd w:val="clear" w:color="auto" w:fill="auto"/>
            <w:vAlign w:val="center"/>
          </w:tcPr>
          <w:p w14:paraId="205662C0">
            <w:pPr>
              <w:spacing w:line="240" w:lineRule="auto"/>
              <w:jc w:val="center"/>
              <w:rPr>
                <w:rFonts w:ascii="宋体" w:hAnsi="宋体"/>
                <w:sz w:val="18"/>
                <w:szCs w:val="18"/>
              </w:rPr>
            </w:pPr>
            <w:r>
              <w:rPr>
                <w:rFonts w:ascii="宋体" w:hAnsi="宋体"/>
                <w:sz w:val="18"/>
                <w:szCs w:val="18"/>
              </w:rPr>
              <w:t>水泥混凝土的弯拉强度标准值(MPa)</w:t>
            </w:r>
          </w:p>
        </w:tc>
        <w:tc>
          <w:tcPr>
            <w:tcW w:w="1041" w:type="pct"/>
            <w:tcBorders>
              <w:top w:val="single" w:color="auto" w:sz="8" w:space="0"/>
            </w:tcBorders>
            <w:shd w:val="clear" w:color="auto" w:fill="auto"/>
            <w:vAlign w:val="center"/>
          </w:tcPr>
          <w:p w14:paraId="6221C064">
            <w:pPr>
              <w:spacing w:line="240" w:lineRule="auto"/>
              <w:jc w:val="center"/>
              <w:rPr>
                <w:rFonts w:ascii="宋体" w:hAnsi="宋体"/>
                <w:sz w:val="18"/>
                <w:szCs w:val="18"/>
              </w:rPr>
            </w:pPr>
            <w:r>
              <w:rPr>
                <w:rFonts w:ascii="宋体" w:hAnsi="宋体"/>
                <w:sz w:val="18"/>
                <w:szCs w:val="18"/>
              </w:rPr>
              <w:t>≥ 5.0</w:t>
            </w:r>
          </w:p>
        </w:tc>
        <w:tc>
          <w:tcPr>
            <w:tcW w:w="641" w:type="pct"/>
            <w:tcBorders>
              <w:top w:val="single" w:color="auto" w:sz="8" w:space="0"/>
            </w:tcBorders>
            <w:shd w:val="clear" w:color="auto" w:fill="auto"/>
            <w:vAlign w:val="center"/>
          </w:tcPr>
          <w:p w14:paraId="35D3558E">
            <w:pPr>
              <w:spacing w:line="240" w:lineRule="auto"/>
              <w:jc w:val="center"/>
              <w:rPr>
                <w:rFonts w:ascii="宋体" w:hAnsi="宋体"/>
                <w:sz w:val="18"/>
                <w:szCs w:val="18"/>
              </w:rPr>
            </w:pPr>
            <w:r>
              <w:rPr>
                <w:rFonts w:ascii="宋体" w:hAnsi="宋体"/>
                <w:sz w:val="18"/>
                <w:szCs w:val="18"/>
              </w:rPr>
              <w:t>4.5</w:t>
            </w:r>
          </w:p>
        </w:tc>
        <w:tc>
          <w:tcPr>
            <w:tcW w:w="676" w:type="pct"/>
            <w:tcBorders>
              <w:top w:val="single" w:color="auto" w:sz="8" w:space="0"/>
            </w:tcBorders>
            <w:shd w:val="clear" w:color="auto" w:fill="auto"/>
            <w:vAlign w:val="center"/>
          </w:tcPr>
          <w:p w14:paraId="64A43795">
            <w:pPr>
              <w:spacing w:line="240" w:lineRule="auto"/>
              <w:jc w:val="center"/>
              <w:rPr>
                <w:rFonts w:ascii="宋体" w:hAnsi="宋体"/>
                <w:sz w:val="18"/>
                <w:szCs w:val="18"/>
              </w:rPr>
            </w:pPr>
            <w:r>
              <w:rPr>
                <w:rFonts w:ascii="宋体" w:hAnsi="宋体"/>
                <w:sz w:val="18"/>
                <w:szCs w:val="18"/>
              </w:rPr>
              <w:t>4.0</w:t>
            </w:r>
          </w:p>
        </w:tc>
      </w:tr>
      <w:tr w14:paraId="355C0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643" w:type="pct"/>
            <w:shd w:val="clear" w:color="auto" w:fill="auto"/>
            <w:vAlign w:val="center"/>
          </w:tcPr>
          <w:p w14:paraId="288B24E1">
            <w:pPr>
              <w:spacing w:line="240" w:lineRule="auto"/>
              <w:jc w:val="center"/>
              <w:rPr>
                <w:rFonts w:ascii="宋体" w:hAnsi="宋体"/>
                <w:sz w:val="18"/>
                <w:szCs w:val="18"/>
              </w:rPr>
            </w:pPr>
            <w:r>
              <w:rPr>
                <w:rFonts w:ascii="宋体" w:hAnsi="宋体"/>
                <w:sz w:val="18"/>
                <w:szCs w:val="18"/>
              </w:rPr>
              <w:t>钢纤维混凝土的弯拉强度标准值(MPa)</w:t>
            </w:r>
          </w:p>
        </w:tc>
        <w:tc>
          <w:tcPr>
            <w:tcW w:w="1041" w:type="pct"/>
            <w:shd w:val="clear" w:color="auto" w:fill="auto"/>
            <w:vAlign w:val="center"/>
          </w:tcPr>
          <w:p w14:paraId="537525A4">
            <w:pPr>
              <w:spacing w:line="240" w:lineRule="auto"/>
              <w:jc w:val="center"/>
              <w:rPr>
                <w:rFonts w:ascii="宋体" w:hAnsi="宋体"/>
                <w:sz w:val="18"/>
                <w:szCs w:val="18"/>
              </w:rPr>
            </w:pPr>
            <w:r>
              <w:rPr>
                <w:rFonts w:ascii="宋体" w:hAnsi="宋体"/>
                <w:sz w:val="18"/>
                <w:szCs w:val="18"/>
              </w:rPr>
              <w:t>≥ 5.0</w:t>
            </w:r>
          </w:p>
        </w:tc>
        <w:tc>
          <w:tcPr>
            <w:tcW w:w="641" w:type="pct"/>
            <w:shd w:val="clear" w:color="auto" w:fill="auto"/>
            <w:vAlign w:val="center"/>
          </w:tcPr>
          <w:p w14:paraId="596C822B">
            <w:pPr>
              <w:spacing w:line="240" w:lineRule="auto"/>
              <w:jc w:val="center"/>
              <w:rPr>
                <w:rFonts w:ascii="宋体" w:hAnsi="宋体"/>
                <w:sz w:val="18"/>
                <w:szCs w:val="18"/>
              </w:rPr>
            </w:pPr>
            <w:r>
              <w:rPr>
                <w:rFonts w:ascii="宋体" w:hAnsi="宋体"/>
                <w:sz w:val="18"/>
                <w:szCs w:val="18"/>
              </w:rPr>
              <w:t>5.5</w:t>
            </w:r>
          </w:p>
        </w:tc>
        <w:tc>
          <w:tcPr>
            <w:tcW w:w="676" w:type="pct"/>
            <w:shd w:val="clear" w:color="auto" w:fill="auto"/>
            <w:vAlign w:val="center"/>
          </w:tcPr>
          <w:p w14:paraId="6D2F3F44">
            <w:pPr>
              <w:spacing w:line="240" w:lineRule="auto"/>
              <w:jc w:val="center"/>
              <w:rPr>
                <w:rFonts w:ascii="宋体" w:hAnsi="宋体"/>
                <w:sz w:val="18"/>
                <w:szCs w:val="18"/>
              </w:rPr>
            </w:pPr>
            <w:r>
              <w:rPr>
                <w:rFonts w:ascii="宋体" w:hAnsi="宋体"/>
                <w:sz w:val="18"/>
                <w:szCs w:val="18"/>
              </w:rPr>
              <w:t>5.0</w:t>
            </w:r>
          </w:p>
        </w:tc>
      </w:tr>
    </w:tbl>
    <w:p w14:paraId="399E1CD6">
      <w:pPr>
        <w:pStyle w:val="110"/>
        <w:numPr>
          <w:ilvl w:val="0"/>
          <w:numId w:val="0"/>
        </w:numPr>
        <w:spacing w:before="156" w:after="156"/>
        <w:rPr>
          <w:rFonts w:hint="eastAsia"/>
        </w:rPr>
      </w:pPr>
      <w:bookmarkStart w:id="62" w:name="_Toc4822"/>
    </w:p>
    <w:p w14:paraId="1AFE6420">
      <w:pPr>
        <w:pStyle w:val="110"/>
        <w:spacing w:before="156" w:after="156"/>
      </w:pPr>
      <w:bookmarkStart w:id="63" w:name="_Toc157421503"/>
      <w:r>
        <w:t>路面结构</w:t>
      </w:r>
      <w:r>
        <w:rPr>
          <w:rFonts w:hint="eastAsia"/>
        </w:rPr>
        <w:t>设计</w:t>
      </w:r>
      <w:bookmarkEnd w:id="62"/>
      <w:bookmarkEnd w:id="63"/>
    </w:p>
    <w:p w14:paraId="0CB5246E">
      <w:pPr>
        <w:pStyle w:val="170"/>
      </w:pPr>
      <w:r>
        <w:t>装配式路面基层支承刚度不宜过大，装配式路面基层推荐采用级配碎石或低剂量水泥的水稳或二灰稳定碎石</w:t>
      </w:r>
      <w:r>
        <w:rPr>
          <w:rFonts w:hint="eastAsia"/>
        </w:rPr>
        <w:t>，底基层推荐采用级配碎石</w:t>
      </w:r>
      <w:r>
        <w:t>。</w:t>
      </w:r>
    </w:p>
    <w:p w14:paraId="67EDD00A">
      <w:pPr>
        <w:pStyle w:val="170"/>
        <w:rPr>
          <w:bCs/>
        </w:rPr>
      </w:pPr>
      <w:r>
        <w:t>为了保证预制路面板表面平整，提高行车舒适性，在基层平整度差时应设置调平层，</w:t>
      </w:r>
      <w:r>
        <w:rPr>
          <w:rFonts w:hint="eastAsia"/>
          <w:bCs/>
        </w:rPr>
        <w:t>调平层厚度宜为30mm</w:t>
      </w:r>
      <w:r>
        <w:rPr>
          <w:rFonts w:hint="eastAsia" w:ascii="宋体" w:hAnsi="宋体" w:eastAsia="宋体" w:cs="宋体"/>
          <w:sz w:val="18"/>
          <w:szCs w:val="18"/>
          <w:lang w:val="en-US" w:eastAsia="zh-CN"/>
        </w:rPr>
        <w:t>～</w:t>
      </w:r>
      <w:r>
        <w:rPr>
          <w:rFonts w:hint="eastAsia"/>
          <w:bCs/>
        </w:rPr>
        <w:t>50mm。</w:t>
      </w:r>
    </w:p>
    <w:p w14:paraId="731A13AE">
      <w:pPr>
        <w:pStyle w:val="170"/>
      </w:pPr>
      <w:r>
        <w:t>在预制路面板与基层之间</w:t>
      </w:r>
      <w:r>
        <w:rPr>
          <w:rFonts w:hint="eastAsia"/>
        </w:rPr>
        <w:t>应灌浆形成</w:t>
      </w:r>
      <w:r>
        <w:t>粘</w:t>
      </w:r>
      <w:r>
        <w:rPr>
          <w:rFonts w:hint="eastAsia"/>
        </w:rPr>
        <w:t>结</w:t>
      </w:r>
      <w:r>
        <w:t>层</w:t>
      </w:r>
      <w:r>
        <w:rPr>
          <w:rFonts w:hint="eastAsia"/>
        </w:rPr>
        <w:t>，</w:t>
      </w:r>
      <w:r>
        <w:t>保证预制路面板与基层之间紧密粘合，起到粘结、提高路面连续性、减少板底脱空的作用。</w:t>
      </w:r>
    </w:p>
    <w:p w14:paraId="6C4E7F34">
      <w:pPr>
        <w:pStyle w:val="170"/>
      </w:pPr>
      <w:r>
        <w:t>需在预制水泥混凝土板上设置加铺层时，</w:t>
      </w:r>
      <w:r>
        <w:rPr>
          <w:rFonts w:hint="eastAsia"/>
        </w:rPr>
        <w:t>应</w:t>
      </w:r>
      <w:r>
        <w:t>在预制水泥混凝土面层上设置应力吸收层，具有预防反射裂缝及层间防水粘结的作用。</w:t>
      </w:r>
    </w:p>
    <w:p w14:paraId="1D9B240C">
      <w:pPr>
        <w:pStyle w:val="170"/>
        <w:rPr>
          <w:rFonts w:hint="eastAsia"/>
        </w:rPr>
      </w:pPr>
      <w:r>
        <w:t>水泥混凝土路面预制板厚度可参考表6取值。在所建议的各级面层参考范围内，设计轴载作用次数多，变异系数大、最大温度梯度大或者基层厚度或模量值低时，取值高。</w:t>
      </w:r>
    </w:p>
    <w:p w14:paraId="25BF9EF5">
      <w:pPr>
        <w:pStyle w:val="117"/>
        <w:spacing w:before="156" w:after="156"/>
      </w:pPr>
      <w:r>
        <w:t>装配式水泥混凝土面层厚度的参考范围</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81"/>
        <w:gridCol w:w="1481"/>
        <w:gridCol w:w="1483"/>
        <w:gridCol w:w="1512"/>
        <w:gridCol w:w="1513"/>
      </w:tblGrid>
      <w:tr w14:paraId="30D26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71" w:type="pct"/>
            <w:tcBorders>
              <w:tl2br w:val="nil"/>
              <w:tr2bl w:val="nil"/>
            </w:tcBorders>
          </w:tcPr>
          <w:p w14:paraId="7F81D57F">
            <w:pPr>
              <w:spacing w:line="240" w:lineRule="auto"/>
              <w:ind w:firstLine="210"/>
              <w:jc w:val="center"/>
              <w:rPr>
                <w:rFonts w:ascii="宋体" w:hAnsi="宋体"/>
                <w:sz w:val="18"/>
                <w:szCs w:val="18"/>
              </w:rPr>
            </w:pPr>
            <w:r>
              <w:rPr>
                <w:rFonts w:ascii="宋体" w:hAnsi="宋体"/>
                <w:sz w:val="18"/>
                <w:szCs w:val="18"/>
              </w:rPr>
              <w:t>道路类型</w:t>
            </w:r>
          </w:p>
        </w:tc>
        <w:tc>
          <w:tcPr>
            <w:tcW w:w="1549" w:type="pct"/>
            <w:gridSpan w:val="2"/>
            <w:tcBorders>
              <w:tl2br w:val="nil"/>
              <w:tr2bl w:val="nil"/>
            </w:tcBorders>
          </w:tcPr>
          <w:p w14:paraId="31127D13">
            <w:pPr>
              <w:spacing w:line="240" w:lineRule="auto"/>
              <w:ind w:firstLine="210"/>
              <w:jc w:val="center"/>
              <w:rPr>
                <w:rFonts w:ascii="宋体" w:hAnsi="宋体"/>
                <w:sz w:val="18"/>
                <w:szCs w:val="18"/>
              </w:rPr>
            </w:pPr>
            <w:r>
              <w:rPr>
                <w:rFonts w:ascii="宋体" w:hAnsi="宋体"/>
                <w:sz w:val="18"/>
                <w:szCs w:val="18"/>
              </w:rPr>
              <w:t>城市支路、临时道路</w:t>
            </w:r>
          </w:p>
        </w:tc>
        <w:tc>
          <w:tcPr>
            <w:tcW w:w="1580" w:type="pct"/>
            <w:gridSpan w:val="2"/>
            <w:tcBorders>
              <w:tl2br w:val="nil"/>
              <w:tr2bl w:val="nil"/>
            </w:tcBorders>
          </w:tcPr>
          <w:p w14:paraId="355CC1C1">
            <w:pPr>
              <w:spacing w:line="240" w:lineRule="auto"/>
              <w:ind w:firstLine="210"/>
              <w:jc w:val="center"/>
              <w:rPr>
                <w:rFonts w:ascii="宋体" w:hAnsi="宋体"/>
                <w:sz w:val="18"/>
                <w:szCs w:val="18"/>
              </w:rPr>
            </w:pPr>
            <w:r>
              <w:rPr>
                <w:rFonts w:ascii="宋体" w:hAnsi="宋体"/>
                <w:sz w:val="18"/>
                <w:szCs w:val="18"/>
              </w:rPr>
              <w:t>绿道、人行道</w:t>
            </w:r>
          </w:p>
        </w:tc>
      </w:tr>
      <w:tr w14:paraId="1AE4F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71" w:type="pct"/>
            <w:tcBorders>
              <w:tl2br w:val="nil"/>
              <w:tr2bl w:val="nil"/>
            </w:tcBorders>
            <w:vAlign w:val="center"/>
          </w:tcPr>
          <w:p w14:paraId="7B2715E6">
            <w:pPr>
              <w:spacing w:line="240" w:lineRule="auto"/>
              <w:ind w:firstLine="210"/>
              <w:jc w:val="center"/>
              <w:rPr>
                <w:rFonts w:ascii="宋体" w:hAnsi="宋体"/>
                <w:sz w:val="18"/>
                <w:szCs w:val="18"/>
              </w:rPr>
            </w:pPr>
            <w:r>
              <w:rPr>
                <w:rFonts w:ascii="宋体" w:hAnsi="宋体"/>
                <w:sz w:val="18"/>
                <w:szCs w:val="18"/>
              </w:rPr>
              <w:t>变异系数水平等级</w:t>
            </w:r>
          </w:p>
        </w:tc>
        <w:tc>
          <w:tcPr>
            <w:tcW w:w="774" w:type="pct"/>
            <w:tcBorders>
              <w:tl2br w:val="nil"/>
              <w:tr2bl w:val="nil"/>
            </w:tcBorders>
            <w:vAlign w:val="center"/>
          </w:tcPr>
          <w:p w14:paraId="3BDCE17C">
            <w:pPr>
              <w:spacing w:line="240" w:lineRule="auto"/>
              <w:ind w:firstLine="210"/>
              <w:jc w:val="center"/>
              <w:rPr>
                <w:rFonts w:ascii="宋体" w:hAnsi="宋体"/>
                <w:sz w:val="18"/>
                <w:szCs w:val="18"/>
              </w:rPr>
            </w:pPr>
            <w:r>
              <w:rPr>
                <w:rFonts w:ascii="宋体" w:hAnsi="宋体"/>
                <w:sz w:val="18"/>
                <w:szCs w:val="18"/>
              </w:rPr>
              <w:t>中</w:t>
            </w:r>
          </w:p>
        </w:tc>
        <w:tc>
          <w:tcPr>
            <w:tcW w:w="775" w:type="pct"/>
            <w:tcBorders>
              <w:tl2br w:val="nil"/>
              <w:tr2bl w:val="nil"/>
            </w:tcBorders>
            <w:vAlign w:val="center"/>
          </w:tcPr>
          <w:p w14:paraId="47BD22E7">
            <w:pPr>
              <w:spacing w:line="240" w:lineRule="auto"/>
              <w:ind w:firstLine="210"/>
              <w:jc w:val="center"/>
              <w:rPr>
                <w:rFonts w:ascii="宋体" w:hAnsi="宋体"/>
                <w:sz w:val="18"/>
                <w:szCs w:val="18"/>
              </w:rPr>
            </w:pPr>
            <w:r>
              <w:rPr>
                <w:rFonts w:ascii="宋体" w:hAnsi="宋体"/>
                <w:sz w:val="18"/>
                <w:szCs w:val="18"/>
              </w:rPr>
              <w:t>高</w:t>
            </w:r>
          </w:p>
        </w:tc>
        <w:tc>
          <w:tcPr>
            <w:tcW w:w="790" w:type="pct"/>
            <w:tcBorders>
              <w:tl2br w:val="nil"/>
              <w:tr2bl w:val="nil"/>
            </w:tcBorders>
            <w:vAlign w:val="center"/>
          </w:tcPr>
          <w:p w14:paraId="01AEC997">
            <w:pPr>
              <w:spacing w:line="240" w:lineRule="auto"/>
              <w:ind w:firstLine="210"/>
              <w:jc w:val="center"/>
              <w:rPr>
                <w:rFonts w:ascii="宋体" w:hAnsi="宋体"/>
                <w:sz w:val="18"/>
                <w:szCs w:val="18"/>
              </w:rPr>
            </w:pPr>
            <w:r>
              <w:rPr>
                <w:rFonts w:ascii="宋体" w:hAnsi="宋体"/>
                <w:sz w:val="18"/>
                <w:szCs w:val="18"/>
              </w:rPr>
              <w:t>中</w:t>
            </w:r>
          </w:p>
        </w:tc>
        <w:tc>
          <w:tcPr>
            <w:tcW w:w="790" w:type="pct"/>
            <w:tcBorders>
              <w:tl2br w:val="nil"/>
              <w:tr2bl w:val="nil"/>
            </w:tcBorders>
            <w:vAlign w:val="center"/>
          </w:tcPr>
          <w:p w14:paraId="22A95722">
            <w:pPr>
              <w:spacing w:line="240" w:lineRule="auto"/>
              <w:ind w:firstLine="210"/>
              <w:jc w:val="center"/>
              <w:rPr>
                <w:rFonts w:ascii="宋体" w:hAnsi="宋体"/>
                <w:sz w:val="18"/>
                <w:szCs w:val="18"/>
              </w:rPr>
            </w:pPr>
            <w:r>
              <w:rPr>
                <w:rFonts w:ascii="宋体" w:hAnsi="宋体"/>
                <w:sz w:val="18"/>
                <w:szCs w:val="18"/>
              </w:rPr>
              <w:t>高</w:t>
            </w:r>
          </w:p>
        </w:tc>
      </w:tr>
      <w:tr w14:paraId="58BCD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71" w:type="pct"/>
            <w:tcBorders>
              <w:tl2br w:val="nil"/>
              <w:tr2bl w:val="nil"/>
            </w:tcBorders>
          </w:tcPr>
          <w:p w14:paraId="4C220589">
            <w:pPr>
              <w:spacing w:line="240" w:lineRule="auto"/>
              <w:ind w:firstLine="210"/>
              <w:jc w:val="center"/>
              <w:rPr>
                <w:rFonts w:ascii="宋体" w:hAnsi="宋体"/>
                <w:sz w:val="18"/>
                <w:szCs w:val="18"/>
              </w:rPr>
            </w:pPr>
            <w:r>
              <w:rPr>
                <w:rFonts w:ascii="宋体" w:hAnsi="宋体"/>
                <w:sz w:val="18"/>
                <w:szCs w:val="18"/>
              </w:rPr>
              <w:t>面层厚度(mm)</w:t>
            </w:r>
          </w:p>
        </w:tc>
        <w:tc>
          <w:tcPr>
            <w:tcW w:w="774" w:type="pct"/>
            <w:tcBorders>
              <w:tl2br w:val="nil"/>
              <w:tr2bl w:val="nil"/>
            </w:tcBorders>
          </w:tcPr>
          <w:p w14:paraId="321F38F2">
            <w:pPr>
              <w:spacing w:line="240" w:lineRule="auto"/>
              <w:ind w:firstLine="210"/>
              <w:jc w:val="center"/>
              <w:rPr>
                <w:rFonts w:ascii="宋体" w:hAnsi="宋体"/>
                <w:sz w:val="18"/>
                <w:szCs w:val="18"/>
              </w:rPr>
            </w:pPr>
            <w:r>
              <w:rPr>
                <w:rFonts w:ascii="宋体" w:hAnsi="宋体"/>
                <w:sz w:val="18"/>
                <w:szCs w:val="18"/>
              </w:rPr>
              <w:t>160</w:t>
            </w:r>
            <w:r>
              <w:rPr>
                <w:rFonts w:hint="eastAsia" w:ascii="宋体" w:hAnsi="宋体" w:eastAsia="宋体" w:cs="宋体"/>
                <w:sz w:val="18"/>
                <w:szCs w:val="18"/>
                <w:lang w:val="en-US" w:eastAsia="zh-CN"/>
              </w:rPr>
              <w:t>～</w:t>
            </w:r>
            <w:r>
              <w:rPr>
                <w:rFonts w:ascii="宋体" w:hAnsi="宋体"/>
                <w:sz w:val="18"/>
                <w:szCs w:val="18"/>
              </w:rPr>
              <w:t>200</w:t>
            </w:r>
          </w:p>
        </w:tc>
        <w:tc>
          <w:tcPr>
            <w:tcW w:w="775" w:type="pct"/>
            <w:tcBorders>
              <w:tl2br w:val="nil"/>
              <w:tr2bl w:val="nil"/>
            </w:tcBorders>
          </w:tcPr>
          <w:p w14:paraId="257D18A8">
            <w:pPr>
              <w:spacing w:line="240" w:lineRule="auto"/>
              <w:ind w:firstLine="210"/>
              <w:jc w:val="center"/>
              <w:rPr>
                <w:rFonts w:ascii="宋体" w:hAnsi="宋体"/>
                <w:sz w:val="18"/>
                <w:szCs w:val="18"/>
              </w:rPr>
            </w:pPr>
            <w:r>
              <w:rPr>
                <w:rFonts w:ascii="宋体" w:hAnsi="宋体"/>
                <w:sz w:val="18"/>
                <w:szCs w:val="18"/>
              </w:rPr>
              <w:t>180</w:t>
            </w:r>
            <w:r>
              <w:rPr>
                <w:rFonts w:hint="eastAsia" w:ascii="宋体" w:hAnsi="宋体" w:eastAsia="宋体" w:cs="宋体"/>
                <w:sz w:val="18"/>
                <w:szCs w:val="18"/>
                <w:lang w:val="en-US" w:eastAsia="zh-CN"/>
              </w:rPr>
              <w:t>～</w:t>
            </w:r>
            <w:r>
              <w:rPr>
                <w:rFonts w:ascii="宋体" w:hAnsi="宋体"/>
                <w:sz w:val="18"/>
                <w:szCs w:val="18"/>
              </w:rPr>
              <w:t>220</w:t>
            </w:r>
          </w:p>
        </w:tc>
        <w:tc>
          <w:tcPr>
            <w:tcW w:w="790" w:type="pct"/>
            <w:tcBorders>
              <w:tl2br w:val="nil"/>
              <w:tr2bl w:val="nil"/>
            </w:tcBorders>
          </w:tcPr>
          <w:p w14:paraId="54ACAB23">
            <w:pPr>
              <w:spacing w:line="240" w:lineRule="auto"/>
              <w:ind w:firstLine="210"/>
              <w:jc w:val="center"/>
              <w:rPr>
                <w:rFonts w:ascii="宋体" w:hAnsi="宋体"/>
                <w:sz w:val="18"/>
                <w:szCs w:val="18"/>
              </w:rPr>
            </w:pPr>
            <w:r>
              <w:rPr>
                <w:rFonts w:ascii="宋体" w:hAnsi="宋体"/>
                <w:sz w:val="18"/>
                <w:szCs w:val="18"/>
              </w:rPr>
              <w:t>120</w:t>
            </w:r>
            <w:r>
              <w:rPr>
                <w:rFonts w:hint="eastAsia" w:ascii="宋体" w:hAnsi="宋体" w:eastAsia="宋体" w:cs="宋体"/>
                <w:sz w:val="18"/>
                <w:szCs w:val="18"/>
                <w:lang w:val="en-US" w:eastAsia="zh-CN"/>
              </w:rPr>
              <w:t>～</w:t>
            </w:r>
            <w:r>
              <w:rPr>
                <w:rFonts w:ascii="宋体" w:hAnsi="宋体"/>
                <w:sz w:val="18"/>
                <w:szCs w:val="18"/>
              </w:rPr>
              <w:t>160</w:t>
            </w:r>
          </w:p>
        </w:tc>
        <w:tc>
          <w:tcPr>
            <w:tcW w:w="790" w:type="pct"/>
            <w:tcBorders>
              <w:tl2br w:val="nil"/>
              <w:tr2bl w:val="nil"/>
            </w:tcBorders>
          </w:tcPr>
          <w:p w14:paraId="18B2726A">
            <w:pPr>
              <w:spacing w:line="240" w:lineRule="auto"/>
              <w:ind w:firstLine="210"/>
              <w:jc w:val="center"/>
              <w:rPr>
                <w:rFonts w:ascii="宋体" w:hAnsi="宋体"/>
                <w:sz w:val="18"/>
                <w:szCs w:val="18"/>
              </w:rPr>
            </w:pPr>
            <w:r>
              <w:rPr>
                <w:rFonts w:ascii="宋体" w:hAnsi="宋体"/>
                <w:sz w:val="18"/>
                <w:szCs w:val="18"/>
              </w:rPr>
              <w:t>140</w:t>
            </w:r>
            <w:r>
              <w:rPr>
                <w:rFonts w:hint="eastAsia" w:ascii="宋体" w:hAnsi="宋体" w:eastAsia="宋体" w:cs="宋体"/>
                <w:sz w:val="18"/>
                <w:szCs w:val="18"/>
                <w:lang w:val="en-US" w:eastAsia="zh-CN"/>
              </w:rPr>
              <w:t>～</w:t>
            </w:r>
            <w:r>
              <w:rPr>
                <w:rFonts w:ascii="宋体" w:hAnsi="宋体"/>
                <w:sz w:val="18"/>
                <w:szCs w:val="18"/>
              </w:rPr>
              <w:t>180</w:t>
            </w:r>
          </w:p>
        </w:tc>
      </w:tr>
    </w:tbl>
    <w:p w14:paraId="367D15C2">
      <w:pPr>
        <w:spacing w:line="240" w:lineRule="auto"/>
        <w:ind w:firstLine="241"/>
        <w:rPr>
          <w:b/>
        </w:rPr>
      </w:pPr>
    </w:p>
    <w:p w14:paraId="612970C0">
      <w:pPr>
        <w:pStyle w:val="170"/>
      </w:pPr>
      <w:r>
        <w:rPr>
          <w:rFonts w:hint="eastAsia"/>
          <w:bCs/>
        </w:rPr>
        <w:t>水泥混凝土</w:t>
      </w:r>
      <w:r>
        <w:t>预制路面板采用矩形结构，预制板</w:t>
      </w:r>
      <w:r>
        <w:rPr>
          <w:rFonts w:hint="eastAsia"/>
        </w:rPr>
        <w:t>长度</w:t>
      </w:r>
      <w:r>
        <w:t>宜为2</w:t>
      </w:r>
      <w:r>
        <w:rPr>
          <w:rFonts w:hint="eastAsia"/>
        </w:rPr>
        <w:t>.5</w:t>
      </w:r>
      <w:r>
        <w:t xml:space="preserve"> m -4m，</w:t>
      </w:r>
      <w:r>
        <w:rPr>
          <w:rFonts w:hint="eastAsia"/>
        </w:rPr>
        <w:t>宽度宜为</w:t>
      </w:r>
      <w:r>
        <w:t xml:space="preserve"> m</w:t>
      </w:r>
      <w:r>
        <w:rPr>
          <w:rFonts w:hint="eastAsia"/>
        </w:rPr>
        <w:t>-3m，预制</w:t>
      </w:r>
      <w:r>
        <w:t>板的长宽比不宜超过1.34，</w:t>
      </w:r>
      <w:r>
        <w:rPr>
          <w:rFonts w:hint="eastAsia"/>
        </w:rPr>
        <w:t>单块板</w:t>
      </w:r>
      <w:r>
        <w:t>平面面积不宜大于25m</w:t>
      </w:r>
      <w:r>
        <w:rPr>
          <w:vertAlign w:val="superscript"/>
        </w:rPr>
        <w:t>2</w:t>
      </w:r>
      <w:r>
        <w:t>。</w:t>
      </w:r>
    </w:p>
    <w:p w14:paraId="38B14DB7">
      <w:pPr>
        <w:pStyle w:val="170"/>
      </w:pPr>
      <w:r>
        <w:t>预制路面板配筋量按公式(1)确定</w:t>
      </w:r>
    </w:p>
    <w:p w14:paraId="2C569D7B">
      <w:pPr>
        <w:pStyle w:val="118"/>
      </w:pPr>
      <w:r>
        <w:tab/>
      </w:r>
      <m:oMath>
        <m:sSub>
          <m:sSubPr>
            <m:ctrlPr>
              <w:rPr>
                <w:rFonts w:hint="eastAsia" w:ascii="Cambria Math" w:hAnsi="Cambria Math" w:eastAsia="宋体" w:cs="宋体"/>
                <w:i/>
              </w:rPr>
            </m:ctrlPr>
          </m:sSubPr>
          <m:e>
            <m:r>
              <m:rPr>
                <m:nor/>
              </m:rPr>
              <w:rPr>
                <w:rFonts w:hint="eastAsia" w:ascii="Cambria Math" w:hAnsi="Cambria Math" w:eastAsia="宋体" w:cs="宋体"/>
                <w:i/>
              </w:rPr>
              <m:t>A</m:t>
            </m:r>
            <m:ctrlPr>
              <w:rPr>
                <w:rFonts w:hint="eastAsia" w:ascii="Cambria Math" w:hAnsi="Cambria Math" w:eastAsia="宋体" w:cs="宋体"/>
                <w:i/>
              </w:rPr>
            </m:ctrlPr>
          </m:e>
          <m:sub>
            <m:r>
              <m:rPr>
                <m:nor/>
              </m:rPr>
              <w:rPr>
                <w:rFonts w:hint="eastAsia" w:ascii="Cambria Math" w:hAnsi="Cambria Math" w:eastAsia="宋体" w:cs="宋体"/>
                <w:i/>
              </w:rPr>
              <m:t>s</m:t>
            </m:r>
            <m:ctrlPr>
              <w:rPr>
                <w:rFonts w:hint="eastAsia" w:ascii="Cambria Math" w:hAnsi="Cambria Math" w:eastAsia="宋体" w:cs="宋体"/>
                <w:i/>
              </w:rPr>
            </m:ctrlPr>
          </m:sub>
        </m:sSub>
        <m:r>
          <m:rPr>
            <m:nor/>
          </m:rPr>
          <w:rPr>
            <w:rFonts w:hint="eastAsia" w:ascii="Cambria Math" w:hAnsi="Cambria Math" w:eastAsia="宋体" w:cs="宋体"/>
            <w:i/>
          </w:rPr>
          <m:t>=</m:t>
        </m:r>
        <m:f>
          <m:fPr>
            <m:ctrlPr>
              <w:rPr>
                <w:rFonts w:hint="eastAsia" w:ascii="Cambria Math" w:hAnsi="Cambria Math" w:eastAsia="宋体" w:cs="宋体"/>
                <w:i/>
              </w:rPr>
            </m:ctrlPr>
          </m:fPr>
          <m:num>
            <m:r>
              <m:rPr>
                <m:nor/>
                <m:sty m:val="p"/>
              </m:rPr>
              <w:rPr>
                <w:rFonts w:hint="eastAsia" w:ascii="Cambria Math" w:hAnsi="Cambria Math" w:eastAsia="宋体" w:cs="宋体"/>
                <w:b w:val="0"/>
                <w:i w:val="0"/>
                <w:iCs/>
              </w:rPr>
              <m:t>16</m:t>
            </m:r>
            <m:sSub>
              <m:sSubPr>
                <m:ctrlPr>
                  <w:rPr>
                    <w:rFonts w:hint="eastAsia" w:ascii="Cambria Math" w:hAnsi="Cambria Math" w:eastAsia="宋体" w:cs="宋体"/>
                    <w:i/>
                  </w:rPr>
                </m:ctrlPr>
              </m:sSubPr>
              <m:e>
                <m:r>
                  <m:rPr>
                    <m:nor/>
                  </m:rPr>
                  <w:rPr>
                    <w:rFonts w:hint="eastAsia" w:ascii="Cambria Math" w:hAnsi="Cambria Math" w:eastAsia="宋体" w:cs="宋体"/>
                    <w:i/>
                  </w:rPr>
                  <m:t>L</m:t>
                </m:r>
                <m:ctrlPr>
                  <w:rPr>
                    <w:rFonts w:hint="eastAsia" w:ascii="Cambria Math" w:hAnsi="Cambria Math" w:eastAsia="宋体" w:cs="宋体"/>
                    <w:i/>
                  </w:rPr>
                </m:ctrlPr>
              </m:e>
              <m:sub>
                <m:r>
                  <m:rPr>
                    <m:nor/>
                  </m:rPr>
                  <w:rPr>
                    <w:rFonts w:hint="eastAsia" w:ascii="Cambria Math" w:hAnsi="Cambria Math" w:eastAsia="宋体" w:cs="宋体"/>
                    <w:i/>
                  </w:rPr>
                  <m:t>s</m:t>
                </m:r>
                <m:ctrlPr>
                  <w:rPr>
                    <w:rFonts w:hint="eastAsia" w:ascii="Cambria Math" w:hAnsi="Cambria Math" w:eastAsia="宋体" w:cs="宋体"/>
                    <w:i/>
                  </w:rPr>
                </m:ctrlPr>
              </m:sub>
            </m:sSub>
            <m:r>
              <m:rPr>
                <m:nor/>
              </m:rPr>
              <w:rPr>
                <w:rFonts w:hint="eastAsia" w:ascii="Cambria Math" w:hAnsi="Cambria Math" w:eastAsia="宋体" w:cs="宋体"/>
                <w:i/>
              </w:rPr>
              <m:t>hμ</m:t>
            </m:r>
            <m:ctrlPr>
              <w:rPr>
                <w:rFonts w:hint="eastAsia" w:ascii="Cambria Math" w:hAnsi="Cambria Math" w:eastAsia="宋体" w:cs="宋体"/>
                <w:i/>
              </w:rPr>
            </m:ctrlPr>
          </m:num>
          <m:den>
            <m:sSub>
              <m:sSubPr>
                <m:ctrlPr>
                  <w:rPr>
                    <w:rFonts w:hint="eastAsia" w:ascii="Cambria Math" w:hAnsi="Cambria Math" w:eastAsia="宋体" w:cs="宋体"/>
                    <w:i/>
                  </w:rPr>
                </m:ctrlPr>
              </m:sSubPr>
              <m:e>
                <m:r>
                  <m:rPr>
                    <m:nor/>
                  </m:rPr>
                  <w:rPr>
                    <w:rFonts w:hint="eastAsia" w:ascii="Cambria Math" w:hAnsi="Cambria Math" w:eastAsia="宋体" w:cs="宋体"/>
                    <w:i/>
                  </w:rPr>
                  <m:t>ƒ</m:t>
                </m:r>
                <m:ctrlPr>
                  <w:rPr>
                    <w:rFonts w:hint="eastAsia" w:ascii="Cambria Math" w:hAnsi="Cambria Math" w:eastAsia="宋体" w:cs="宋体"/>
                    <w:i/>
                  </w:rPr>
                </m:ctrlPr>
              </m:e>
              <m:sub>
                <m:r>
                  <m:rPr>
                    <m:nor/>
                  </m:rPr>
                  <w:rPr>
                    <w:rFonts w:hint="eastAsia" w:ascii="Cambria Math" w:hAnsi="Cambria Math" w:eastAsia="宋体" w:cs="宋体"/>
                    <w:i/>
                  </w:rPr>
                  <m:t>sy</m:t>
                </m:r>
                <m:ctrlPr>
                  <w:rPr>
                    <w:rFonts w:hint="eastAsia" w:ascii="Cambria Math" w:hAnsi="Cambria Math" w:eastAsia="宋体" w:cs="宋体"/>
                    <w:i/>
                  </w:rPr>
                </m:ctrlPr>
              </m:sub>
            </m:sSub>
            <m:ctrlPr>
              <w:rPr>
                <w:rFonts w:hint="eastAsia" w:ascii="Cambria Math" w:hAnsi="Cambria Math" w:eastAsia="宋体" w:cs="宋体"/>
                <w:i/>
              </w:rPr>
            </m:ctrlPr>
          </m:den>
        </m:f>
      </m:oMath>
      <w:r>
        <w:rPr>
          <w:rFonts w:ascii="微软雅黑" w:hAnsi="微软雅黑" w:eastAsia="微软雅黑"/>
        </w:rPr>
        <w:tab/>
      </w:r>
      <w:r>
        <w:t>(</w:t>
      </w:r>
      <w:r>
        <w:fldChar w:fldCharType="begin"/>
      </w:r>
      <w:r>
        <w:instrText xml:space="preserve"> AUTONUM </w:instrText>
      </w:r>
      <w:r>
        <w:fldChar w:fldCharType="end"/>
      </w:r>
      <w:r>
        <w:t>)</w:t>
      </w:r>
    </w:p>
    <w:p w14:paraId="15CD60E3">
      <w:pPr>
        <w:pStyle w:val="60"/>
        <w:spacing w:line="240" w:lineRule="auto"/>
        <w:ind w:firstLine="420"/>
      </w:pPr>
      <w:r>
        <w:rPr>
          <w:rFonts w:hint="eastAsia"/>
        </w:rPr>
        <w:t>式中：</w:t>
      </w:r>
    </w:p>
    <w:p w14:paraId="6CCE52D6">
      <w:pPr>
        <w:pStyle w:val="61"/>
        <w:ind w:firstLine="420"/>
      </w:pPr>
      <m:oMath>
        <m:sSub>
          <m:sSubPr>
            <m:ctrlPr>
              <w:rPr>
                <w:rFonts w:ascii="Cambria Math" w:hAnsi="Cambria Math"/>
                <w:i/>
                <w:iCs/>
              </w:rPr>
            </m:ctrlPr>
          </m:sSubPr>
          <m:e>
            <m:r>
              <m:rPr>
                <m:nor/>
              </m:rPr>
              <w:rPr>
                <w:i/>
                <w:iCs/>
              </w:rPr>
              <m:t>A</m:t>
            </m:r>
            <m:ctrlPr>
              <w:rPr>
                <w:rFonts w:ascii="Cambria Math" w:hAnsi="Cambria Math"/>
                <w:i/>
                <w:iCs/>
              </w:rPr>
            </m:ctrlPr>
          </m:e>
          <m:sub>
            <m:r>
              <m:rPr>
                <m:nor/>
              </m:rPr>
              <w:rPr>
                <w:i/>
                <w:iCs/>
              </w:rPr>
              <m:t>s</m:t>
            </m:r>
            <m:ctrlPr>
              <w:rPr>
                <w:rFonts w:ascii="Cambria Math" w:hAnsi="Cambria Math"/>
                <w:i/>
                <w:iCs/>
              </w:rPr>
            </m:ctrlPr>
          </m:sub>
        </m:sSub>
      </m:oMath>
      <w:r>
        <w:rPr>
          <w:rFonts w:ascii="Times New Roman"/>
        </w:rPr>
        <w:t>——</w:t>
      </w:r>
      <w:r>
        <w:t>每延米混凝土面层宽(或长)所需的钢筋面积(mm</w:t>
      </w:r>
      <w:r>
        <w:rPr>
          <w:vertAlign w:val="superscript"/>
        </w:rPr>
        <w:t>2</w:t>
      </w:r>
      <w:r>
        <w:t>)；</w:t>
      </w:r>
    </w:p>
    <w:p w14:paraId="4586E8E3">
      <w:pPr>
        <w:pStyle w:val="61"/>
        <w:ind w:firstLine="420"/>
      </w:pPr>
      <m:oMath>
        <m:sSub>
          <m:sSubPr>
            <m:ctrlPr>
              <w:rPr>
                <w:rFonts w:ascii="Cambria Math" w:hAnsi="Cambria Math"/>
                <w:i/>
              </w:rPr>
            </m:ctrlPr>
          </m:sSubPr>
          <m:e>
            <m:r>
              <m:rPr>
                <m:nor/>
              </m:rPr>
              <w:rPr>
                <w:i/>
              </w:rPr>
              <m:t>L</m:t>
            </m:r>
            <m:ctrlPr>
              <w:rPr>
                <w:rFonts w:ascii="Cambria Math" w:hAnsi="Cambria Math"/>
                <w:i/>
              </w:rPr>
            </m:ctrlPr>
          </m:e>
          <m:sub>
            <m:r>
              <m:rPr>
                <m:nor/>
              </m:rPr>
              <w:rPr>
                <w:i/>
              </w:rPr>
              <m:t>s</m:t>
            </m:r>
            <m:ctrlPr>
              <w:rPr>
                <w:rFonts w:ascii="Cambria Math" w:hAnsi="Cambria Math"/>
                <w:i/>
              </w:rPr>
            </m:ctrlPr>
          </m:sub>
        </m:sSub>
      </m:oMath>
      <w:r>
        <w:rPr>
          <w:rFonts w:ascii="Times New Roman"/>
        </w:rPr>
        <w:t>——</w:t>
      </w:r>
      <w:r>
        <w:t>横向钢筋或纵向钢筋长度(mm)</w:t>
      </w:r>
    </w:p>
    <w:p w14:paraId="7EBE9DBC">
      <w:pPr>
        <w:pStyle w:val="61"/>
        <w:ind w:firstLine="420"/>
      </w:pPr>
      <w:r>
        <w:rPr>
          <w:i/>
          <w:iCs/>
        </w:rPr>
        <w:t>h</w:t>
      </w:r>
      <w:r>
        <w:rPr>
          <w:rFonts w:ascii="Times New Roman"/>
        </w:rPr>
        <w:t>——</w:t>
      </w:r>
      <w:r>
        <w:t xml:space="preserve">面层厚度(mm)；   </w:t>
      </w:r>
    </w:p>
    <w:p w14:paraId="340536AF">
      <w:pPr>
        <w:pStyle w:val="61"/>
        <w:ind w:firstLine="420"/>
      </w:pPr>
      <m:oMath>
        <m:r>
          <m:rPr>
            <m:nor/>
          </m:rPr>
          <w:rPr>
            <w:i/>
            <w:iCs/>
          </w:rPr>
          <m:t>μ</m:t>
        </m:r>
      </m:oMath>
      <w:r>
        <w:rPr>
          <w:rFonts w:ascii="Times New Roman"/>
        </w:rPr>
        <w:t>——</w:t>
      </w:r>
      <w:r>
        <w:t>面层与基层之间的摩擦系数，按表7选用；</w:t>
      </w:r>
    </w:p>
    <w:p w14:paraId="76876FB3">
      <w:pPr>
        <w:pStyle w:val="61"/>
        <w:ind w:firstLine="420"/>
      </w:pPr>
      <m:oMath>
        <m:sSub>
          <m:sSubPr>
            <m:ctrlPr>
              <w:rPr>
                <w:rFonts w:ascii="Cambria Math" w:hAnsi="Cambria Math"/>
                <w:i/>
              </w:rPr>
            </m:ctrlPr>
          </m:sSubPr>
          <m:e>
            <m:r>
              <m:rPr>
                <m:nor/>
              </m:rPr>
              <w:rPr>
                <w:i/>
              </w:rPr>
              <m:t>ƒ</m:t>
            </m:r>
            <m:ctrlPr>
              <w:rPr>
                <w:rFonts w:ascii="Cambria Math" w:hAnsi="Cambria Math"/>
                <w:i/>
              </w:rPr>
            </m:ctrlPr>
          </m:e>
          <m:sub>
            <m:r>
              <m:rPr>
                <m:nor/>
              </m:rPr>
              <w:rPr>
                <w:i/>
              </w:rPr>
              <m:t>sy</m:t>
            </m:r>
            <m:ctrlPr>
              <w:rPr>
                <w:rFonts w:ascii="Cambria Math" w:hAnsi="Cambria Math"/>
                <w:i/>
              </w:rPr>
            </m:ctrlPr>
          </m:sub>
        </m:sSub>
      </m:oMath>
      <w:r>
        <w:rPr>
          <w:rFonts w:ascii="Times New Roman"/>
        </w:rPr>
        <w:t>——</w:t>
      </w:r>
      <w:r>
        <w:t>钢筋的屈服强度(MPa)，按表8选用。</w:t>
      </w:r>
    </w:p>
    <w:p w14:paraId="74256A2F">
      <w:pPr>
        <w:pStyle w:val="61"/>
        <w:ind w:firstLine="420"/>
      </w:pPr>
    </w:p>
    <w:p w14:paraId="599B22A3">
      <w:pPr>
        <w:pStyle w:val="61"/>
        <w:ind w:firstLine="420"/>
      </w:pPr>
    </w:p>
    <w:p w14:paraId="640DC2B6">
      <w:pPr>
        <w:pStyle w:val="61"/>
        <w:ind w:firstLine="420"/>
      </w:pPr>
    </w:p>
    <w:p w14:paraId="0B62A43D">
      <w:pPr>
        <w:pStyle w:val="61"/>
        <w:ind w:firstLine="420"/>
      </w:pPr>
    </w:p>
    <w:p w14:paraId="5B1A90E5">
      <w:pPr>
        <w:pStyle w:val="61"/>
        <w:ind w:firstLine="420"/>
        <w:rPr>
          <w:rFonts w:hint="eastAsia"/>
        </w:rPr>
      </w:pPr>
    </w:p>
    <w:p w14:paraId="4B502C4D">
      <w:pPr>
        <w:pStyle w:val="61"/>
        <w:ind w:firstLine="420"/>
        <w:rPr>
          <w:rFonts w:hint="eastAsia"/>
        </w:rPr>
      </w:pPr>
    </w:p>
    <w:p w14:paraId="287359EC">
      <w:pPr>
        <w:pStyle w:val="117"/>
        <w:spacing w:before="156" w:after="156"/>
      </w:pPr>
      <w:r>
        <w:t>混凝土面层与基层摩擦系数经验参考值</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980"/>
        <w:gridCol w:w="2668"/>
      </w:tblGrid>
      <w:tr w14:paraId="02079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9" w:type="pct"/>
            <w:tcBorders>
              <w:tl2br w:val="nil"/>
              <w:tr2bl w:val="nil"/>
            </w:tcBorders>
            <w:vAlign w:val="center"/>
          </w:tcPr>
          <w:p w14:paraId="7A0EEEBE">
            <w:pPr>
              <w:spacing w:line="240" w:lineRule="auto"/>
              <w:jc w:val="center"/>
              <w:rPr>
                <w:rFonts w:ascii="宋体" w:hAnsi="宋体"/>
                <w:sz w:val="18"/>
                <w:szCs w:val="18"/>
              </w:rPr>
            </w:pPr>
            <w:r>
              <w:rPr>
                <w:rFonts w:ascii="宋体" w:hAnsi="宋体"/>
                <w:sz w:val="18"/>
                <w:szCs w:val="18"/>
              </w:rPr>
              <w:t>基层材料</w:t>
            </w:r>
          </w:p>
        </w:tc>
        <w:tc>
          <w:tcPr>
            <w:tcW w:w="1557" w:type="pct"/>
            <w:tcBorders>
              <w:tl2br w:val="nil"/>
              <w:tr2bl w:val="nil"/>
            </w:tcBorders>
            <w:vAlign w:val="center"/>
          </w:tcPr>
          <w:p w14:paraId="0BD6E8D8">
            <w:pPr>
              <w:spacing w:line="240" w:lineRule="auto"/>
              <w:jc w:val="center"/>
              <w:rPr>
                <w:rFonts w:ascii="宋体" w:hAnsi="宋体"/>
                <w:sz w:val="18"/>
                <w:szCs w:val="18"/>
              </w:rPr>
            </w:pPr>
            <w:r>
              <w:rPr>
                <w:rFonts w:ascii="宋体" w:hAnsi="宋体"/>
                <w:sz w:val="18"/>
                <w:szCs w:val="18"/>
              </w:rPr>
              <w:t>取值范围</w:t>
            </w:r>
          </w:p>
        </w:tc>
        <w:tc>
          <w:tcPr>
            <w:tcW w:w="1394" w:type="pct"/>
            <w:tcBorders>
              <w:tl2br w:val="nil"/>
              <w:tr2bl w:val="nil"/>
            </w:tcBorders>
            <w:vAlign w:val="center"/>
          </w:tcPr>
          <w:p w14:paraId="5EE3F4CD">
            <w:pPr>
              <w:spacing w:line="240" w:lineRule="auto"/>
              <w:jc w:val="center"/>
              <w:rPr>
                <w:rFonts w:ascii="宋体" w:hAnsi="宋体"/>
                <w:sz w:val="18"/>
                <w:szCs w:val="18"/>
              </w:rPr>
            </w:pPr>
            <w:r>
              <w:rPr>
                <w:rFonts w:ascii="宋体" w:hAnsi="宋体"/>
                <w:sz w:val="18"/>
                <w:szCs w:val="18"/>
              </w:rPr>
              <w:t>代表值</w:t>
            </w:r>
          </w:p>
        </w:tc>
      </w:tr>
      <w:tr w14:paraId="727F7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9" w:type="pct"/>
            <w:tcBorders>
              <w:tl2br w:val="nil"/>
              <w:tr2bl w:val="nil"/>
            </w:tcBorders>
            <w:vAlign w:val="center"/>
          </w:tcPr>
          <w:p w14:paraId="2ACFDF82">
            <w:pPr>
              <w:spacing w:line="240" w:lineRule="auto"/>
              <w:jc w:val="center"/>
              <w:rPr>
                <w:rFonts w:ascii="宋体" w:hAnsi="宋体"/>
                <w:sz w:val="18"/>
                <w:szCs w:val="18"/>
              </w:rPr>
            </w:pPr>
            <w:r>
              <w:rPr>
                <w:rFonts w:ascii="宋体" w:hAnsi="宋体"/>
                <w:sz w:val="18"/>
                <w:szCs w:val="18"/>
              </w:rPr>
              <w:t>级配碎石、级配砾石或碎砾石</w:t>
            </w:r>
          </w:p>
        </w:tc>
        <w:tc>
          <w:tcPr>
            <w:tcW w:w="1557" w:type="pct"/>
            <w:tcBorders>
              <w:tl2br w:val="nil"/>
              <w:tr2bl w:val="nil"/>
            </w:tcBorders>
            <w:vAlign w:val="center"/>
          </w:tcPr>
          <w:p w14:paraId="2ED1C972">
            <w:pPr>
              <w:spacing w:line="240" w:lineRule="auto"/>
              <w:jc w:val="center"/>
              <w:rPr>
                <w:rFonts w:ascii="宋体" w:hAnsi="宋体"/>
                <w:sz w:val="18"/>
                <w:szCs w:val="18"/>
              </w:rPr>
            </w:pPr>
            <w:r>
              <w:rPr>
                <w:rFonts w:ascii="宋体" w:hAnsi="宋体"/>
                <w:sz w:val="18"/>
                <w:szCs w:val="18"/>
              </w:rPr>
              <w:t>0.5</w:t>
            </w:r>
            <w:r>
              <w:rPr>
                <w:rFonts w:hint="eastAsia" w:ascii="宋体" w:hAnsi="宋体"/>
                <w:sz w:val="18"/>
                <w:szCs w:val="18"/>
                <w:lang w:eastAsia="zh-CN"/>
              </w:rPr>
              <w:t>～</w:t>
            </w:r>
            <w:r>
              <w:rPr>
                <w:rFonts w:ascii="宋体" w:hAnsi="宋体"/>
                <w:sz w:val="18"/>
                <w:szCs w:val="18"/>
              </w:rPr>
              <w:t>4.0</w:t>
            </w:r>
          </w:p>
        </w:tc>
        <w:tc>
          <w:tcPr>
            <w:tcW w:w="1394" w:type="pct"/>
            <w:tcBorders>
              <w:tl2br w:val="nil"/>
              <w:tr2bl w:val="nil"/>
            </w:tcBorders>
            <w:vAlign w:val="center"/>
          </w:tcPr>
          <w:p w14:paraId="6696E4FA">
            <w:pPr>
              <w:spacing w:line="240" w:lineRule="auto"/>
              <w:jc w:val="center"/>
              <w:rPr>
                <w:rFonts w:ascii="宋体" w:hAnsi="宋体"/>
                <w:sz w:val="18"/>
                <w:szCs w:val="18"/>
              </w:rPr>
            </w:pPr>
            <w:r>
              <w:rPr>
                <w:rFonts w:ascii="宋体" w:hAnsi="宋体"/>
                <w:sz w:val="18"/>
                <w:szCs w:val="18"/>
              </w:rPr>
              <w:t>2.5</w:t>
            </w:r>
          </w:p>
        </w:tc>
      </w:tr>
      <w:tr w14:paraId="7B782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9" w:type="pct"/>
            <w:tcBorders>
              <w:tl2br w:val="nil"/>
              <w:tr2bl w:val="nil"/>
            </w:tcBorders>
            <w:vAlign w:val="center"/>
          </w:tcPr>
          <w:p w14:paraId="5CF1ADFC">
            <w:pPr>
              <w:spacing w:line="240" w:lineRule="auto"/>
              <w:jc w:val="center"/>
              <w:rPr>
                <w:rFonts w:ascii="宋体" w:hAnsi="宋体"/>
                <w:sz w:val="18"/>
                <w:szCs w:val="18"/>
              </w:rPr>
            </w:pPr>
            <w:r>
              <w:rPr>
                <w:rFonts w:ascii="宋体" w:hAnsi="宋体"/>
                <w:sz w:val="18"/>
                <w:szCs w:val="18"/>
              </w:rPr>
              <w:t>沥青混凝土、沥青碎石</w:t>
            </w:r>
          </w:p>
        </w:tc>
        <w:tc>
          <w:tcPr>
            <w:tcW w:w="1557" w:type="pct"/>
            <w:tcBorders>
              <w:tl2br w:val="nil"/>
              <w:tr2bl w:val="nil"/>
            </w:tcBorders>
            <w:vAlign w:val="center"/>
          </w:tcPr>
          <w:p w14:paraId="369B2F27">
            <w:pPr>
              <w:spacing w:line="240" w:lineRule="auto"/>
              <w:jc w:val="center"/>
              <w:rPr>
                <w:rFonts w:ascii="宋体" w:hAnsi="宋体"/>
                <w:sz w:val="18"/>
                <w:szCs w:val="18"/>
              </w:rPr>
            </w:pPr>
            <w:r>
              <w:rPr>
                <w:rFonts w:ascii="宋体" w:hAnsi="宋体"/>
                <w:sz w:val="18"/>
                <w:szCs w:val="18"/>
              </w:rPr>
              <w:t>2.5</w:t>
            </w:r>
            <w:r>
              <w:rPr>
                <w:rFonts w:hint="eastAsia" w:ascii="宋体" w:hAnsi="宋体"/>
                <w:sz w:val="18"/>
                <w:szCs w:val="18"/>
                <w:lang w:eastAsia="zh-CN"/>
              </w:rPr>
              <w:t>～</w:t>
            </w:r>
            <w:r>
              <w:rPr>
                <w:rFonts w:ascii="宋体" w:hAnsi="宋体"/>
                <w:sz w:val="18"/>
                <w:szCs w:val="18"/>
              </w:rPr>
              <w:t>15</w:t>
            </w:r>
          </w:p>
        </w:tc>
        <w:tc>
          <w:tcPr>
            <w:tcW w:w="1394" w:type="pct"/>
            <w:tcBorders>
              <w:tl2br w:val="nil"/>
              <w:tr2bl w:val="nil"/>
            </w:tcBorders>
            <w:vAlign w:val="center"/>
          </w:tcPr>
          <w:p w14:paraId="06CDAE37">
            <w:pPr>
              <w:spacing w:line="240" w:lineRule="auto"/>
              <w:jc w:val="center"/>
              <w:rPr>
                <w:rFonts w:ascii="宋体" w:hAnsi="宋体"/>
                <w:sz w:val="18"/>
                <w:szCs w:val="18"/>
              </w:rPr>
            </w:pPr>
            <w:r>
              <w:rPr>
                <w:rFonts w:ascii="宋体" w:hAnsi="宋体"/>
                <w:sz w:val="18"/>
                <w:szCs w:val="18"/>
              </w:rPr>
              <w:t>7.5</w:t>
            </w:r>
          </w:p>
        </w:tc>
      </w:tr>
      <w:tr w14:paraId="153F7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9" w:type="pct"/>
            <w:tcBorders>
              <w:tl2br w:val="nil"/>
              <w:tr2bl w:val="nil"/>
            </w:tcBorders>
            <w:vAlign w:val="center"/>
          </w:tcPr>
          <w:p w14:paraId="288EE2B0">
            <w:pPr>
              <w:spacing w:line="240" w:lineRule="auto"/>
              <w:jc w:val="center"/>
              <w:rPr>
                <w:rFonts w:ascii="宋体" w:hAnsi="宋体"/>
                <w:sz w:val="18"/>
                <w:szCs w:val="18"/>
              </w:rPr>
            </w:pPr>
            <w:r>
              <w:rPr>
                <w:rFonts w:ascii="宋体" w:hAnsi="宋体"/>
                <w:sz w:val="18"/>
                <w:szCs w:val="18"/>
              </w:rPr>
              <w:t>无机结合料稳定粒料</w:t>
            </w:r>
          </w:p>
        </w:tc>
        <w:tc>
          <w:tcPr>
            <w:tcW w:w="1557" w:type="pct"/>
            <w:tcBorders>
              <w:tl2br w:val="nil"/>
              <w:tr2bl w:val="nil"/>
            </w:tcBorders>
            <w:vAlign w:val="center"/>
          </w:tcPr>
          <w:p w14:paraId="6AF13506">
            <w:pPr>
              <w:spacing w:line="240" w:lineRule="auto"/>
              <w:jc w:val="center"/>
              <w:rPr>
                <w:rFonts w:ascii="宋体" w:hAnsi="宋体"/>
                <w:sz w:val="18"/>
                <w:szCs w:val="18"/>
              </w:rPr>
            </w:pPr>
            <w:r>
              <w:rPr>
                <w:rFonts w:ascii="宋体" w:hAnsi="宋体"/>
                <w:sz w:val="18"/>
                <w:szCs w:val="18"/>
              </w:rPr>
              <w:t>3.5</w:t>
            </w:r>
            <w:r>
              <w:rPr>
                <w:rFonts w:hint="eastAsia" w:ascii="宋体" w:hAnsi="宋体"/>
                <w:sz w:val="18"/>
                <w:szCs w:val="18"/>
                <w:lang w:eastAsia="zh-CN"/>
              </w:rPr>
              <w:t>～</w:t>
            </w:r>
            <w:r>
              <w:rPr>
                <w:rFonts w:ascii="宋体" w:hAnsi="宋体"/>
                <w:sz w:val="18"/>
                <w:szCs w:val="18"/>
              </w:rPr>
              <w:t>13</w:t>
            </w:r>
          </w:p>
        </w:tc>
        <w:tc>
          <w:tcPr>
            <w:tcW w:w="1394" w:type="pct"/>
            <w:tcBorders>
              <w:tl2br w:val="nil"/>
              <w:tr2bl w:val="nil"/>
            </w:tcBorders>
            <w:vAlign w:val="center"/>
          </w:tcPr>
          <w:p w14:paraId="2886A4F8">
            <w:pPr>
              <w:spacing w:line="240" w:lineRule="auto"/>
              <w:jc w:val="center"/>
              <w:rPr>
                <w:rFonts w:ascii="宋体" w:hAnsi="宋体"/>
                <w:sz w:val="18"/>
                <w:szCs w:val="18"/>
              </w:rPr>
            </w:pPr>
            <w:r>
              <w:rPr>
                <w:rFonts w:ascii="宋体" w:hAnsi="宋体"/>
                <w:sz w:val="18"/>
                <w:szCs w:val="18"/>
              </w:rPr>
              <w:t>8.9</w:t>
            </w:r>
          </w:p>
        </w:tc>
      </w:tr>
      <w:tr w14:paraId="5C559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9" w:type="pct"/>
            <w:tcBorders>
              <w:tl2br w:val="nil"/>
              <w:tr2bl w:val="nil"/>
            </w:tcBorders>
            <w:vAlign w:val="center"/>
          </w:tcPr>
          <w:p w14:paraId="05D49EB9">
            <w:pPr>
              <w:spacing w:line="240" w:lineRule="auto"/>
              <w:jc w:val="center"/>
              <w:rPr>
                <w:rFonts w:ascii="宋体" w:hAnsi="宋体"/>
                <w:sz w:val="18"/>
                <w:szCs w:val="18"/>
              </w:rPr>
            </w:pPr>
            <w:r>
              <w:rPr>
                <w:rFonts w:ascii="宋体" w:hAnsi="宋体"/>
                <w:sz w:val="18"/>
                <w:szCs w:val="18"/>
              </w:rPr>
              <w:t>贫混凝土、碾压混凝土</w:t>
            </w:r>
          </w:p>
        </w:tc>
        <w:tc>
          <w:tcPr>
            <w:tcW w:w="1557" w:type="pct"/>
            <w:tcBorders>
              <w:tl2br w:val="nil"/>
              <w:tr2bl w:val="nil"/>
            </w:tcBorders>
            <w:vAlign w:val="center"/>
          </w:tcPr>
          <w:p w14:paraId="79BC1305">
            <w:pPr>
              <w:spacing w:line="240" w:lineRule="auto"/>
              <w:jc w:val="center"/>
              <w:rPr>
                <w:rFonts w:ascii="宋体" w:hAnsi="宋体"/>
                <w:sz w:val="18"/>
                <w:szCs w:val="18"/>
              </w:rPr>
            </w:pPr>
            <w:r>
              <w:rPr>
                <w:rFonts w:ascii="宋体" w:hAnsi="宋体"/>
                <w:sz w:val="18"/>
                <w:szCs w:val="18"/>
              </w:rPr>
              <w:t>3.0</w:t>
            </w:r>
            <w:r>
              <w:rPr>
                <w:rFonts w:hint="eastAsia" w:ascii="宋体" w:hAnsi="宋体"/>
                <w:sz w:val="18"/>
                <w:szCs w:val="18"/>
                <w:lang w:eastAsia="zh-CN"/>
              </w:rPr>
              <w:t>～</w:t>
            </w:r>
            <w:r>
              <w:rPr>
                <w:rFonts w:ascii="宋体" w:hAnsi="宋体"/>
                <w:sz w:val="18"/>
                <w:szCs w:val="18"/>
              </w:rPr>
              <w:t>20</w:t>
            </w:r>
          </w:p>
        </w:tc>
        <w:tc>
          <w:tcPr>
            <w:tcW w:w="1394" w:type="pct"/>
            <w:tcBorders>
              <w:tl2br w:val="nil"/>
              <w:tr2bl w:val="nil"/>
            </w:tcBorders>
            <w:vAlign w:val="center"/>
          </w:tcPr>
          <w:p w14:paraId="2FA1081B">
            <w:pPr>
              <w:spacing w:line="240" w:lineRule="auto"/>
              <w:jc w:val="center"/>
              <w:rPr>
                <w:rFonts w:ascii="宋体" w:hAnsi="宋体"/>
                <w:sz w:val="18"/>
                <w:szCs w:val="18"/>
              </w:rPr>
            </w:pPr>
            <w:r>
              <w:rPr>
                <w:rFonts w:ascii="宋体" w:hAnsi="宋体"/>
                <w:sz w:val="18"/>
                <w:szCs w:val="18"/>
              </w:rPr>
              <w:t>8.5</w:t>
            </w:r>
          </w:p>
        </w:tc>
      </w:tr>
    </w:tbl>
    <w:p w14:paraId="589D241B">
      <w:pPr>
        <w:pStyle w:val="117"/>
        <w:spacing w:before="156" w:after="156"/>
      </w:pPr>
      <w:r>
        <w:t>钢筋强度和弹性模量经验参考值</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2510"/>
        <w:gridCol w:w="2374"/>
        <w:gridCol w:w="2334"/>
      </w:tblGrid>
      <w:tr w14:paraId="1DA35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1229" w:type="pct"/>
            <w:shd w:val="clear" w:color="auto" w:fill="auto"/>
            <w:vAlign w:val="center"/>
          </w:tcPr>
          <w:p w14:paraId="1365946E">
            <w:pPr>
              <w:spacing w:line="240" w:lineRule="auto"/>
              <w:jc w:val="center"/>
              <w:rPr>
                <w:rFonts w:ascii="宋体" w:hAnsi="宋体"/>
                <w:sz w:val="18"/>
                <w:szCs w:val="18"/>
              </w:rPr>
            </w:pPr>
            <w:r>
              <w:rPr>
                <w:rFonts w:ascii="宋体" w:hAnsi="宋体"/>
                <w:sz w:val="18"/>
                <w:szCs w:val="18"/>
              </w:rPr>
              <w:t>钢筋种类</w:t>
            </w:r>
          </w:p>
        </w:tc>
        <w:tc>
          <w:tcPr>
            <w:tcW w:w="1311" w:type="pct"/>
            <w:shd w:val="clear" w:color="auto" w:fill="auto"/>
            <w:vAlign w:val="center"/>
          </w:tcPr>
          <w:p w14:paraId="1E94BC7F">
            <w:pPr>
              <w:spacing w:line="240" w:lineRule="auto"/>
              <w:jc w:val="center"/>
              <w:rPr>
                <w:rFonts w:ascii="宋体" w:hAnsi="宋体"/>
                <w:sz w:val="18"/>
                <w:szCs w:val="18"/>
              </w:rPr>
            </w:pPr>
            <w:r>
              <w:rPr>
                <w:rFonts w:ascii="宋体" w:hAnsi="宋体"/>
                <w:sz w:val="18"/>
                <w:szCs w:val="18"/>
              </w:rPr>
              <w:t>钢筋直径d(mm)</w:t>
            </w:r>
          </w:p>
        </w:tc>
        <w:tc>
          <w:tcPr>
            <w:tcW w:w="1240" w:type="pct"/>
            <w:shd w:val="clear" w:color="auto" w:fill="auto"/>
            <w:vAlign w:val="center"/>
          </w:tcPr>
          <w:p w14:paraId="7782E5D6">
            <w:pPr>
              <w:spacing w:line="240" w:lineRule="auto"/>
              <w:jc w:val="center"/>
              <w:rPr>
                <w:rFonts w:ascii="宋体" w:hAnsi="宋体"/>
                <w:sz w:val="18"/>
                <w:szCs w:val="18"/>
              </w:rPr>
            </w:pPr>
            <w:r>
              <w:rPr>
                <w:rFonts w:ascii="宋体" w:hAnsi="宋体"/>
                <w:sz w:val="18"/>
                <w:szCs w:val="18"/>
              </w:rPr>
              <w:t>屈服强度</w:t>
            </w:r>
            <m:oMath>
              <m:sSub>
                <m:sSubPr>
                  <m:ctrlPr>
                    <w:rPr>
                      <w:rFonts w:ascii="Cambria Math" w:hAnsi="Cambria Math"/>
                      <w:iCs/>
                      <w:sz w:val="18"/>
                      <w:szCs w:val="18"/>
                    </w:rPr>
                  </m:ctrlPr>
                </m:sSubPr>
                <m:e>
                  <m:r>
                    <m:rPr>
                      <m:nor/>
                      <m:sty m:val="p"/>
                    </m:rPr>
                    <w:rPr>
                      <w:rFonts w:ascii="宋体" w:hAnsi="宋体"/>
                      <w:b w:val="0"/>
                      <w:i w:val="0"/>
                      <w:iCs/>
                      <w:sz w:val="18"/>
                      <w:szCs w:val="18"/>
                    </w:rPr>
                    <m:t>ƒ</m:t>
                  </m:r>
                  <m:ctrlPr>
                    <w:rPr>
                      <w:rFonts w:ascii="Cambria Math" w:hAnsi="Cambria Math"/>
                      <w:iCs/>
                      <w:sz w:val="18"/>
                      <w:szCs w:val="18"/>
                    </w:rPr>
                  </m:ctrlPr>
                </m:e>
                <m:sub>
                  <m:r>
                    <m:rPr>
                      <m:nor/>
                      <m:sty m:val="p"/>
                    </m:rPr>
                    <w:rPr>
                      <w:rFonts w:ascii="宋体" w:hAnsi="宋体"/>
                      <w:b w:val="0"/>
                      <w:i w:val="0"/>
                      <w:iCs/>
                      <w:sz w:val="18"/>
                      <w:szCs w:val="18"/>
                    </w:rPr>
                    <m:t>sy</m:t>
                  </m:r>
                  <m:ctrlPr>
                    <w:rPr>
                      <w:rFonts w:ascii="Cambria Math" w:hAnsi="Cambria Math"/>
                      <w:iCs/>
                      <w:sz w:val="18"/>
                      <w:szCs w:val="18"/>
                    </w:rPr>
                  </m:ctrlPr>
                </m:sub>
              </m:sSub>
            </m:oMath>
            <w:r>
              <w:rPr>
                <w:rFonts w:ascii="宋体" w:hAnsi="宋体"/>
                <w:sz w:val="18"/>
                <w:szCs w:val="18"/>
              </w:rPr>
              <w:t>(MPa)</w:t>
            </w:r>
          </w:p>
        </w:tc>
        <w:tc>
          <w:tcPr>
            <w:tcW w:w="1219" w:type="pct"/>
            <w:shd w:val="clear" w:color="auto" w:fill="auto"/>
            <w:vAlign w:val="center"/>
          </w:tcPr>
          <w:p w14:paraId="310B3377">
            <w:pPr>
              <w:spacing w:line="240" w:lineRule="auto"/>
              <w:jc w:val="center"/>
              <w:rPr>
                <w:rFonts w:ascii="宋体" w:hAnsi="宋体"/>
                <w:sz w:val="18"/>
                <w:szCs w:val="18"/>
              </w:rPr>
            </w:pPr>
            <w:r>
              <w:rPr>
                <w:rFonts w:ascii="宋体" w:hAnsi="宋体"/>
                <w:sz w:val="18"/>
                <w:szCs w:val="18"/>
              </w:rPr>
              <w:t>弹性模量</w:t>
            </w:r>
            <w:r>
              <w:rPr>
                <w:rFonts w:ascii="宋体" w:hAnsi="宋体"/>
                <w:i/>
                <w:iCs/>
                <w:sz w:val="18"/>
                <w:szCs w:val="18"/>
              </w:rPr>
              <w:t>E</w:t>
            </w:r>
            <w:r>
              <w:rPr>
                <w:rFonts w:ascii="宋体" w:hAnsi="宋体"/>
                <w:i/>
                <w:iCs/>
                <w:sz w:val="18"/>
                <w:szCs w:val="18"/>
                <w:vertAlign w:val="subscript"/>
              </w:rPr>
              <w:t>s</w:t>
            </w:r>
            <w:r>
              <w:rPr>
                <w:rFonts w:ascii="宋体" w:hAnsi="宋体"/>
                <w:sz w:val="18"/>
                <w:szCs w:val="18"/>
              </w:rPr>
              <w:t>(MPa)</w:t>
            </w:r>
          </w:p>
        </w:tc>
      </w:tr>
      <w:tr w14:paraId="2FD01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29" w:type="pct"/>
            <w:shd w:val="clear" w:color="auto" w:fill="auto"/>
            <w:vAlign w:val="center"/>
          </w:tcPr>
          <w:p w14:paraId="5D882BCC">
            <w:pPr>
              <w:spacing w:line="240" w:lineRule="auto"/>
              <w:jc w:val="center"/>
              <w:rPr>
                <w:rFonts w:ascii="宋体" w:hAnsi="宋体"/>
                <w:sz w:val="18"/>
                <w:szCs w:val="18"/>
              </w:rPr>
            </w:pPr>
            <w:r>
              <w:rPr>
                <w:rFonts w:ascii="宋体" w:hAnsi="宋体"/>
                <w:sz w:val="18"/>
                <w:szCs w:val="18"/>
              </w:rPr>
              <w:t>HPB235</w:t>
            </w:r>
          </w:p>
        </w:tc>
        <w:tc>
          <w:tcPr>
            <w:tcW w:w="1311" w:type="pct"/>
            <w:vMerge w:val="restart"/>
            <w:shd w:val="clear" w:color="auto" w:fill="auto"/>
            <w:vAlign w:val="center"/>
          </w:tcPr>
          <w:p w14:paraId="6075D9FB">
            <w:pPr>
              <w:spacing w:line="240" w:lineRule="auto"/>
              <w:jc w:val="center"/>
              <w:rPr>
                <w:rFonts w:ascii="宋体" w:hAnsi="宋体"/>
                <w:sz w:val="18"/>
                <w:szCs w:val="18"/>
              </w:rPr>
            </w:pPr>
            <w:r>
              <w:rPr>
                <w:rFonts w:ascii="宋体" w:hAnsi="宋体"/>
                <w:sz w:val="18"/>
                <w:szCs w:val="18"/>
              </w:rPr>
              <w:t>6</w:t>
            </w:r>
            <w:r>
              <w:rPr>
                <w:rFonts w:hint="eastAsia" w:ascii="宋体" w:hAnsi="宋体"/>
                <w:sz w:val="18"/>
                <w:szCs w:val="18"/>
                <w:lang w:eastAsia="zh-CN"/>
              </w:rPr>
              <w:t>～</w:t>
            </w:r>
            <w:r>
              <w:rPr>
                <w:rFonts w:ascii="宋体" w:hAnsi="宋体"/>
                <w:sz w:val="18"/>
                <w:szCs w:val="18"/>
              </w:rPr>
              <w:t>22</w:t>
            </w:r>
          </w:p>
        </w:tc>
        <w:tc>
          <w:tcPr>
            <w:tcW w:w="1240" w:type="pct"/>
            <w:shd w:val="clear" w:color="auto" w:fill="auto"/>
            <w:vAlign w:val="center"/>
          </w:tcPr>
          <w:p w14:paraId="027BB28B">
            <w:pPr>
              <w:spacing w:line="240" w:lineRule="auto"/>
              <w:jc w:val="center"/>
              <w:rPr>
                <w:rFonts w:ascii="宋体" w:hAnsi="宋体"/>
                <w:sz w:val="18"/>
                <w:szCs w:val="18"/>
              </w:rPr>
            </w:pPr>
            <w:r>
              <w:rPr>
                <w:rFonts w:ascii="宋体" w:hAnsi="宋体"/>
                <w:sz w:val="18"/>
                <w:szCs w:val="18"/>
              </w:rPr>
              <w:t>235</w:t>
            </w:r>
          </w:p>
        </w:tc>
        <w:tc>
          <w:tcPr>
            <w:tcW w:w="1219" w:type="pct"/>
            <w:vMerge w:val="restart"/>
            <w:shd w:val="clear" w:color="auto" w:fill="auto"/>
            <w:vAlign w:val="center"/>
          </w:tcPr>
          <w:p w14:paraId="6D28108F">
            <w:pPr>
              <w:spacing w:line="240" w:lineRule="auto"/>
              <w:jc w:val="center"/>
              <w:rPr>
                <w:rFonts w:ascii="宋体" w:hAnsi="宋体"/>
                <w:sz w:val="18"/>
                <w:szCs w:val="18"/>
              </w:rPr>
            </w:pPr>
            <w:r>
              <w:rPr>
                <w:rFonts w:ascii="宋体" w:hAnsi="宋体"/>
                <w:sz w:val="18"/>
                <w:szCs w:val="18"/>
              </w:rPr>
              <w:t>210000</w:t>
            </w:r>
          </w:p>
        </w:tc>
      </w:tr>
      <w:tr w14:paraId="7A7D1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29" w:type="pct"/>
            <w:shd w:val="clear" w:color="auto" w:fill="auto"/>
            <w:vAlign w:val="center"/>
          </w:tcPr>
          <w:p w14:paraId="19280FC4">
            <w:pPr>
              <w:spacing w:line="240" w:lineRule="auto"/>
              <w:jc w:val="center"/>
              <w:rPr>
                <w:rFonts w:ascii="宋体" w:hAnsi="宋体"/>
                <w:sz w:val="18"/>
                <w:szCs w:val="18"/>
              </w:rPr>
            </w:pPr>
            <w:r>
              <w:rPr>
                <w:rFonts w:ascii="宋体" w:hAnsi="宋体"/>
                <w:sz w:val="18"/>
                <w:szCs w:val="18"/>
              </w:rPr>
              <w:t>HPB300</w:t>
            </w:r>
          </w:p>
        </w:tc>
        <w:tc>
          <w:tcPr>
            <w:tcW w:w="1311" w:type="pct"/>
            <w:vMerge w:val="continue"/>
            <w:shd w:val="clear" w:color="auto" w:fill="auto"/>
            <w:vAlign w:val="center"/>
          </w:tcPr>
          <w:p w14:paraId="245A801C">
            <w:pPr>
              <w:spacing w:line="240" w:lineRule="auto"/>
              <w:jc w:val="center"/>
              <w:rPr>
                <w:rFonts w:ascii="宋体" w:hAnsi="宋体"/>
                <w:sz w:val="18"/>
                <w:szCs w:val="18"/>
              </w:rPr>
            </w:pPr>
          </w:p>
        </w:tc>
        <w:tc>
          <w:tcPr>
            <w:tcW w:w="1240" w:type="pct"/>
            <w:shd w:val="clear" w:color="auto" w:fill="auto"/>
            <w:vAlign w:val="center"/>
          </w:tcPr>
          <w:p w14:paraId="59A40923">
            <w:pPr>
              <w:spacing w:line="240" w:lineRule="auto"/>
              <w:jc w:val="center"/>
              <w:rPr>
                <w:rFonts w:ascii="宋体" w:hAnsi="宋体"/>
                <w:sz w:val="18"/>
                <w:szCs w:val="18"/>
              </w:rPr>
            </w:pPr>
            <w:r>
              <w:rPr>
                <w:rFonts w:ascii="宋体" w:hAnsi="宋体"/>
                <w:sz w:val="18"/>
                <w:szCs w:val="18"/>
              </w:rPr>
              <w:t>300</w:t>
            </w:r>
          </w:p>
        </w:tc>
        <w:tc>
          <w:tcPr>
            <w:tcW w:w="1219" w:type="pct"/>
            <w:vMerge w:val="continue"/>
            <w:shd w:val="clear" w:color="auto" w:fill="auto"/>
            <w:vAlign w:val="center"/>
          </w:tcPr>
          <w:p w14:paraId="11027722">
            <w:pPr>
              <w:spacing w:line="240" w:lineRule="auto"/>
              <w:jc w:val="center"/>
              <w:rPr>
                <w:rFonts w:ascii="宋体" w:hAnsi="宋体"/>
                <w:sz w:val="18"/>
                <w:szCs w:val="18"/>
              </w:rPr>
            </w:pPr>
          </w:p>
        </w:tc>
      </w:tr>
      <w:tr w14:paraId="6B0AE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9" w:type="pct"/>
            <w:shd w:val="clear" w:color="auto" w:fill="auto"/>
            <w:vAlign w:val="center"/>
          </w:tcPr>
          <w:p w14:paraId="2D08ED71">
            <w:pPr>
              <w:spacing w:line="240" w:lineRule="auto"/>
              <w:jc w:val="center"/>
              <w:rPr>
                <w:rFonts w:ascii="宋体" w:hAnsi="宋体"/>
                <w:sz w:val="18"/>
                <w:szCs w:val="18"/>
              </w:rPr>
            </w:pPr>
            <w:r>
              <w:rPr>
                <w:rFonts w:ascii="宋体" w:hAnsi="宋体"/>
                <w:sz w:val="18"/>
                <w:szCs w:val="18"/>
              </w:rPr>
              <w:t>HRB335</w:t>
            </w:r>
          </w:p>
        </w:tc>
        <w:tc>
          <w:tcPr>
            <w:tcW w:w="1311" w:type="pct"/>
            <w:vMerge w:val="restart"/>
            <w:shd w:val="clear" w:color="auto" w:fill="auto"/>
            <w:vAlign w:val="center"/>
          </w:tcPr>
          <w:p w14:paraId="1D0A1142">
            <w:pPr>
              <w:spacing w:line="240" w:lineRule="auto"/>
              <w:jc w:val="center"/>
              <w:rPr>
                <w:rFonts w:ascii="宋体" w:hAnsi="宋体"/>
                <w:sz w:val="18"/>
                <w:szCs w:val="18"/>
              </w:rPr>
            </w:pPr>
            <w:r>
              <w:rPr>
                <w:rFonts w:ascii="宋体" w:hAnsi="宋体"/>
                <w:sz w:val="18"/>
                <w:szCs w:val="18"/>
              </w:rPr>
              <w:t>6</w:t>
            </w:r>
            <w:r>
              <w:rPr>
                <w:rFonts w:hint="eastAsia" w:ascii="宋体" w:hAnsi="宋体"/>
                <w:sz w:val="18"/>
                <w:szCs w:val="18"/>
                <w:lang w:eastAsia="zh-CN"/>
              </w:rPr>
              <w:t>～</w:t>
            </w:r>
            <w:r>
              <w:rPr>
                <w:rFonts w:ascii="宋体" w:hAnsi="宋体"/>
                <w:sz w:val="18"/>
                <w:szCs w:val="18"/>
              </w:rPr>
              <w:t>50</w:t>
            </w:r>
          </w:p>
        </w:tc>
        <w:tc>
          <w:tcPr>
            <w:tcW w:w="1240" w:type="pct"/>
            <w:shd w:val="clear" w:color="auto" w:fill="auto"/>
            <w:vAlign w:val="center"/>
          </w:tcPr>
          <w:p w14:paraId="6DA5CB98">
            <w:pPr>
              <w:spacing w:line="240" w:lineRule="auto"/>
              <w:jc w:val="center"/>
              <w:rPr>
                <w:rFonts w:ascii="宋体" w:hAnsi="宋体"/>
                <w:sz w:val="18"/>
                <w:szCs w:val="18"/>
              </w:rPr>
            </w:pPr>
            <w:r>
              <w:rPr>
                <w:rFonts w:ascii="宋体" w:hAnsi="宋体"/>
                <w:sz w:val="18"/>
                <w:szCs w:val="18"/>
              </w:rPr>
              <w:t>335</w:t>
            </w:r>
          </w:p>
        </w:tc>
        <w:tc>
          <w:tcPr>
            <w:tcW w:w="1219" w:type="pct"/>
            <w:vMerge w:val="restart"/>
            <w:shd w:val="clear" w:color="auto" w:fill="auto"/>
            <w:vAlign w:val="center"/>
          </w:tcPr>
          <w:p w14:paraId="2E5C194C">
            <w:pPr>
              <w:spacing w:line="240" w:lineRule="auto"/>
              <w:jc w:val="center"/>
              <w:rPr>
                <w:rFonts w:ascii="宋体" w:hAnsi="宋体"/>
                <w:sz w:val="18"/>
                <w:szCs w:val="18"/>
              </w:rPr>
            </w:pPr>
            <w:r>
              <w:rPr>
                <w:rFonts w:ascii="宋体" w:hAnsi="宋体"/>
                <w:sz w:val="18"/>
                <w:szCs w:val="18"/>
              </w:rPr>
              <w:t>200000</w:t>
            </w:r>
          </w:p>
        </w:tc>
      </w:tr>
      <w:tr w14:paraId="4266B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9" w:type="pct"/>
            <w:shd w:val="clear" w:color="auto" w:fill="auto"/>
            <w:vAlign w:val="center"/>
          </w:tcPr>
          <w:p w14:paraId="6E1CF6F5">
            <w:pPr>
              <w:spacing w:line="240" w:lineRule="auto"/>
              <w:jc w:val="center"/>
              <w:rPr>
                <w:rFonts w:ascii="宋体" w:hAnsi="宋体"/>
                <w:sz w:val="18"/>
                <w:szCs w:val="18"/>
              </w:rPr>
            </w:pPr>
            <w:r>
              <w:rPr>
                <w:rFonts w:ascii="宋体" w:hAnsi="宋体"/>
                <w:sz w:val="18"/>
                <w:szCs w:val="18"/>
              </w:rPr>
              <w:t>HRB400</w:t>
            </w:r>
          </w:p>
        </w:tc>
        <w:tc>
          <w:tcPr>
            <w:tcW w:w="1311" w:type="pct"/>
            <w:vMerge w:val="continue"/>
            <w:shd w:val="clear" w:color="auto" w:fill="auto"/>
            <w:vAlign w:val="center"/>
          </w:tcPr>
          <w:p w14:paraId="0234D4F3">
            <w:pPr>
              <w:spacing w:line="240" w:lineRule="auto"/>
              <w:jc w:val="center"/>
              <w:rPr>
                <w:rFonts w:ascii="宋体" w:hAnsi="宋体"/>
                <w:sz w:val="18"/>
                <w:szCs w:val="18"/>
              </w:rPr>
            </w:pPr>
          </w:p>
        </w:tc>
        <w:tc>
          <w:tcPr>
            <w:tcW w:w="1240" w:type="pct"/>
            <w:shd w:val="clear" w:color="auto" w:fill="auto"/>
            <w:vAlign w:val="center"/>
          </w:tcPr>
          <w:p w14:paraId="6DC61480">
            <w:pPr>
              <w:spacing w:line="240" w:lineRule="auto"/>
              <w:jc w:val="center"/>
              <w:rPr>
                <w:rFonts w:ascii="宋体" w:hAnsi="宋体"/>
                <w:sz w:val="18"/>
                <w:szCs w:val="18"/>
              </w:rPr>
            </w:pPr>
            <w:r>
              <w:rPr>
                <w:rFonts w:ascii="宋体" w:hAnsi="宋体"/>
                <w:sz w:val="18"/>
                <w:szCs w:val="18"/>
              </w:rPr>
              <w:t>400</w:t>
            </w:r>
          </w:p>
        </w:tc>
        <w:tc>
          <w:tcPr>
            <w:tcW w:w="1219" w:type="pct"/>
            <w:vMerge w:val="continue"/>
            <w:shd w:val="clear" w:color="auto" w:fill="auto"/>
            <w:vAlign w:val="center"/>
          </w:tcPr>
          <w:p w14:paraId="3B2403A8">
            <w:pPr>
              <w:spacing w:line="240" w:lineRule="auto"/>
              <w:jc w:val="center"/>
              <w:rPr>
                <w:rFonts w:ascii="宋体" w:hAnsi="宋体"/>
                <w:sz w:val="18"/>
                <w:szCs w:val="18"/>
              </w:rPr>
            </w:pPr>
          </w:p>
        </w:tc>
      </w:tr>
      <w:tr w14:paraId="1A6D7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9" w:type="pct"/>
            <w:shd w:val="clear" w:color="auto" w:fill="auto"/>
            <w:vAlign w:val="center"/>
          </w:tcPr>
          <w:p w14:paraId="797174CE">
            <w:pPr>
              <w:spacing w:line="240" w:lineRule="auto"/>
              <w:jc w:val="center"/>
              <w:rPr>
                <w:rFonts w:ascii="宋体" w:hAnsi="宋体"/>
                <w:sz w:val="18"/>
                <w:szCs w:val="18"/>
              </w:rPr>
            </w:pPr>
            <w:r>
              <w:rPr>
                <w:rFonts w:ascii="宋体" w:hAnsi="宋体"/>
                <w:sz w:val="18"/>
                <w:szCs w:val="18"/>
              </w:rPr>
              <w:t>HRB500</w:t>
            </w:r>
          </w:p>
        </w:tc>
        <w:tc>
          <w:tcPr>
            <w:tcW w:w="1311" w:type="pct"/>
            <w:vMerge w:val="continue"/>
            <w:shd w:val="clear" w:color="auto" w:fill="auto"/>
            <w:vAlign w:val="center"/>
          </w:tcPr>
          <w:p w14:paraId="34F5EECB">
            <w:pPr>
              <w:spacing w:line="240" w:lineRule="auto"/>
              <w:jc w:val="center"/>
              <w:rPr>
                <w:rFonts w:ascii="宋体" w:hAnsi="宋体"/>
                <w:sz w:val="18"/>
                <w:szCs w:val="18"/>
              </w:rPr>
            </w:pPr>
          </w:p>
        </w:tc>
        <w:tc>
          <w:tcPr>
            <w:tcW w:w="1240" w:type="pct"/>
            <w:shd w:val="clear" w:color="auto" w:fill="auto"/>
            <w:vAlign w:val="center"/>
          </w:tcPr>
          <w:p w14:paraId="018D8059">
            <w:pPr>
              <w:spacing w:line="240" w:lineRule="auto"/>
              <w:jc w:val="center"/>
              <w:rPr>
                <w:rFonts w:ascii="宋体" w:hAnsi="宋体"/>
                <w:sz w:val="18"/>
                <w:szCs w:val="18"/>
              </w:rPr>
            </w:pPr>
            <w:r>
              <w:rPr>
                <w:rFonts w:ascii="宋体" w:hAnsi="宋体"/>
                <w:sz w:val="18"/>
                <w:szCs w:val="18"/>
              </w:rPr>
              <w:t>500</w:t>
            </w:r>
          </w:p>
        </w:tc>
        <w:tc>
          <w:tcPr>
            <w:tcW w:w="1219" w:type="pct"/>
            <w:vMerge w:val="continue"/>
            <w:shd w:val="clear" w:color="auto" w:fill="auto"/>
            <w:vAlign w:val="center"/>
          </w:tcPr>
          <w:p w14:paraId="3CCE4AED">
            <w:pPr>
              <w:spacing w:line="240" w:lineRule="auto"/>
              <w:jc w:val="center"/>
              <w:rPr>
                <w:rFonts w:ascii="宋体" w:hAnsi="宋体"/>
                <w:sz w:val="18"/>
                <w:szCs w:val="18"/>
              </w:rPr>
            </w:pPr>
          </w:p>
        </w:tc>
      </w:tr>
    </w:tbl>
    <w:p w14:paraId="51D0346D">
      <w:pPr>
        <w:spacing w:line="240" w:lineRule="auto"/>
        <w:ind w:firstLine="241"/>
        <w:rPr>
          <w:b/>
        </w:rPr>
      </w:pPr>
    </w:p>
    <w:p w14:paraId="73301A52">
      <w:pPr>
        <w:pStyle w:val="170"/>
      </w:pPr>
      <w:r>
        <w:t>纵向和横向钢筋宜采用相同或相近的直径，直径差不应大于4mm。钢筋的最小直径和最大间距，应符合表9的规定。钢筋的最小间距宜为集料最大粒径的2倍。</w:t>
      </w:r>
    </w:p>
    <w:p w14:paraId="647899F4">
      <w:pPr>
        <w:pStyle w:val="117"/>
        <w:spacing w:before="156" w:after="156"/>
      </w:pPr>
      <w:r>
        <w:t>钢筋最小直径和最大间距</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98"/>
        <w:gridCol w:w="1819"/>
        <w:gridCol w:w="2688"/>
        <w:gridCol w:w="2769"/>
      </w:tblGrid>
      <w:tr w14:paraId="68EFA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19" w:type="pct"/>
            <w:tcBorders>
              <w:top w:val="single" w:color="auto" w:sz="8" w:space="0"/>
              <w:bottom w:val="single" w:color="auto" w:sz="8" w:space="0"/>
            </w:tcBorders>
            <w:shd w:val="clear" w:color="auto" w:fill="auto"/>
            <w:vAlign w:val="center"/>
          </w:tcPr>
          <w:p w14:paraId="67E963A0">
            <w:pPr>
              <w:spacing w:line="240" w:lineRule="auto"/>
              <w:jc w:val="center"/>
              <w:rPr>
                <w:rFonts w:ascii="宋体" w:hAnsi="宋体"/>
                <w:sz w:val="18"/>
                <w:szCs w:val="18"/>
              </w:rPr>
            </w:pPr>
            <w:r>
              <w:rPr>
                <w:rFonts w:ascii="宋体" w:hAnsi="宋体"/>
                <w:sz w:val="18"/>
                <w:szCs w:val="18"/>
              </w:rPr>
              <w:t>钢筋类型</w:t>
            </w:r>
          </w:p>
        </w:tc>
        <w:tc>
          <w:tcPr>
            <w:tcW w:w="970" w:type="pct"/>
            <w:tcBorders>
              <w:top w:val="single" w:color="auto" w:sz="8" w:space="0"/>
              <w:bottom w:val="single" w:color="auto" w:sz="8" w:space="0"/>
            </w:tcBorders>
            <w:shd w:val="clear" w:color="auto" w:fill="auto"/>
            <w:vAlign w:val="center"/>
          </w:tcPr>
          <w:p w14:paraId="51F6613D">
            <w:pPr>
              <w:spacing w:line="240" w:lineRule="auto"/>
              <w:jc w:val="center"/>
              <w:rPr>
                <w:rFonts w:ascii="宋体" w:hAnsi="宋体"/>
                <w:sz w:val="18"/>
                <w:szCs w:val="18"/>
              </w:rPr>
            </w:pPr>
            <w:r>
              <w:rPr>
                <w:rFonts w:ascii="宋体" w:hAnsi="宋体"/>
                <w:sz w:val="18"/>
                <w:szCs w:val="18"/>
              </w:rPr>
              <w:t>最小直径(mm)</w:t>
            </w:r>
          </w:p>
        </w:tc>
        <w:tc>
          <w:tcPr>
            <w:tcW w:w="1434" w:type="pct"/>
            <w:tcBorders>
              <w:top w:val="single" w:color="auto" w:sz="8" w:space="0"/>
              <w:bottom w:val="single" w:color="auto" w:sz="8" w:space="0"/>
            </w:tcBorders>
            <w:shd w:val="clear" w:color="auto" w:fill="auto"/>
            <w:vAlign w:val="center"/>
          </w:tcPr>
          <w:p w14:paraId="13EC08A5">
            <w:pPr>
              <w:spacing w:line="240" w:lineRule="auto"/>
              <w:jc w:val="center"/>
              <w:rPr>
                <w:rFonts w:ascii="宋体" w:hAnsi="宋体"/>
                <w:sz w:val="18"/>
                <w:szCs w:val="18"/>
              </w:rPr>
            </w:pPr>
            <w:r>
              <w:rPr>
                <w:rFonts w:ascii="宋体" w:hAnsi="宋体"/>
                <w:sz w:val="18"/>
                <w:szCs w:val="18"/>
              </w:rPr>
              <w:t>纵向钢筋最大间距(mm)</w:t>
            </w:r>
          </w:p>
        </w:tc>
        <w:tc>
          <w:tcPr>
            <w:tcW w:w="1478" w:type="pct"/>
            <w:tcBorders>
              <w:top w:val="single" w:color="auto" w:sz="8" w:space="0"/>
              <w:bottom w:val="single" w:color="auto" w:sz="8" w:space="0"/>
            </w:tcBorders>
            <w:shd w:val="clear" w:color="auto" w:fill="auto"/>
            <w:vAlign w:val="center"/>
          </w:tcPr>
          <w:p w14:paraId="5A6C8C8F">
            <w:pPr>
              <w:spacing w:line="240" w:lineRule="auto"/>
              <w:jc w:val="center"/>
              <w:rPr>
                <w:rFonts w:ascii="宋体" w:hAnsi="宋体"/>
                <w:sz w:val="18"/>
                <w:szCs w:val="18"/>
              </w:rPr>
            </w:pPr>
            <w:r>
              <w:rPr>
                <w:rFonts w:ascii="宋体" w:hAnsi="宋体"/>
                <w:sz w:val="18"/>
                <w:szCs w:val="18"/>
              </w:rPr>
              <w:t>横向钢筋最大间距(mm)</w:t>
            </w:r>
          </w:p>
        </w:tc>
      </w:tr>
      <w:tr w14:paraId="48411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19" w:type="pct"/>
            <w:tcBorders>
              <w:top w:val="single" w:color="auto" w:sz="8" w:space="0"/>
            </w:tcBorders>
            <w:shd w:val="clear" w:color="auto" w:fill="auto"/>
            <w:vAlign w:val="center"/>
          </w:tcPr>
          <w:p w14:paraId="7C4EC414">
            <w:pPr>
              <w:spacing w:line="240" w:lineRule="auto"/>
              <w:jc w:val="center"/>
              <w:rPr>
                <w:rFonts w:ascii="宋体" w:hAnsi="宋体"/>
                <w:sz w:val="18"/>
                <w:szCs w:val="18"/>
              </w:rPr>
            </w:pPr>
            <w:r>
              <w:rPr>
                <w:rFonts w:ascii="宋体" w:hAnsi="宋体"/>
                <w:sz w:val="18"/>
                <w:szCs w:val="18"/>
              </w:rPr>
              <w:t>光圆钢筋</w:t>
            </w:r>
          </w:p>
        </w:tc>
        <w:tc>
          <w:tcPr>
            <w:tcW w:w="970" w:type="pct"/>
            <w:tcBorders>
              <w:top w:val="single" w:color="auto" w:sz="8" w:space="0"/>
            </w:tcBorders>
            <w:shd w:val="clear" w:color="auto" w:fill="auto"/>
            <w:vAlign w:val="center"/>
          </w:tcPr>
          <w:p w14:paraId="50767816">
            <w:pPr>
              <w:spacing w:line="240" w:lineRule="auto"/>
              <w:jc w:val="center"/>
              <w:rPr>
                <w:rFonts w:ascii="宋体" w:hAnsi="宋体"/>
                <w:sz w:val="18"/>
                <w:szCs w:val="18"/>
              </w:rPr>
            </w:pPr>
            <w:r>
              <w:rPr>
                <w:rFonts w:ascii="宋体" w:hAnsi="宋体"/>
                <w:sz w:val="18"/>
                <w:szCs w:val="18"/>
              </w:rPr>
              <w:t>8</w:t>
            </w:r>
          </w:p>
        </w:tc>
        <w:tc>
          <w:tcPr>
            <w:tcW w:w="1434" w:type="pct"/>
            <w:tcBorders>
              <w:top w:val="single" w:color="auto" w:sz="8" w:space="0"/>
            </w:tcBorders>
            <w:shd w:val="clear" w:color="auto" w:fill="auto"/>
            <w:vAlign w:val="center"/>
          </w:tcPr>
          <w:p w14:paraId="6B52547C">
            <w:pPr>
              <w:spacing w:line="240" w:lineRule="auto"/>
              <w:jc w:val="center"/>
              <w:rPr>
                <w:rFonts w:ascii="宋体" w:hAnsi="宋体"/>
                <w:sz w:val="18"/>
                <w:szCs w:val="18"/>
              </w:rPr>
            </w:pPr>
            <w:r>
              <w:rPr>
                <w:rFonts w:ascii="宋体" w:hAnsi="宋体"/>
                <w:sz w:val="18"/>
                <w:szCs w:val="18"/>
              </w:rPr>
              <w:t>150</w:t>
            </w:r>
          </w:p>
        </w:tc>
        <w:tc>
          <w:tcPr>
            <w:tcW w:w="1478" w:type="pct"/>
            <w:tcBorders>
              <w:top w:val="single" w:color="auto" w:sz="8" w:space="0"/>
            </w:tcBorders>
            <w:shd w:val="clear" w:color="auto" w:fill="auto"/>
            <w:vAlign w:val="center"/>
          </w:tcPr>
          <w:p w14:paraId="2FEE6E76">
            <w:pPr>
              <w:spacing w:line="240" w:lineRule="auto"/>
              <w:jc w:val="center"/>
              <w:rPr>
                <w:rFonts w:ascii="宋体" w:hAnsi="宋体"/>
                <w:sz w:val="18"/>
                <w:szCs w:val="18"/>
              </w:rPr>
            </w:pPr>
            <w:r>
              <w:rPr>
                <w:rFonts w:ascii="宋体" w:hAnsi="宋体"/>
                <w:sz w:val="18"/>
                <w:szCs w:val="18"/>
              </w:rPr>
              <w:t>300</w:t>
            </w:r>
          </w:p>
        </w:tc>
      </w:tr>
      <w:tr w14:paraId="09C5D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119" w:type="pct"/>
            <w:shd w:val="clear" w:color="auto" w:fill="auto"/>
            <w:vAlign w:val="center"/>
          </w:tcPr>
          <w:p w14:paraId="1747D03D">
            <w:pPr>
              <w:spacing w:line="240" w:lineRule="auto"/>
              <w:jc w:val="center"/>
              <w:rPr>
                <w:rFonts w:ascii="宋体" w:hAnsi="宋体"/>
                <w:sz w:val="18"/>
                <w:szCs w:val="18"/>
              </w:rPr>
            </w:pPr>
            <w:r>
              <w:rPr>
                <w:rFonts w:ascii="宋体" w:hAnsi="宋体"/>
                <w:sz w:val="18"/>
                <w:szCs w:val="18"/>
              </w:rPr>
              <w:t>螺纹钢筋</w:t>
            </w:r>
          </w:p>
        </w:tc>
        <w:tc>
          <w:tcPr>
            <w:tcW w:w="970" w:type="pct"/>
            <w:shd w:val="clear" w:color="auto" w:fill="auto"/>
            <w:vAlign w:val="center"/>
          </w:tcPr>
          <w:p w14:paraId="37DD3836">
            <w:pPr>
              <w:spacing w:line="240" w:lineRule="auto"/>
              <w:jc w:val="center"/>
              <w:rPr>
                <w:rFonts w:ascii="宋体" w:hAnsi="宋体"/>
                <w:sz w:val="18"/>
                <w:szCs w:val="18"/>
              </w:rPr>
            </w:pPr>
            <w:r>
              <w:rPr>
                <w:rFonts w:ascii="宋体" w:hAnsi="宋体"/>
                <w:sz w:val="18"/>
                <w:szCs w:val="18"/>
              </w:rPr>
              <w:t>12</w:t>
            </w:r>
          </w:p>
        </w:tc>
        <w:tc>
          <w:tcPr>
            <w:tcW w:w="1434" w:type="pct"/>
            <w:shd w:val="clear" w:color="auto" w:fill="auto"/>
            <w:vAlign w:val="center"/>
          </w:tcPr>
          <w:p w14:paraId="183C57D0">
            <w:pPr>
              <w:spacing w:line="240" w:lineRule="auto"/>
              <w:jc w:val="center"/>
              <w:rPr>
                <w:rFonts w:ascii="宋体" w:hAnsi="宋体"/>
                <w:sz w:val="18"/>
                <w:szCs w:val="18"/>
              </w:rPr>
            </w:pPr>
            <w:r>
              <w:rPr>
                <w:rFonts w:ascii="宋体" w:hAnsi="宋体"/>
                <w:sz w:val="18"/>
                <w:szCs w:val="18"/>
              </w:rPr>
              <w:t>350</w:t>
            </w:r>
          </w:p>
        </w:tc>
        <w:tc>
          <w:tcPr>
            <w:tcW w:w="1478" w:type="pct"/>
            <w:shd w:val="clear" w:color="auto" w:fill="auto"/>
            <w:vAlign w:val="center"/>
          </w:tcPr>
          <w:p w14:paraId="60D0F863">
            <w:pPr>
              <w:spacing w:line="240" w:lineRule="auto"/>
              <w:jc w:val="center"/>
              <w:rPr>
                <w:rFonts w:ascii="宋体" w:hAnsi="宋体"/>
                <w:sz w:val="18"/>
                <w:szCs w:val="18"/>
              </w:rPr>
            </w:pPr>
            <w:r>
              <w:rPr>
                <w:rFonts w:ascii="宋体" w:hAnsi="宋体"/>
                <w:sz w:val="18"/>
                <w:szCs w:val="18"/>
              </w:rPr>
              <w:t>600</w:t>
            </w:r>
          </w:p>
        </w:tc>
      </w:tr>
    </w:tbl>
    <w:p w14:paraId="3E37DDFF">
      <w:pPr>
        <w:spacing w:line="240" w:lineRule="auto"/>
        <w:ind w:firstLine="422" w:firstLineChars="200"/>
        <w:rPr>
          <w:b/>
        </w:rPr>
      </w:pPr>
    </w:p>
    <w:p w14:paraId="726BBA0A">
      <w:pPr>
        <w:pStyle w:val="170"/>
      </w:pPr>
      <w:r>
        <w:t>纵向钢筋应设在面层顶面下1/3</w:t>
      </w:r>
      <w:r>
        <w:rPr>
          <w:rFonts w:hint="eastAsia"/>
          <w:lang w:eastAsia="zh-CN"/>
        </w:rPr>
        <w:t>～</w:t>
      </w:r>
      <w:r>
        <w:t xml:space="preserve">1/2厚度范围内，在不影响施工的情况下宜设在接近面层顶面下1/3厚度处 </w:t>
      </w:r>
      <w:r>
        <w:rPr>
          <w:rFonts w:hint="eastAsia"/>
        </w:rPr>
        <w:t>，</w:t>
      </w:r>
      <w:r>
        <w:t>横向钢筋应位于纵向钢筋之下</w:t>
      </w:r>
      <w:r>
        <w:rPr>
          <w:rFonts w:hint="eastAsia"/>
        </w:rPr>
        <w:t>，</w:t>
      </w:r>
      <w:r>
        <w:t>边缘钢筋至纵缝或自由边的距离宜为100</w:t>
      </w:r>
      <w:r>
        <w:rPr>
          <w:rFonts w:hint="eastAsia"/>
          <w:lang w:eastAsia="zh-CN"/>
        </w:rPr>
        <w:t>～</w:t>
      </w:r>
      <w:r>
        <w:t>150mm。</w:t>
      </w:r>
    </w:p>
    <w:p w14:paraId="160AAEF2">
      <w:pPr>
        <w:pStyle w:val="170"/>
      </w:pPr>
      <w:r>
        <w:t>承受重交通的装配式水泥混凝土路面，宜配置角隅钢筋</w:t>
      </w:r>
      <w:r>
        <w:rPr>
          <w:rFonts w:hint="eastAsia"/>
        </w:rPr>
        <w:t>，配筋按照</w:t>
      </w:r>
      <w:r>
        <w:t>JTG D40</w:t>
      </w:r>
      <w:r>
        <w:rPr>
          <w:rFonts w:hint="eastAsia"/>
        </w:rPr>
        <w:t>的要求。</w:t>
      </w:r>
    </w:p>
    <w:p w14:paraId="21661160">
      <w:pPr>
        <w:pStyle w:val="170"/>
      </w:pPr>
      <w:r>
        <w:t>装配式复合路面板预制板结构形式为水泥混凝土基层+沥青面层</w:t>
      </w:r>
      <w:r>
        <w:rPr>
          <w:rFonts w:hint="eastAsia"/>
        </w:rPr>
        <w:t>，</w:t>
      </w:r>
      <w:r>
        <w:t>沥青层厚度</w:t>
      </w:r>
      <w:r>
        <w:rPr>
          <w:rFonts w:hint="eastAsia"/>
        </w:rPr>
        <w:t>宜</w:t>
      </w:r>
      <w:r>
        <w:t>为5</w:t>
      </w:r>
      <w:r>
        <w:rPr>
          <w:rFonts w:hint="eastAsia"/>
          <w:lang w:eastAsia="zh-CN"/>
        </w:rPr>
        <w:t>～</w:t>
      </w:r>
      <w:r>
        <w:t>8cm</w:t>
      </w:r>
      <w:r>
        <w:rPr>
          <w:rFonts w:hint="eastAsia"/>
        </w:rPr>
        <w:t>，</w:t>
      </w:r>
      <w:r>
        <w:t>混凝土基座表面</w:t>
      </w:r>
      <w:r>
        <w:rPr>
          <w:rFonts w:hint="eastAsia"/>
        </w:rPr>
        <w:t>应拉</w:t>
      </w:r>
      <w:r>
        <w:t>毛</w:t>
      </w:r>
      <w:r>
        <w:rPr>
          <w:rFonts w:hint="eastAsia"/>
        </w:rPr>
        <w:t>处理</w:t>
      </w:r>
      <w:r>
        <w:t>。</w:t>
      </w:r>
    </w:p>
    <w:p w14:paraId="4CDE5368">
      <w:pPr>
        <w:pStyle w:val="170"/>
      </w:pPr>
      <w:r>
        <w:t>当路面区域有检查井等公用设施时，</w:t>
      </w:r>
      <w:r>
        <w:rPr>
          <w:rFonts w:hint="eastAsia"/>
        </w:rPr>
        <w:t>井圈与预制板集成预制</w:t>
      </w:r>
      <w:r>
        <w:t>，井圈开口周围配置加强钢筋网，加固井圈周围部分。加强钢筋网有两层，</w:t>
      </w:r>
      <w:r>
        <w:rPr>
          <w:rFonts w:hint="eastAsia"/>
        </w:rPr>
        <w:t xml:space="preserve">钢筋直径宜为10 mm </w:t>
      </w:r>
      <w:r>
        <w:rPr>
          <w:rFonts w:hint="eastAsia"/>
          <w:lang w:eastAsia="zh-CN"/>
        </w:rPr>
        <w:t>～</w:t>
      </w:r>
      <w:r>
        <w:rPr>
          <w:rFonts w:hint="eastAsia"/>
        </w:rPr>
        <w:t>12mm，</w:t>
      </w:r>
      <w:r>
        <w:t>分别在距板顶和板底1/4厚度位置处，</w:t>
      </w:r>
      <w:r>
        <w:rPr>
          <w:rFonts w:hint="eastAsia"/>
        </w:rPr>
        <w:t>预制板宜与井身卡紧形成井板一体化结构，井圈与路面纵缝与横缝的距离应大于500mm。检查井布置如图</w:t>
      </w:r>
      <w:r>
        <w:t>1</w:t>
      </w:r>
      <w:r>
        <w:rPr>
          <w:rFonts w:hint="eastAsia"/>
        </w:rPr>
        <w:t>所示。</w:t>
      </w:r>
    </w:p>
    <w:p w14:paraId="4C92AF1A">
      <w:pPr>
        <w:pStyle w:val="61"/>
        <w:ind w:firstLine="0" w:firstLineChars="0"/>
        <w:jc w:val="center"/>
      </w:pPr>
      <w:r>
        <w:drawing>
          <wp:inline distT="0" distB="0" distL="114300" distR="114300">
            <wp:extent cx="4725670" cy="2787650"/>
            <wp:effectExtent l="0" t="0" r="8255" b="317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42"/>
                    <a:stretch>
                      <a:fillRect/>
                    </a:stretch>
                  </pic:blipFill>
                  <pic:spPr>
                    <a:xfrm>
                      <a:off x="0" y="0"/>
                      <a:ext cx="4725670" cy="2787650"/>
                    </a:xfrm>
                    <a:prstGeom prst="rect">
                      <a:avLst/>
                    </a:prstGeom>
                    <a:noFill/>
                    <a:ln>
                      <a:noFill/>
                    </a:ln>
                  </pic:spPr>
                </pic:pic>
              </a:graphicData>
            </a:graphic>
          </wp:inline>
        </w:drawing>
      </w:r>
    </w:p>
    <w:p w14:paraId="603F99AD">
      <w:pPr>
        <w:pStyle w:val="119"/>
        <w:spacing w:before="156" w:after="156"/>
      </w:pPr>
      <w:r>
        <w:rPr>
          <w:rFonts w:hint="eastAsia"/>
        </w:rPr>
        <w:t>检查井布置示意图</w:t>
      </w:r>
    </w:p>
    <w:p w14:paraId="605EAF45">
      <w:pPr>
        <w:pStyle w:val="170"/>
      </w:pPr>
      <w:r>
        <w:t>装配式路面位于弯道时，可</w:t>
      </w:r>
      <w:r>
        <w:rPr>
          <w:rFonts w:hint="eastAsia"/>
        </w:rPr>
        <w:t>采用曲线形预制板拼接形成弯道</w:t>
      </w:r>
      <w:r>
        <w:t>。</w:t>
      </w:r>
    </w:p>
    <w:p w14:paraId="510C9894">
      <w:pPr>
        <w:pStyle w:val="110"/>
        <w:spacing w:before="156" w:after="156"/>
      </w:pPr>
      <w:bookmarkStart w:id="64" w:name="_Toc32628"/>
      <w:bookmarkStart w:id="65" w:name="_Toc157421504"/>
      <w:r>
        <w:rPr>
          <w:rFonts w:hint="eastAsia"/>
        </w:rPr>
        <w:t>路面构造设计</w:t>
      </w:r>
      <w:bookmarkEnd w:id="64"/>
      <w:bookmarkEnd w:id="65"/>
    </w:p>
    <w:p w14:paraId="1C12A457">
      <w:pPr>
        <w:pStyle w:val="170"/>
      </w:pPr>
      <w:r>
        <w:rPr>
          <w:rFonts w:hint="eastAsia"/>
        </w:rPr>
        <w:t>预制水泥混凝土路面板表面必须拉毛、拉槽、压槽或刻槽做抗滑构造处理，在交工验收时构造深度应在0.50mm</w:t>
      </w:r>
      <w:r>
        <w:rPr>
          <w:rFonts w:hint="eastAsia"/>
          <w:lang w:eastAsia="zh-CN"/>
        </w:rPr>
        <w:t>～</w:t>
      </w:r>
      <w:r>
        <w:rPr>
          <w:rFonts w:hint="eastAsia"/>
        </w:rPr>
        <w:t>0.90mm。</w:t>
      </w:r>
    </w:p>
    <w:p w14:paraId="085D6D9B">
      <w:pPr>
        <w:pStyle w:val="170"/>
        <w:rPr>
          <w:bCs/>
        </w:rPr>
      </w:pPr>
      <w:r>
        <w:t>预制板吊点设计应满足GB 50010，宜采用四点吊装。预制路面板宜预埋4根通孔吊装钢筋，吊装钢筋同时作为预制板传力连接钢筋，</w:t>
      </w:r>
      <w:r>
        <w:rPr>
          <w:bCs/>
        </w:rPr>
        <w:t>通孔吊装钢筋长度分别对应路面板边长。吊装钢筋距板端宜为0.2L</w:t>
      </w:r>
      <w:r>
        <w:rPr>
          <w:rFonts w:hint="eastAsia"/>
          <w:bCs/>
          <w:lang w:eastAsia="zh-CN"/>
        </w:rPr>
        <w:t>～</w:t>
      </w:r>
      <w:r>
        <w:rPr>
          <w:bCs/>
        </w:rPr>
        <w:t>0.25L，L为吊装钢筋所在边的边长。短吊装钢筋在路面板厚度中心位置处，长吊装钢筋在短吊装钢筋上方。吊装钢筋处</w:t>
      </w:r>
      <w:r>
        <w:rPr>
          <w:rFonts w:hint="eastAsia"/>
          <w:bCs/>
        </w:rPr>
        <w:t>应</w:t>
      </w:r>
      <w:r>
        <w:rPr>
          <w:bCs/>
        </w:rPr>
        <w:t>预留直径100mm</w:t>
      </w:r>
      <w:r>
        <w:rPr>
          <w:rFonts w:hint="eastAsia"/>
          <w:bCs/>
          <w:lang w:eastAsia="zh-CN"/>
        </w:rPr>
        <w:t>～</w:t>
      </w:r>
      <w:r>
        <w:rPr>
          <w:bCs/>
        </w:rPr>
        <w:t>150mm半圆形连接槽口</w:t>
      </w:r>
      <w:r>
        <w:rPr>
          <w:rFonts w:hint="eastAsia"/>
          <w:bCs/>
        </w:rPr>
        <w:t>，槽口底面距预制板底面宜为1/5厚度</w:t>
      </w:r>
      <w:r>
        <w:rPr>
          <w:bCs/>
        </w:rPr>
        <w:t>。通孔吊装钢筋布置如图2所示。</w:t>
      </w:r>
    </w:p>
    <w:p w14:paraId="1A33F3B3">
      <w:pPr>
        <w:pStyle w:val="61"/>
        <w:ind w:firstLine="420"/>
        <w:jc w:val="center"/>
      </w:pPr>
      <w:r>
        <w:drawing>
          <wp:inline distT="0" distB="0" distL="114300" distR="114300">
            <wp:extent cx="3738245" cy="2252345"/>
            <wp:effectExtent l="0" t="0" r="5080" b="508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43"/>
                    <a:stretch>
                      <a:fillRect/>
                    </a:stretch>
                  </pic:blipFill>
                  <pic:spPr>
                    <a:xfrm>
                      <a:off x="0" y="0"/>
                      <a:ext cx="3738245" cy="2252345"/>
                    </a:xfrm>
                    <a:prstGeom prst="rect">
                      <a:avLst/>
                    </a:prstGeom>
                    <a:noFill/>
                    <a:ln>
                      <a:noFill/>
                    </a:ln>
                  </pic:spPr>
                </pic:pic>
              </a:graphicData>
            </a:graphic>
          </wp:inline>
        </w:drawing>
      </w:r>
    </w:p>
    <w:p w14:paraId="3C785B71">
      <w:pPr>
        <w:pStyle w:val="119"/>
        <w:spacing w:before="156" w:after="156"/>
      </w:pPr>
      <w:r>
        <w:rPr>
          <w:rFonts w:hint="eastAsia"/>
        </w:rPr>
        <w:t>通孔吊装钢筋布置示意图</w:t>
      </w:r>
    </w:p>
    <w:p w14:paraId="4134289A">
      <w:pPr>
        <w:pStyle w:val="170"/>
      </w:pPr>
      <w:r>
        <w:t>通孔吊装钢筋直径可按表10选用。</w:t>
      </w:r>
    </w:p>
    <w:p w14:paraId="3C78B422">
      <w:pPr>
        <w:pStyle w:val="117"/>
        <w:spacing w:before="156" w:after="156"/>
      </w:pPr>
      <w:r>
        <w:t>通孔吊装钢筋直径</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85"/>
        <w:gridCol w:w="4485"/>
      </w:tblGrid>
      <w:tr w14:paraId="40957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117B1615">
            <w:pPr>
              <w:spacing w:line="240" w:lineRule="auto"/>
              <w:jc w:val="center"/>
              <w:rPr>
                <w:rFonts w:ascii="宋体" w:hAnsi="宋体"/>
                <w:sz w:val="18"/>
                <w:szCs w:val="18"/>
              </w:rPr>
            </w:pPr>
            <w:r>
              <w:rPr>
                <w:rFonts w:ascii="宋体" w:hAnsi="宋体"/>
                <w:sz w:val="18"/>
                <w:szCs w:val="18"/>
              </w:rPr>
              <w:t>面层厚度(mm)</w:t>
            </w:r>
          </w:p>
        </w:tc>
        <w:tc>
          <w:tcPr>
            <w:tcW w:w="2343" w:type="pct"/>
            <w:tcBorders>
              <w:tl2br w:val="nil"/>
              <w:tr2bl w:val="nil"/>
            </w:tcBorders>
            <w:vAlign w:val="center"/>
          </w:tcPr>
          <w:p w14:paraId="752C2554">
            <w:pPr>
              <w:spacing w:line="240" w:lineRule="auto"/>
              <w:jc w:val="center"/>
              <w:rPr>
                <w:rFonts w:ascii="宋体" w:hAnsi="宋体"/>
                <w:sz w:val="18"/>
                <w:szCs w:val="18"/>
              </w:rPr>
            </w:pPr>
            <w:r>
              <w:rPr>
                <w:rFonts w:ascii="宋体" w:hAnsi="宋体"/>
                <w:sz w:val="18"/>
                <w:szCs w:val="18"/>
              </w:rPr>
              <w:t>吊装钢筋直径(mm)</w:t>
            </w:r>
          </w:p>
        </w:tc>
      </w:tr>
      <w:tr w14:paraId="128F2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43149ED0">
            <w:pPr>
              <w:spacing w:line="240" w:lineRule="auto"/>
              <w:jc w:val="center"/>
              <w:rPr>
                <w:rFonts w:ascii="宋体" w:hAnsi="宋体"/>
                <w:sz w:val="18"/>
                <w:szCs w:val="18"/>
              </w:rPr>
            </w:pPr>
            <w:r>
              <w:rPr>
                <w:rFonts w:ascii="宋体" w:hAnsi="宋体"/>
                <w:sz w:val="18"/>
                <w:szCs w:val="18"/>
              </w:rPr>
              <w:t>220</w:t>
            </w:r>
          </w:p>
        </w:tc>
        <w:tc>
          <w:tcPr>
            <w:tcW w:w="2343" w:type="pct"/>
            <w:tcBorders>
              <w:tl2br w:val="nil"/>
              <w:tr2bl w:val="nil"/>
            </w:tcBorders>
            <w:vAlign w:val="center"/>
          </w:tcPr>
          <w:p w14:paraId="03D21E4E">
            <w:pPr>
              <w:spacing w:line="240" w:lineRule="auto"/>
              <w:jc w:val="center"/>
              <w:rPr>
                <w:rFonts w:ascii="宋体" w:hAnsi="宋体"/>
                <w:sz w:val="18"/>
                <w:szCs w:val="18"/>
              </w:rPr>
            </w:pPr>
            <w:r>
              <w:rPr>
                <w:rFonts w:ascii="宋体" w:hAnsi="宋体"/>
                <w:sz w:val="18"/>
                <w:szCs w:val="18"/>
              </w:rPr>
              <w:t>28</w:t>
            </w:r>
          </w:p>
        </w:tc>
      </w:tr>
      <w:tr w14:paraId="226F1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52C33ADB">
            <w:pPr>
              <w:spacing w:line="240" w:lineRule="auto"/>
              <w:jc w:val="center"/>
              <w:rPr>
                <w:rFonts w:ascii="宋体" w:hAnsi="宋体"/>
                <w:sz w:val="18"/>
                <w:szCs w:val="18"/>
              </w:rPr>
            </w:pPr>
            <w:r>
              <w:rPr>
                <w:rFonts w:ascii="宋体" w:hAnsi="宋体"/>
                <w:sz w:val="18"/>
                <w:szCs w:val="18"/>
              </w:rPr>
              <w:t>200</w:t>
            </w:r>
          </w:p>
        </w:tc>
        <w:tc>
          <w:tcPr>
            <w:tcW w:w="2343" w:type="pct"/>
            <w:tcBorders>
              <w:tl2br w:val="nil"/>
              <w:tr2bl w:val="nil"/>
            </w:tcBorders>
            <w:vAlign w:val="center"/>
          </w:tcPr>
          <w:p w14:paraId="79604966">
            <w:pPr>
              <w:spacing w:line="240" w:lineRule="auto"/>
              <w:jc w:val="center"/>
              <w:rPr>
                <w:rFonts w:ascii="宋体" w:hAnsi="宋体"/>
                <w:sz w:val="18"/>
                <w:szCs w:val="18"/>
              </w:rPr>
            </w:pPr>
            <w:r>
              <w:rPr>
                <w:rFonts w:ascii="宋体" w:hAnsi="宋体"/>
                <w:sz w:val="18"/>
                <w:szCs w:val="18"/>
              </w:rPr>
              <w:t>27</w:t>
            </w:r>
          </w:p>
        </w:tc>
      </w:tr>
      <w:tr w14:paraId="2D69E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12148670">
            <w:pPr>
              <w:spacing w:line="240" w:lineRule="auto"/>
              <w:jc w:val="center"/>
              <w:rPr>
                <w:rFonts w:ascii="宋体" w:hAnsi="宋体"/>
                <w:sz w:val="18"/>
                <w:szCs w:val="18"/>
              </w:rPr>
            </w:pPr>
            <w:r>
              <w:rPr>
                <w:rFonts w:ascii="宋体" w:hAnsi="宋体"/>
                <w:sz w:val="18"/>
                <w:szCs w:val="18"/>
              </w:rPr>
              <w:t>180</w:t>
            </w:r>
          </w:p>
        </w:tc>
        <w:tc>
          <w:tcPr>
            <w:tcW w:w="2343" w:type="pct"/>
            <w:tcBorders>
              <w:tl2br w:val="nil"/>
              <w:tr2bl w:val="nil"/>
            </w:tcBorders>
            <w:vAlign w:val="center"/>
          </w:tcPr>
          <w:p w14:paraId="4B3F4483">
            <w:pPr>
              <w:spacing w:line="240" w:lineRule="auto"/>
              <w:jc w:val="center"/>
              <w:rPr>
                <w:rFonts w:ascii="宋体" w:hAnsi="宋体"/>
                <w:sz w:val="18"/>
                <w:szCs w:val="18"/>
              </w:rPr>
            </w:pPr>
            <w:r>
              <w:rPr>
                <w:rFonts w:ascii="宋体" w:hAnsi="宋体"/>
                <w:sz w:val="18"/>
                <w:szCs w:val="18"/>
              </w:rPr>
              <w:t>25</w:t>
            </w:r>
          </w:p>
        </w:tc>
      </w:tr>
      <w:tr w14:paraId="0B953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3C2F4CC4">
            <w:pPr>
              <w:spacing w:line="240" w:lineRule="auto"/>
              <w:jc w:val="center"/>
              <w:rPr>
                <w:rFonts w:ascii="宋体" w:hAnsi="宋体"/>
                <w:sz w:val="18"/>
                <w:szCs w:val="18"/>
              </w:rPr>
            </w:pPr>
            <w:r>
              <w:rPr>
                <w:rFonts w:ascii="宋体" w:hAnsi="宋体"/>
                <w:sz w:val="18"/>
                <w:szCs w:val="18"/>
              </w:rPr>
              <w:t>160</w:t>
            </w:r>
          </w:p>
        </w:tc>
        <w:tc>
          <w:tcPr>
            <w:tcW w:w="2343" w:type="pct"/>
            <w:tcBorders>
              <w:tl2br w:val="nil"/>
              <w:tr2bl w:val="nil"/>
            </w:tcBorders>
            <w:vAlign w:val="center"/>
          </w:tcPr>
          <w:p w14:paraId="74F95AC1">
            <w:pPr>
              <w:spacing w:line="240" w:lineRule="auto"/>
              <w:jc w:val="center"/>
              <w:rPr>
                <w:rFonts w:ascii="宋体" w:hAnsi="宋体"/>
                <w:sz w:val="18"/>
                <w:szCs w:val="18"/>
              </w:rPr>
            </w:pPr>
            <w:r>
              <w:rPr>
                <w:rFonts w:ascii="宋体" w:hAnsi="宋体"/>
                <w:sz w:val="18"/>
                <w:szCs w:val="18"/>
              </w:rPr>
              <w:t>24</w:t>
            </w:r>
          </w:p>
        </w:tc>
      </w:tr>
      <w:tr w14:paraId="5EF58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pct"/>
            <w:tcBorders>
              <w:tl2br w:val="nil"/>
              <w:tr2bl w:val="nil"/>
            </w:tcBorders>
            <w:vAlign w:val="center"/>
          </w:tcPr>
          <w:p w14:paraId="6C069FDB">
            <w:pPr>
              <w:spacing w:line="240" w:lineRule="auto"/>
              <w:jc w:val="center"/>
              <w:rPr>
                <w:rFonts w:ascii="宋体" w:hAnsi="宋体"/>
                <w:sz w:val="18"/>
                <w:szCs w:val="18"/>
              </w:rPr>
            </w:pPr>
            <w:r>
              <w:rPr>
                <w:rFonts w:ascii="宋体" w:hAnsi="宋体"/>
                <w:sz w:val="18"/>
                <w:szCs w:val="18"/>
              </w:rPr>
              <w:t>≤140</w:t>
            </w:r>
          </w:p>
        </w:tc>
        <w:tc>
          <w:tcPr>
            <w:tcW w:w="2343" w:type="pct"/>
            <w:tcBorders>
              <w:tl2br w:val="nil"/>
              <w:tr2bl w:val="nil"/>
            </w:tcBorders>
            <w:vAlign w:val="center"/>
          </w:tcPr>
          <w:p w14:paraId="3C699ABA">
            <w:pPr>
              <w:spacing w:line="240" w:lineRule="auto"/>
              <w:jc w:val="center"/>
              <w:rPr>
                <w:rFonts w:ascii="宋体" w:hAnsi="宋体"/>
                <w:sz w:val="18"/>
                <w:szCs w:val="18"/>
              </w:rPr>
            </w:pPr>
            <w:r>
              <w:rPr>
                <w:rFonts w:ascii="宋体" w:hAnsi="宋体"/>
                <w:sz w:val="18"/>
                <w:szCs w:val="18"/>
              </w:rPr>
              <w:t>22</w:t>
            </w:r>
          </w:p>
        </w:tc>
      </w:tr>
    </w:tbl>
    <w:p w14:paraId="0C6FE2FB">
      <w:pPr>
        <w:pStyle w:val="170"/>
      </w:pPr>
      <w:r>
        <w:t>装配式路面接缝连接方式</w:t>
      </w:r>
      <w:r>
        <w:rPr>
          <w:rFonts w:hint="eastAsia"/>
        </w:rPr>
        <w:t>宜采用集料嵌锁</w:t>
      </w:r>
      <w:r>
        <w:t>式</w:t>
      </w:r>
      <w:r>
        <w:rPr>
          <w:rFonts w:hint="eastAsia"/>
        </w:rPr>
        <w:t>或</w:t>
      </w:r>
      <w:r>
        <w:t>传力钢筋连接两种形式。</w:t>
      </w:r>
      <w:r>
        <w:rPr>
          <w:rFonts w:hint="eastAsia"/>
        </w:rPr>
        <w:t>预制路面板接缝宽度应小于5mm。</w:t>
      </w:r>
    </w:p>
    <w:p w14:paraId="733C1503">
      <w:pPr>
        <w:pStyle w:val="170"/>
      </w:pPr>
      <w:r>
        <w:t>集料嵌锁法主要通过集料之间的嵌锁作用实现板间传力，可选择环氧砂浆、TST弹塑体、碎石+环氧砂浆、道桥修复材料及热拌沥青等进行接缝密封处理。</w:t>
      </w:r>
    </w:p>
    <w:p w14:paraId="36EF3866">
      <w:pPr>
        <w:pStyle w:val="170"/>
      </w:pPr>
      <w:r>
        <w:t>传力钢筋连接是通过钢筋连接件将相邻路面板的通孔</w:t>
      </w:r>
      <w:r>
        <w:rPr>
          <w:rFonts w:hint="eastAsia"/>
        </w:rPr>
        <w:t>传力</w:t>
      </w:r>
      <w:r>
        <w:t>钢筋机械连接</w:t>
      </w:r>
      <w:r>
        <w:rPr>
          <w:rFonts w:hint="eastAsia"/>
        </w:rPr>
        <w:t>并灌缝。</w:t>
      </w:r>
    </w:p>
    <w:p w14:paraId="42A780F8">
      <w:pPr>
        <w:pStyle w:val="170"/>
      </w:pPr>
      <w:r>
        <w:rPr>
          <w:rFonts w:hint="eastAsia"/>
        </w:rPr>
        <w:t>钢筋连接件宜采用灌浆连接套筒或可拆卸式钢筋紧固连接构件，钢筋连接件应能实现预制板通孔钢筋传力并能使预制板达到设计传荷能力。</w:t>
      </w:r>
    </w:p>
    <w:p w14:paraId="40F578BC">
      <w:pPr>
        <w:pStyle w:val="170"/>
      </w:pPr>
      <w:r>
        <w:rPr>
          <w:rFonts w:hint="eastAsia"/>
        </w:rPr>
        <w:t>临时道路、绿道、人行道</w:t>
      </w:r>
      <w:r>
        <w:t>预制板宜</w:t>
      </w:r>
      <w:r>
        <w:rPr>
          <w:rFonts w:hint="eastAsia"/>
        </w:rPr>
        <w:t>采用集料嵌锁式连接，城市支路</w:t>
      </w:r>
      <w:r>
        <w:rPr>
          <w:bCs/>
        </w:rPr>
        <w:t>预制</w:t>
      </w:r>
      <w:r>
        <w:t>板之间宜采用传力钢筋连接</w:t>
      </w:r>
      <w:r>
        <w:rPr>
          <w:rFonts w:hint="eastAsia"/>
        </w:rPr>
        <w:t>。</w:t>
      </w:r>
    </w:p>
    <w:p w14:paraId="75A00CCF">
      <w:pPr>
        <w:pStyle w:val="170"/>
      </w:pPr>
      <w:r>
        <w:t>用早强快凝填缝材料填充预制板接缝空隙及连接件处孔槽。</w:t>
      </w:r>
    </w:p>
    <w:p w14:paraId="60C610A7">
      <w:pPr>
        <w:pStyle w:val="110"/>
        <w:spacing w:before="156" w:after="156"/>
      </w:pPr>
      <w:bookmarkStart w:id="66" w:name="_Toc13227"/>
      <w:bookmarkStart w:id="67" w:name="_Toc157421505"/>
      <w:r>
        <w:rPr>
          <w:rFonts w:hint="eastAsia"/>
        </w:rPr>
        <w:t>路面装配式修复设计</w:t>
      </w:r>
      <w:bookmarkEnd w:id="66"/>
      <w:bookmarkEnd w:id="67"/>
    </w:p>
    <w:p w14:paraId="39C8BAAC">
      <w:pPr>
        <w:pStyle w:val="170"/>
      </w:pPr>
      <w:r>
        <w:rPr>
          <w:rFonts w:hint="eastAsia"/>
        </w:rPr>
        <w:t>路面装配式修复的结构与构造设计应遵循增强修复路面结构、与原有路面协同工作、经济实用的原则。应满足路面的整体性要求，保证修复区域与未修复区域的过渡衔接。</w:t>
      </w:r>
    </w:p>
    <w:p w14:paraId="4B1DEE4A">
      <w:pPr>
        <w:pStyle w:val="170"/>
      </w:pPr>
      <w:r>
        <w:rPr>
          <w:rFonts w:hint="eastAsia"/>
        </w:rPr>
        <w:t>路面装配式修复设计参数应根据待修复路面的设计资料确定，结构设计、预制、质量检测与验收、维护应与新建装配式路面达到相同标准。</w:t>
      </w:r>
    </w:p>
    <w:p w14:paraId="7B0BE96D">
      <w:pPr>
        <w:pStyle w:val="170"/>
      </w:pPr>
      <w:r>
        <w:rPr>
          <w:rFonts w:hint="eastAsia"/>
        </w:rPr>
        <w:t>装配式路面板用于路面修复时，应重视基层的整平处理，应在板底设置调平功能层，基层损坏严重时应更换。</w:t>
      </w:r>
    </w:p>
    <w:p w14:paraId="45F1FBB1">
      <w:pPr>
        <w:pStyle w:val="110"/>
        <w:spacing w:before="156" w:after="156"/>
      </w:pPr>
      <w:bookmarkStart w:id="68" w:name="_Toc10117"/>
      <w:bookmarkStart w:id="69" w:name="_Toc157421506"/>
      <w:r>
        <w:rPr>
          <w:rFonts w:hint="eastAsia"/>
        </w:rPr>
        <w:t>防排水</w:t>
      </w:r>
      <w:bookmarkEnd w:id="68"/>
      <w:bookmarkEnd w:id="69"/>
    </w:p>
    <w:p w14:paraId="0DC5CD74">
      <w:pPr>
        <w:pStyle w:val="170"/>
      </w:pPr>
      <w:r>
        <w:t>装配式路面宜设置路面横坡，横坡坡度宜为1%</w:t>
      </w:r>
      <w:r>
        <w:rPr>
          <w:rFonts w:hint="eastAsia"/>
          <w:lang w:eastAsia="zh-CN"/>
        </w:rPr>
        <w:t>～</w:t>
      </w:r>
      <w:r>
        <w:t>2%，路肩表面的横向坡度宜为2%</w:t>
      </w:r>
      <w:r>
        <w:rPr>
          <w:rFonts w:hint="eastAsia"/>
          <w:lang w:eastAsia="zh-CN"/>
        </w:rPr>
        <w:t>～</w:t>
      </w:r>
      <w:r>
        <w:t>3%。</w:t>
      </w:r>
    </w:p>
    <w:p w14:paraId="1F1E8986">
      <w:pPr>
        <w:pStyle w:val="170"/>
      </w:pPr>
      <w:r>
        <w:t>行车道路面结构设置排水基层或垫层时，应在排水基层或垫层外侧边缘设置纵向集水沟和带孔集水管，并间隔50m～100m设置横向排水管。</w:t>
      </w:r>
    </w:p>
    <w:p w14:paraId="60918333">
      <w:pPr>
        <w:pStyle w:val="170"/>
      </w:pPr>
      <w:r>
        <w:t>集水沟和集水管的纵坡宜与路线纵坡相同，且不宜小于0.3％。横向排水管的坡度不宜小于5％。</w:t>
      </w:r>
    </w:p>
    <w:p w14:paraId="215549D1">
      <w:pPr>
        <w:pStyle w:val="170"/>
      </w:pPr>
      <w:r>
        <w:t>装配式路面可在预制路面板接缝下方铺设防水土工布，路面板接缝之间</w:t>
      </w:r>
      <w:r>
        <w:rPr>
          <w:rFonts w:hint="eastAsia"/>
        </w:rPr>
        <w:t>可</w:t>
      </w:r>
      <w:r>
        <w:t>增设遇水膨胀橡胶条，以达到路面防水效果。</w:t>
      </w:r>
    </w:p>
    <w:p w14:paraId="581FD529">
      <w:pPr>
        <w:pStyle w:val="109"/>
        <w:spacing w:before="312" w:after="312"/>
      </w:pPr>
      <w:bookmarkStart w:id="70" w:name="_Toc157421507"/>
      <w:r>
        <w:t>材料</w:t>
      </w:r>
      <w:bookmarkEnd w:id="70"/>
    </w:p>
    <w:p w14:paraId="7F28A367">
      <w:pPr>
        <w:pStyle w:val="110"/>
        <w:spacing w:before="156" w:after="156"/>
      </w:pPr>
      <w:bookmarkStart w:id="71" w:name="_Toc30375"/>
      <w:bookmarkStart w:id="72" w:name="_Toc157421508"/>
      <w:r>
        <w:t>一般规定</w:t>
      </w:r>
      <w:bookmarkEnd w:id="71"/>
      <w:bookmarkEnd w:id="72"/>
    </w:p>
    <w:p w14:paraId="6640FECB">
      <w:pPr>
        <w:pStyle w:val="170"/>
      </w:pPr>
      <w:r>
        <w:t>路面所用原材料必须符合国家现行</w:t>
      </w:r>
      <w:r>
        <w:rPr>
          <w:rFonts w:hint="eastAsia"/>
          <w:lang w:val="en-US" w:eastAsia="zh-CN"/>
        </w:rPr>
        <w:t>安全环保相关</w:t>
      </w:r>
      <w:r>
        <w:t>规定。</w:t>
      </w:r>
    </w:p>
    <w:p w14:paraId="1FD62FA7">
      <w:pPr>
        <w:pStyle w:val="170"/>
      </w:pPr>
      <w:r>
        <w:t>各种材料运至现场后必须取样进行质量检验，经评定合格方可使用，不得以供应商提供的检测报告或商检报告代替现场检测。</w:t>
      </w:r>
    </w:p>
    <w:p w14:paraId="6F577766">
      <w:pPr>
        <w:pStyle w:val="170"/>
      </w:pPr>
      <w:r>
        <w:t>路面集料的选择必须经过认真的料源调查，确定料源应尽可能就地取材。质量符合使用要求，石料开采必须注意环境保护，防止破坏生态平衡。</w:t>
      </w:r>
    </w:p>
    <w:p w14:paraId="6BA9F93C">
      <w:pPr>
        <w:pStyle w:val="170"/>
      </w:pPr>
      <w:r>
        <w:t>集料粒径规格以方孔筛为准。不同料源、品种、规格的集料不得混杂堆放。</w:t>
      </w:r>
    </w:p>
    <w:p w14:paraId="2E28C513">
      <w:pPr>
        <w:pStyle w:val="170"/>
      </w:pPr>
      <w:r>
        <w:t>应积极采用</w:t>
      </w:r>
      <w:r>
        <w:rPr>
          <w:rFonts w:hint="eastAsia"/>
        </w:rPr>
        <w:t>高性能</w:t>
      </w:r>
      <w:r>
        <w:t>新材料，以提高装配式路面性能。</w:t>
      </w:r>
    </w:p>
    <w:p w14:paraId="4F131208">
      <w:pPr>
        <w:pStyle w:val="110"/>
        <w:spacing w:before="156" w:after="156"/>
      </w:pPr>
      <w:bookmarkStart w:id="73" w:name="_Toc157421509"/>
      <w:bookmarkStart w:id="74" w:name="_Toc23212"/>
      <w:r>
        <w:t>水泥及混凝土</w:t>
      </w:r>
      <w:bookmarkEnd w:id="73"/>
      <w:bookmarkEnd w:id="74"/>
    </w:p>
    <w:p w14:paraId="6B35D87F">
      <w:pPr>
        <w:pStyle w:val="170"/>
      </w:pPr>
      <w:r>
        <w:t>装配式路面在工场中完成预制板的制作，施工及养护环境较好，宜采用普通硅酸盐水泥，同时各交通等级路面水泥抗折强度、抗压强度应符合表11的规定。</w:t>
      </w:r>
    </w:p>
    <w:p w14:paraId="624F9B0A">
      <w:pPr>
        <w:pStyle w:val="117"/>
        <w:spacing w:before="156" w:after="156"/>
      </w:pPr>
      <w:r>
        <w:t>水泥各龄期的抗折强度、抗压强度</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81"/>
        <w:gridCol w:w="1476"/>
        <w:gridCol w:w="1686"/>
        <w:gridCol w:w="1472"/>
        <w:gridCol w:w="1355"/>
      </w:tblGrid>
      <w:tr w14:paraId="35F50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1" w:type="pct"/>
            <w:tcBorders>
              <w:tl2br w:val="nil"/>
              <w:tr2bl w:val="nil"/>
            </w:tcBorders>
            <w:vAlign w:val="center"/>
          </w:tcPr>
          <w:p w14:paraId="6B0CE55E">
            <w:pPr>
              <w:spacing w:line="240" w:lineRule="auto"/>
              <w:jc w:val="center"/>
              <w:rPr>
                <w:rFonts w:ascii="宋体" w:hAnsi="宋体"/>
                <w:sz w:val="18"/>
                <w:szCs w:val="18"/>
              </w:rPr>
            </w:pPr>
            <w:r>
              <w:rPr>
                <w:rFonts w:ascii="宋体" w:hAnsi="宋体"/>
                <w:sz w:val="18"/>
                <w:szCs w:val="18"/>
              </w:rPr>
              <w:t>交通等级</w:t>
            </w:r>
          </w:p>
        </w:tc>
        <w:tc>
          <w:tcPr>
            <w:tcW w:w="1652" w:type="pct"/>
            <w:gridSpan w:val="2"/>
            <w:tcBorders>
              <w:tl2br w:val="nil"/>
              <w:tr2bl w:val="nil"/>
            </w:tcBorders>
            <w:vAlign w:val="center"/>
          </w:tcPr>
          <w:p w14:paraId="4A32C1C2">
            <w:pPr>
              <w:spacing w:line="240" w:lineRule="auto"/>
              <w:jc w:val="center"/>
              <w:rPr>
                <w:rFonts w:ascii="宋体" w:hAnsi="宋体"/>
                <w:sz w:val="18"/>
                <w:szCs w:val="18"/>
              </w:rPr>
            </w:pPr>
            <w:r>
              <w:rPr>
                <w:rFonts w:ascii="宋体" w:hAnsi="宋体"/>
                <w:sz w:val="18"/>
                <w:szCs w:val="18"/>
              </w:rPr>
              <w:t>重交通</w:t>
            </w:r>
          </w:p>
        </w:tc>
        <w:tc>
          <w:tcPr>
            <w:tcW w:w="1477" w:type="pct"/>
            <w:gridSpan w:val="2"/>
            <w:tcBorders>
              <w:tl2br w:val="nil"/>
              <w:tr2bl w:val="nil"/>
            </w:tcBorders>
            <w:vAlign w:val="center"/>
          </w:tcPr>
          <w:p w14:paraId="3E0A6680">
            <w:pPr>
              <w:spacing w:line="240" w:lineRule="auto"/>
              <w:jc w:val="center"/>
              <w:rPr>
                <w:rFonts w:ascii="宋体" w:hAnsi="宋体"/>
                <w:sz w:val="18"/>
                <w:szCs w:val="18"/>
              </w:rPr>
            </w:pPr>
            <w:r>
              <w:rPr>
                <w:rFonts w:ascii="宋体" w:hAnsi="宋体"/>
                <w:sz w:val="18"/>
                <w:szCs w:val="18"/>
              </w:rPr>
              <w:t>中、轻交通</w:t>
            </w:r>
          </w:p>
        </w:tc>
      </w:tr>
      <w:tr w14:paraId="0B029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1" w:type="pct"/>
            <w:tcBorders>
              <w:tl2br w:val="nil"/>
              <w:tr2bl w:val="nil"/>
            </w:tcBorders>
            <w:vAlign w:val="center"/>
          </w:tcPr>
          <w:p w14:paraId="64CB2B58">
            <w:pPr>
              <w:spacing w:line="240" w:lineRule="auto"/>
              <w:jc w:val="center"/>
              <w:rPr>
                <w:rFonts w:ascii="宋体" w:hAnsi="宋体"/>
                <w:sz w:val="18"/>
                <w:szCs w:val="18"/>
              </w:rPr>
            </w:pPr>
            <w:r>
              <w:rPr>
                <w:rFonts w:ascii="宋体" w:hAnsi="宋体"/>
                <w:sz w:val="18"/>
                <w:szCs w:val="18"/>
              </w:rPr>
              <w:t>龄期(d)</w:t>
            </w:r>
          </w:p>
        </w:tc>
        <w:tc>
          <w:tcPr>
            <w:tcW w:w="771" w:type="pct"/>
            <w:tcBorders>
              <w:tl2br w:val="nil"/>
              <w:tr2bl w:val="nil"/>
            </w:tcBorders>
            <w:vAlign w:val="center"/>
          </w:tcPr>
          <w:p w14:paraId="6AB06B98">
            <w:pPr>
              <w:spacing w:line="240" w:lineRule="auto"/>
              <w:jc w:val="center"/>
              <w:rPr>
                <w:rFonts w:ascii="宋体" w:hAnsi="宋体"/>
                <w:sz w:val="18"/>
                <w:szCs w:val="18"/>
              </w:rPr>
            </w:pPr>
            <w:r>
              <w:rPr>
                <w:rFonts w:ascii="宋体" w:hAnsi="宋体"/>
                <w:sz w:val="18"/>
                <w:szCs w:val="18"/>
              </w:rPr>
              <w:t>3</w:t>
            </w:r>
          </w:p>
        </w:tc>
        <w:tc>
          <w:tcPr>
            <w:tcW w:w="881" w:type="pct"/>
            <w:tcBorders>
              <w:tl2br w:val="nil"/>
              <w:tr2bl w:val="nil"/>
            </w:tcBorders>
            <w:vAlign w:val="center"/>
          </w:tcPr>
          <w:p w14:paraId="4CB4CB31">
            <w:pPr>
              <w:spacing w:line="240" w:lineRule="auto"/>
              <w:jc w:val="center"/>
              <w:rPr>
                <w:rFonts w:ascii="宋体" w:hAnsi="宋体"/>
                <w:sz w:val="18"/>
                <w:szCs w:val="18"/>
              </w:rPr>
            </w:pPr>
            <w:r>
              <w:rPr>
                <w:rFonts w:ascii="宋体" w:hAnsi="宋体"/>
                <w:sz w:val="18"/>
                <w:szCs w:val="18"/>
              </w:rPr>
              <w:t>28</w:t>
            </w:r>
          </w:p>
        </w:tc>
        <w:tc>
          <w:tcPr>
            <w:tcW w:w="769" w:type="pct"/>
            <w:tcBorders>
              <w:tl2br w:val="nil"/>
              <w:tr2bl w:val="nil"/>
            </w:tcBorders>
            <w:vAlign w:val="center"/>
          </w:tcPr>
          <w:p w14:paraId="5BF85C48">
            <w:pPr>
              <w:spacing w:line="240" w:lineRule="auto"/>
              <w:jc w:val="center"/>
              <w:rPr>
                <w:rFonts w:ascii="宋体" w:hAnsi="宋体"/>
                <w:sz w:val="18"/>
                <w:szCs w:val="18"/>
              </w:rPr>
            </w:pPr>
            <w:r>
              <w:rPr>
                <w:rFonts w:ascii="宋体" w:hAnsi="宋体"/>
                <w:sz w:val="18"/>
                <w:szCs w:val="18"/>
              </w:rPr>
              <w:t>3</w:t>
            </w:r>
          </w:p>
        </w:tc>
        <w:tc>
          <w:tcPr>
            <w:tcW w:w="708" w:type="pct"/>
            <w:tcBorders>
              <w:tl2br w:val="nil"/>
              <w:tr2bl w:val="nil"/>
            </w:tcBorders>
            <w:vAlign w:val="center"/>
          </w:tcPr>
          <w:p w14:paraId="07DA0B98">
            <w:pPr>
              <w:spacing w:line="240" w:lineRule="auto"/>
              <w:jc w:val="center"/>
              <w:rPr>
                <w:rFonts w:ascii="宋体" w:hAnsi="宋体"/>
                <w:sz w:val="18"/>
                <w:szCs w:val="18"/>
              </w:rPr>
            </w:pPr>
            <w:r>
              <w:rPr>
                <w:rFonts w:ascii="宋体" w:hAnsi="宋体"/>
                <w:sz w:val="18"/>
                <w:szCs w:val="18"/>
              </w:rPr>
              <w:t>28</w:t>
            </w:r>
          </w:p>
        </w:tc>
      </w:tr>
      <w:tr w14:paraId="22A95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1" w:type="pct"/>
            <w:tcBorders>
              <w:tl2br w:val="nil"/>
              <w:tr2bl w:val="nil"/>
            </w:tcBorders>
            <w:vAlign w:val="center"/>
          </w:tcPr>
          <w:p w14:paraId="6F2BC44C">
            <w:pPr>
              <w:spacing w:line="240" w:lineRule="auto"/>
              <w:jc w:val="center"/>
              <w:rPr>
                <w:rFonts w:ascii="宋体" w:hAnsi="宋体"/>
                <w:sz w:val="18"/>
                <w:szCs w:val="18"/>
              </w:rPr>
            </w:pPr>
            <w:r>
              <w:rPr>
                <w:rFonts w:ascii="宋体" w:hAnsi="宋体"/>
                <w:sz w:val="18"/>
                <w:szCs w:val="18"/>
              </w:rPr>
              <w:t>抗压强度(MPa)</w:t>
            </w:r>
          </w:p>
        </w:tc>
        <w:tc>
          <w:tcPr>
            <w:tcW w:w="771" w:type="pct"/>
            <w:tcBorders>
              <w:tl2br w:val="nil"/>
              <w:tr2bl w:val="nil"/>
            </w:tcBorders>
            <w:vAlign w:val="center"/>
          </w:tcPr>
          <w:p w14:paraId="6AB3DF0D">
            <w:pPr>
              <w:spacing w:line="240" w:lineRule="auto"/>
              <w:jc w:val="center"/>
              <w:rPr>
                <w:rFonts w:ascii="宋体" w:hAnsi="宋体"/>
                <w:sz w:val="18"/>
                <w:szCs w:val="18"/>
              </w:rPr>
            </w:pPr>
            <w:r>
              <w:rPr>
                <w:rFonts w:ascii="宋体" w:hAnsi="宋体"/>
                <w:sz w:val="18"/>
                <w:szCs w:val="18"/>
              </w:rPr>
              <w:t>≥22.0</w:t>
            </w:r>
          </w:p>
        </w:tc>
        <w:tc>
          <w:tcPr>
            <w:tcW w:w="881" w:type="pct"/>
            <w:tcBorders>
              <w:tl2br w:val="nil"/>
              <w:tr2bl w:val="nil"/>
            </w:tcBorders>
            <w:vAlign w:val="center"/>
          </w:tcPr>
          <w:p w14:paraId="138604F4">
            <w:pPr>
              <w:spacing w:line="240" w:lineRule="auto"/>
              <w:jc w:val="center"/>
              <w:rPr>
                <w:rFonts w:ascii="宋体" w:hAnsi="宋体"/>
                <w:sz w:val="18"/>
                <w:szCs w:val="18"/>
              </w:rPr>
            </w:pPr>
            <w:r>
              <w:rPr>
                <w:rFonts w:ascii="宋体" w:hAnsi="宋体"/>
                <w:sz w:val="18"/>
                <w:szCs w:val="18"/>
              </w:rPr>
              <w:t>≥52.5</w:t>
            </w:r>
          </w:p>
        </w:tc>
        <w:tc>
          <w:tcPr>
            <w:tcW w:w="769" w:type="pct"/>
            <w:tcBorders>
              <w:tl2br w:val="nil"/>
              <w:tr2bl w:val="nil"/>
            </w:tcBorders>
            <w:vAlign w:val="center"/>
          </w:tcPr>
          <w:p w14:paraId="7DDE297E">
            <w:pPr>
              <w:spacing w:line="240" w:lineRule="auto"/>
              <w:jc w:val="center"/>
              <w:rPr>
                <w:rFonts w:ascii="宋体" w:hAnsi="宋体"/>
                <w:sz w:val="18"/>
                <w:szCs w:val="18"/>
              </w:rPr>
            </w:pPr>
            <w:r>
              <w:rPr>
                <w:rFonts w:ascii="宋体" w:hAnsi="宋体"/>
                <w:sz w:val="18"/>
                <w:szCs w:val="18"/>
              </w:rPr>
              <w:t>≥16.0</w:t>
            </w:r>
          </w:p>
        </w:tc>
        <w:tc>
          <w:tcPr>
            <w:tcW w:w="708" w:type="pct"/>
            <w:tcBorders>
              <w:tl2br w:val="nil"/>
              <w:tr2bl w:val="nil"/>
            </w:tcBorders>
            <w:vAlign w:val="center"/>
          </w:tcPr>
          <w:p w14:paraId="780E3F73">
            <w:pPr>
              <w:spacing w:line="240" w:lineRule="auto"/>
              <w:jc w:val="center"/>
              <w:rPr>
                <w:rFonts w:ascii="宋体" w:hAnsi="宋体"/>
                <w:sz w:val="18"/>
                <w:szCs w:val="18"/>
              </w:rPr>
            </w:pPr>
            <w:r>
              <w:rPr>
                <w:rFonts w:ascii="宋体" w:hAnsi="宋体"/>
                <w:sz w:val="18"/>
                <w:szCs w:val="18"/>
              </w:rPr>
              <w:t>≥42.5</w:t>
            </w:r>
          </w:p>
        </w:tc>
      </w:tr>
      <w:tr w14:paraId="224F1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1" w:type="pct"/>
            <w:tcBorders>
              <w:tl2br w:val="nil"/>
              <w:tr2bl w:val="nil"/>
            </w:tcBorders>
            <w:vAlign w:val="center"/>
          </w:tcPr>
          <w:p w14:paraId="661305C4">
            <w:pPr>
              <w:spacing w:line="240" w:lineRule="auto"/>
              <w:jc w:val="center"/>
              <w:rPr>
                <w:rFonts w:ascii="宋体" w:hAnsi="宋体"/>
                <w:sz w:val="18"/>
                <w:szCs w:val="18"/>
              </w:rPr>
            </w:pPr>
            <w:r>
              <w:rPr>
                <w:rFonts w:ascii="宋体" w:hAnsi="宋体"/>
                <w:sz w:val="18"/>
                <w:szCs w:val="18"/>
              </w:rPr>
              <w:t>抗折强度(MPa)</w:t>
            </w:r>
          </w:p>
        </w:tc>
        <w:tc>
          <w:tcPr>
            <w:tcW w:w="771" w:type="pct"/>
            <w:tcBorders>
              <w:tl2br w:val="nil"/>
              <w:tr2bl w:val="nil"/>
            </w:tcBorders>
            <w:vAlign w:val="center"/>
          </w:tcPr>
          <w:p w14:paraId="672AA8ED">
            <w:pPr>
              <w:spacing w:line="240" w:lineRule="auto"/>
              <w:jc w:val="center"/>
              <w:rPr>
                <w:rFonts w:ascii="宋体" w:hAnsi="宋体"/>
                <w:sz w:val="18"/>
                <w:szCs w:val="18"/>
              </w:rPr>
            </w:pPr>
            <w:r>
              <w:rPr>
                <w:rFonts w:ascii="宋体" w:hAnsi="宋体"/>
                <w:sz w:val="18"/>
                <w:szCs w:val="18"/>
              </w:rPr>
              <w:t>≥4.0</w:t>
            </w:r>
          </w:p>
        </w:tc>
        <w:tc>
          <w:tcPr>
            <w:tcW w:w="881" w:type="pct"/>
            <w:tcBorders>
              <w:tl2br w:val="nil"/>
              <w:tr2bl w:val="nil"/>
            </w:tcBorders>
            <w:vAlign w:val="center"/>
          </w:tcPr>
          <w:p w14:paraId="4D0921C5">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7</w:t>
            </w:r>
          </w:p>
        </w:tc>
        <w:tc>
          <w:tcPr>
            <w:tcW w:w="769" w:type="pct"/>
            <w:tcBorders>
              <w:tl2br w:val="nil"/>
              <w:tr2bl w:val="nil"/>
            </w:tcBorders>
            <w:vAlign w:val="center"/>
          </w:tcPr>
          <w:p w14:paraId="0726D499">
            <w:pPr>
              <w:spacing w:line="240" w:lineRule="auto"/>
              <w:jc w:val="center"/>
              <w:rPr>
                <w:rFonts w:ascii="宋体" w:hAnsi="宋体"/>
                <w:sz w:val="18"/>
                <w:szCs w:val="18"/>
              </w:rPr>
            </w:pPr>
            <w:r>
              <w:rPr>
                <w:rFonts w:ascii="宋体" w:hAnsi="宋体"/>
                <w:sz w:val="18"/>
                <w:szCs w:val="18"/>
              </w:rPr>
              <w:t>≥3.5</w:t>
            </w:r>
          </w:p>
        </w:tc>
        <w:tc>
          <w:tcPr>
            <w:tcW w:w="708" w:type="pct"/>
            <w:tcBorders>
              <w:tl2br w:val="nil"/>
              <w:tr2bl w:val="nil"/>
            </w:tcBorders>
            <w:vAlign w:val="center"/>
          </w:tcPr>
          <w:p w14:paraId="504B85B6">
            <w:pPr>
              <w:spacing w:line="240" w:lineRule="auto"/>
              <w:jc w:val="center"/>
              <w:rPr>
                <w:rFonts w:ascii="宋体" w:hAnsi="宋体"/>
                <w:sz w:val="18"/>
                <w:szCs w:val="18"/>
              </w:rPr>
            </w:pPr>
            <w:r>
              <w:rPr>
                <w:rFonts w:ascii="宋体" w:hAnsi="宋体"/>
                <w:sz w:val="18"/>
                <w:szCs w:val="18"/>
              </w:rPr>
              <w:t>≥5.5</w:t>
            </w:r>
          </w:p>
        </w:tc>
      </w:tr>
    </w:tbl>
    <w:p w14:paraId="4758DAF5">
      <w:pPr>
        <w:spacing w:line="240" w:lineRule="auto"/>
        <w:ind w:firstLine="241"/>
        <w:rPr>
          <w:b/>
        </w:rPr>
      </w:pPr>
    </w:p>
    <w:p w14:paraId="71906BEC">
      <w:pPr>
        <w:pStyle w:val="170"/>
      </w:pPr>
      <w:r>
        <w:t>水泥进场时每批量应附有化学成分、物理、力学指标合格的检验证明。装配式路面所使用水泥的化学成分、物理性能等路用品质要求应符合</w:t>
      </w:r>
      <w:r>
        <w:rPr>
          <w:rFonts w:hint="eastAsia"/>
        </w:rPr>
        <w:t>GB</w:t>
      </w:r>
      <w:r>
        <w:t xml:space="preserve"> </w:t>
      </w:r>
      <w:r>
        <w:rPr>
          <w:rFonts w:hint="eastAsia"/>
        </w:rPr>
        <w:t>175的要求。</w:t>
      </w:r>
    </w:p>
    <w:p w14:paraId="2F980DA8">
      <w:pPr>
        <w:pStyle w:val="170"/>
        <w:rPr>
          <w:b/>
        </w:rPr>
      </w:pPr>
      <w:r>
        <w:rPr>
          <w:bCs/>
        </w:rPr>
        <w:t>预制水泥混凝土路面板的强度应满足以下要求：</w:t>
      </w:r>
    </w:p>
    <w:p w14:paraId="5E6CF58C">
      <w:pPr>
        <w:pStyle w:val="179"/>
      </w:pPr>
      <w:r>
        <w:t>脱模时水泥混凝土路面板抗压强度应高于14MPa；</w:t>
      </w:r>
    </w:p>
    <w:p w14:paraId="4D9D9A88">
      <w:pPr>
        <w:pStyle w:val="179"/>
      </w:pPr>
      <w:r>
        <w:t>板块起吊时水泥混凝土路面板抗压强度应高于17MPa；</w:t>
      </w:r>
    </w:p>
    <w:p w14:paraId="1AF825EF">
      <w:pPr>
        <w:pStyle w:val="179"/>
        <w:rPr>
          <w:b/>
        </w:rPr>
      </w:pPr>
      <w:r>
        <w:t>水泥混凝土路面板</w:t>
      </w:r>
      <w:r>
        <w:rPr>
          <w:rFonts w:hint="eastAsia"/>
        </w:rPr>
        <w:t>在拼装使用时的</w:t>
      </w:r>
      <w:r>
        <w:t>抗压强度应高于</w:t>
      </w:r>
      <w:r>
        <w:rPr>
          <w:rFonts w:hint="eastAsia"/>
        </w:rPr>
        <w:t>40</w:t>
      </w:r>
      <w:r>
        <w:t>MPa。</w:t>
      </w:r>
    </w:p>
    <w:p w14:paraId="16EA52F3">
      <w:pPr>
        <w:pStyle w:val="170"/>
      </w:pPr>
      <w:r>
        <w:t>普通水泥混凝土预制路面</w:t>
      </w:r>
      <w:r>
        <w:rPr>
          <w:rFonts w:hint="eastAsia"/>
        </w:rPr>
        <w:t>板</w:t>
      </w:r>
      <w:r>
        <w:t>的配合比设计在兼顾经济性的同时应满足下列三项技术要求：</w:t>
      </w:r>
    </w:p>
    <w:p w14:paraId="58505254">
      <w:pPr>
        <w:pStyle w:val="179"/>
        <w:numPr>
          <w:ilvl w:val="0"/>
          <w:numId w:val="32"/>
        </w:numPr>
      </w:pPr>
      <w:r>
        <w:t>弯拉强度</w:t>
      </w:r>
    </w:p>
    <w:p w14:paraId="5AF54629">
      <w:pPr>
        <w:pStyle w:val="114"/>
      </w:pPr>
      <w:r>
        <w:t>预制路面板的28d设计弯拉强度标准值</w:t>
      </w:r>
      <m:oMath>
        <m:sSub>
          <m:sSubPr>
            <m:ctrlPr>
              <w:rPr>
                <w:rFonts w:ascii="Cambria Math" w:hAnsi="Cambria Math"/>
              </w:rPr>
            </m:ctrlPr>
          </m:sSubPr>
          <m:e>
            <m:r>
              <m:rPr>
                <m:nor/>
                <m:sty m:val="p"/>
              </m:rPr>
              <w:rPr>
                <w:b w:val="0"/>
                <w:i w:val="0"/>
              </w:rPr>
              <m:t>f</m:t>
            </m:r>
            <m:ctrlPr>
              <w:rPr>
                <w:rFonts w:ascii="Cambria Math" w:hAnsi="Cambria Math"/>
              </w:rPr>
            </m:ctrlPr>
          </m:e>
          <m:sub>
            <m:r>
              <m:rPr>
                <m:nor/>
                <m:sty m:val="p"/>
              </m:rPr>
              <w:rPr>
                <w:b w:val="0"/>
                <w:i w:val="0"/>
              </w:rPr>
              <m:t>r</m:t>
            </m:r>
            <m:ctrlPr>
              <w:rPr>
                <w:rFonts w:ascii="Cambria Math" w:hAnsi="Cambria Math"/>
              </w:rPr>
            </m:ctrlPr>
          </m:sub>
        </m:sSub>
      </m:oMath>
      <w:r>
        <w:t>应符合JTG D40的规定</w:t>
      </w:r>
      <w:r>
        <w:rPr>
          <w:rFonts w:hint="eastAsia"/>
        </w:rPr>
        <w:t>；</w:t>
      </w:r>
    </w:p>
    <w:p w14:paraId="0CA3E543">
      <w:pPr>
        <w:pStyle w:val="114"/>
      </w:pPr>
      <w:r>
        <w:t>应按</w:t>
      </w:r>
      <w:r>
        <w:rPr>
          <w:rFonts w:hint="eastAsia"/>
          <w:lang w:eastAsia="zh-CN"/>
        </w:rPr>
        <w:t>公</w:t>
      </w:r>
      <w:r>
        <w:t>式(2)计算试配28d弯拉强度的均值。</w:t>
      </w:r>
    </w:p>
    <w:p w14:paraId="6BB7FD78">
      <w:pPr>
        <w:pStyle w:val="118"/>
      </w:pPr>
      <w:r>
        <w:tab/>
      </w:r>
      <m:oMath>
        <m:sSub>
          <m:sSubPr>
            <m:ctrlPr>
              <w:rPr>
                <w:rFonts w:ascii="Cambria Math" w:hAnsi="Cambria Math"/>
                <w:i/>
              </w:rPr>
            </m:ctrlPr>
          </m:sSubPr>
          <m:e>
            <m:r>
              <m:rPr>
                <m:nor/>
              </m:rPr>
              <w:rPr>
                <w:i/>
              </w:rPr>
              <m:t>f</m:t>
            </m:r>
            <m:ctrlPr>
              <w:rPr>
                <w:rFonts w:ascii="Cambria Math" w:hAnsi="Cambria Math"/>
                <w:i/>
              </w:rPr>
            </m:ctrlPr>
          </m:e>
          <m:sub>
            <m:r>
              <m:rPr>
                <m:nor/>
              </m:rPr>
              <w:rPr>
                <w:i/>
              </w:rPr>
              <m:t>c</m:t>
            </m:r>
            <m:ctrlPr>
              <w:rPr>
                <w:rFonts w:ascii="Cambria Math" w:hAnsi="Cambria Math"/>
                <w:i/>
              </w:rPr>
            </m:ctrlPr>
          </m:sub>
        </m:sSub>
        <m:r>
          <m:rPr>
            <m:nor/>
          </m:rPr>
          <w:rPr>
            <w:i/>
          </w:rPr>
          <m:t>=</m:t>
        </m:r>
        <m:f>
          <m:fPr>
            <m:ctrlPr>
              <w:rPr>
                <w:rFonts w:ascii="Cambria Math" w:hAnsi="Cambria Math"/>
                <w:i/>
              </w:rPr>
            </m:ctrlPr>
          </m:fPr>
          <m:num>
            <m:sSub>
              <m:sSubPr>
                <m:ctrlPr>
                  <w:rPr>
                    <w:rFonts w:ascii="Cambria Math" w:hAnsi="Cambria Math"/>
                    <w:i/>
                  </w:rPr>
                </m:ctrlPr>
              </m:sSubPr>
              <m:e>
                <m:r>
                  <m:rPr>
                    <m:nor/>
                  </m:rPr>
                  <w:rPr>
                    <w:i/>
                  </w:rPr>
                  <m:t>f</m:t>
                </m:r>
                <m:ctrlPr>
                  <w:rPr>
                    <w:rFonts w:ascii="Cambria Math" w:hAnsi="Cambria Math"/>
                    <w:i/>
                  </w:rPr>
                </m:ctrlPr>
              </m:e>
              <m:sub>
                <m:r>
                  <m:rPr>
                    <m:nor/>
                  </m:rPr>
                  <w:rPr>
                    <w:i/>
                  </w:rPr>
                  <m:t>r</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nor/>
                    <m:sty m:val="p"/>
                  </m:rPr>
                  <w:rPr>
                    <w:b w:val="0"/>
                    <w:i w:val="0"/>
                    <w:iCs/>
                  </w:rPr>
                  <m:t>1-1.04</m:t>
                </m:r>
                <m:r>
                  <m:rPr>
                    <m:nor/>
                  </m:rPr>
                  <w:rPr>
                    <w:i/>
                  </w:rPr>
                  <m:t>c</m:t>
                </m:r>
                <m:ctrlPr>
                  <w:rPr>
                    <w:rFonts w:ascii="Cambria Math" w:hAnsi="Cambria Math"/>
                    <w:i/>
                  </w:rPr>
                </m:ctrlPr>
              </m:e>
              <m:sub>
                <m:r>
                  <m:rPr/>
                  <w:rPr>
                    <w:rFonts w:ascii="Cambria Math" w:hAnsi="Cambria Math"/>
                  </w:rPr>
                  <m:t>v</m:t>
                </m:r>
                <m:ctrlPr>
                  <w:rPr>
                    <w:rFonts w:ascii="Cambria Math" w:hAnsi="Cambria Math"/>
                    <w:i/>
                  </w:rPr>
                </m:ctrlPr>
              </m:sub>
            </m:sSub>
            <m:ctrlPr>
              <w:rPr>
                <w:rFonts w:ascii="Cambria Math" w:hAnsi="Cambria Math"/>
                <w:i/>
              </w:rPr>
            </m:ctrlPr>
          </m:den>
        </m:f>
        <m:r>
          <m:rPr>
            <m:nor/>
          </m:rPr>
          <w:rPr>
            <w:i/>
          </w:rPr>
          <m:t>+ts</m:t>
        </m:r>
      </m:oMath>
      <w:r>
        <w:rPr>
          <w:rFonts w:ascii="微软雅黑" w:hAnsi="微软雅黑" w:eastAsia="微软雅黑"/>
        </w:rPr>
        <w:tab/>
      </w:r>
      <w:r>
        <w:t>(</w:t>
      </w:r>
      <w:r>
        <w:rPr>
          <w:rFonts w:hint="eastAsia"/>
          <w:lang w:val="en-US" w:eastAsia="zh-CN"/>
        </w:rPr>
        <w:t>2</w:t>
      </w:r>
      <w:r>
        <w:t>)</w:t>
      </w:r>
    </w:p>
    <w:p w14:paraId="1AE3D0D6">
      <w:pPr>
        <w:pStyle w:val="61"/>
        <w:ind w:firstLine="420"/>
        <w:rPr>
          <w:rFonts w:ascii="Calibri" w:hAnsi="Calibri"/>
        </w:rPr>
      </w:pPr>
      <w:r>
        <w:t>式中：</w:t>
      </w:r>
    </w:p>
    <w:p w14:paraId="3D6D6A11">
      <w:pPr>
        <w:pStyle w:val="61"/>
        <w:ind w:firstLine="420"/>
      </w:pPr>
      <m:oMath>
        <m:sSub>
          <m:sSubPr>
            <m:ctrlPr>
              <w:rPr>
                <w:rFonts w:ascii="Cambria Math" w:hAnsi="Cambria Math"/>
                <w:i/>
                <w:iCs/>
              </w:rPr>
            </m:ctrlPr>
          </m:sSubPr>
          <m:e>
            <m:r>
              <m:rPr>
                <m:nor/>
              </m:rPr>
              <w:rPr>
                <w:i/>
                <w:iCs/>
              </w:rPr>
              <m:t>f</m:t>
            </m:r>
            <m:ctrlPr>
              <w:rPr>
                <w:rFonts w:ascii="Cambria Math" w:hAnsi="Cambria Math"/>
                <w:i/>
                <w:iCs/>
              </w:rPr>
            </m:ctrlPr>
          </m:e>
          <m:sub>
            <m:r>
              <m:rPr>
                <m:nor/>
              </m:rPr>
              <w:rPr>
                <w:i/>
                <w:iCs/>
              </w:rPr>
              <m:t>c</m:t>
            </m:r>
            <m:ctrlPr>
              <w:rPr>
                <w:rFonts w:ascii="Cambria Math" w:hAnsi="Cambria Math"/>
                <w:i/>
                <w:iCs/>
              </w:rPr>
            </m:ctrlPr>
          </m:sub>
        </m:sSub>
      </m:oMath>
      <w:r>
        <w:rPr>
          <w:rFonts w:ascii="Times New Roman"/>
        </w:rPr>
        <w:t>——</w:t>
      </w:r>
      <w:r>
        <w:t>28d试配弯拉强度的均值(MPa)；</w:t>
      </w:r>
    </w:p>
    <w:p w14:paraId="75C0CEBD">
      <w:pPr>
        <w:pStyle w:val="61"/>
        <w:ind w:firstLine="420"/>
      </w:pPr>
      <m:oMath>
        <m:sSub>
          <m:sSubPr>
            <m:ctrlPr>
              <w:rPr>
                <w:rFonts w:ascii="Cambria Math" w:hAnsi="Cambria Math"/>
              </w:rPr>
            </m:ctrlPr>
          </m:sSubPr>
          <m:e>
            <m:r>
              <m:rPr>
                <m:nor/>
              </m:rPr>
              <w:rPr>
                <w:i/>
                <w:iCs/>
              </w:rPr>
              <m:t>f</m:t>
            </m:r>
            <m:ctrlPr>
              <w:rPr>
                <w:rFonts w:ascii="Cambria Math" w:hAnsi="Cambria Math"/>
              </w:rPr>
            </m:ctrlPr>
          </m:e>
          <m:sub>
            <m:r>
              <m:rPr/>
              <w:rPr>
                <w:rFonts w:ascii="Cambria Math" w:hAnsi="Cambria Math"/>
              </w:rPr>
              <m:t>r</m:t>
            </m:r>
            <m:ctrlPr>
              <w:rPr>
                <w:rFonts w:ascii="Cambria Math" w:hAnsi="Cambria Math"/>
              </w:rPr>
            </m:ctrlPr>
          </m:sub>
        </m:sSub>
      </m:oMath>
      <w:r>
        <w:rPr>
          <w:rFonts w:ascii="Times New Roman"/>
        </w:rPr>
        <w:t>——</w:t>
      </w:r>
      <w:r>
        <w:t>28d弯拉强度标准值(MPa)；</w:t>
      </w:r>
    </w:p>
    <w:p w14:paraId="0541A64C">
      <w:pPr>
        <w:pStyle w:val="61"/>
        <w:ind w:firstLine="420"/>
        <w:rPr>
          <w:i/>
          <w:iCs/>
        </w:rPr>
      </w:pPr>
      <w:r>
        <w:rPr>
          <w:i/>
          <w:iCs/>
        </w:rPr>
        <w:t>C</w:t>
      </w:r>
      <w:r>
        <w:rPr>
          <w:i/>
          <w:iCs/>
          <w:vertAlign w:val="subscript"/>
        </w:rPr>
        <w:t>v</w:t>
      </w:r>
      <w:r>
        <w:rPr>
          <w:rFonts w:ascii="Times New Roman"/>
        </w:rPr>
        <w:t>——</w:t>
      </w:r>
      <w:r>
        <w:t>混凝土弯拉强度的变异系数；</w:t>
      </w:r>
      <w:r>
        <w:rPr>
          <w:i/>
          <w:iCs/>
          <w:vertAlign w:val="subscript"/>
        </w:rPr>
        <w:t xml:space="preserve"> </w:t>
      </w:r>
    </w:p>
    <w:p w14:paraId="2CC5D02A">
      <w:pPr>
        <w:pStyle w:val="61"/>
        <w:ind w:firstLine="420"/>
      </w:pPr>
      <w:r>
        <w:rPr>
          <w:i/>
          <w:iCs/>
        </w:rPr>
        <w:t>s</w:t>
      </w:r>
      <w:r>
        <w:rPr>
          <w:rFonts w:ascii="Times New Roman"/>
        </w:rPr>
        <w:t>——</w:t>
      </w:r>
      <w:r>
        <w:t>混凝土弯拉强度试验样本的标准差；</w:t>
      </w:r>
    </w:p>
    <w:p w14:paraId="2EAE18DA">
      <w:pPr>
        <w:pStyle w:val="61"/>
        <w:ind w:firstLine="420"/>
      </w:pPr>
      <w:r>
        <w:rPr>
          <w:i/>
          <w:iCs/>
        </w:rPr>
        <w:t>t</w:t>
      </w:r>
      <w:r>
        <w:rPr>
          <w:rFonts w:ascii="Times New Roman"/>
        </w:rPr>
        <w:t>——</w:t>
      </w:r>
      <w:r>
        <w:t>保证率系数，按样本数和判别概率参照表12确定</w:t>
      </w:r>
      <w:r>
        <w:rPr>
          <w:rFonts w:hint="eastAsia"/>
        </w:rPr>
        <w:t>；</w:t>
      </w:r>
    </w:p>
    <w:p w14:paraId="0DE10650">
      <w:pPr>
        <w:pStyle w:val="61"/>
        <w:ind w:firstLine="420"/>
      </w:pP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v</m:t>
            </m:r>
            <m:ctrlPr>
              <w:rPr>
                <w:rFonts w:ascii="Cambria Math" w:hAnsi="Cambria Math"/>
                <w:i/>
                <w:iCs/>
              </w:rPr>
            </m:ctrlPr>
          </m:sub>
        </m:sSub>
      </m:oMath>
      <w:r>
        <w:rPr>
          <w:rFonts w:ascii="Times New Roman"/>
        </w:rPr>
        <w:t>——</w:t>
      </w:r>
      <w:r>
        <w:t>弯拉强度变异系数，应按统计数据在</w:t>
      </w:r>
      <w:r>
        <w:rPr>
          <w:szCs w:val="24"/>
        </w:rPr>
        <w:t>表13</w:t>
      </w:r>
      <w:r>
        <w:t>的规定范围内取值；在无统计数据时，弯拉强度变异系数应按设计取值；如果施工配制弯拉强度超出设计给定的弯拉强度变异系数上限，则必须改进机械设备和提高施工控制水平</w:t>
      </w:r>
    </w:p>
    <w:p w14:paraId="5A279F19">
      <w:pPr>
        <w:pStyle w:val="117"/>
        <w:spacing w:before="156" w:after="156"/>
      </w:pPr>
      <w:r>
        <w:t>保证率系数t</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1935"/>
        <w:gridCol w:w="944"/>
        <w:gridCol w:w="1164"/>
        <w:gridCol w:w="1007"/>
        <w:gridCol w:w="951"/>
        <w:gridCol w:w="1007"/>
      </w:tblGrid>
      <w:tr w14:paraId="24E24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39" w:type="pct"/>
            <w:vMerge w:val="restart"/>
            <w:shd w:val="clear" w:color="auto" w:fill="auto"/>
            <w:vAlign w:val="center"/>
          </w:tcPr>
          <w:p w14:paraId="1CCC413F">
            <w:pPr>
              <w:spacing w:line="240" w:lineRule="auto"/>
              <w:jc w:val="center"/>
              <w:rPr>
                <w:rFonts w:ascii="宋体" w:hAnsi="宋体"/>
                <w:sz w:val="18"/>
                <w:szCs w:val="18"/>
              </w:rPr>
            </w:pPr>
            <w:r>
              <w:rPr>
                <w:rFonts w:ascii="宋体" w:hAnsi="宋体"/>
                <w:sz w:val="18"/>
                <w:szCs w:val="18"/>
              </w:rPr>
              <w:t>道路类型</w:t>
            </w:r>
          </w:p>
        </w:tc>
        <w:tc>
          <w:tcPr>
            <w:tcW w:w="1011" w:type="pct"/>
            <w:vMerge w:val="restart"/>
            <w:shd w:val="clear" w:color="auto" w:fill="auto"/>
            <w:vAlign w:val="center"/>
          </w:tcPr>
          <w:p w14:paraId="3DD37F7F">
            <w:pPr>
              <w:spacing w:line="240" w:lineRule="auto"/>
              <w:jc w:val="center"/>
              <w:rPr>
                <w:rFonts w:ascii="宋体" w:hAnsi="宋体"/>
                <w:sz w:val="18"/>
                <w:szCs w:val="18"/>
              </w:rPr>
            </w:pPr>
            <w:r>
              <w:rPr>
                <w:rFonts w:ascii="宋体" w:hAnsi="宋体"/>
                <w:sz w:val="18"/>
                <w:szCs w:val="18"/>
              </w:rPr>
              <w:t>判别概率p</w:t>
            </w:r>
          </w:p>
        </w:tc>
        <w:tc>
          <w:tcPr>
            <w:tcW w:w="2650" w:type="pct"/>
            <w:gridSpan w:val="5"/>
            <w:shd w:val="clear" w:color="auto" w:fill="auto"/>
            <w:vAlign w:val="center"/>
          </w:tcPr>
          <w:p w14:paraId="3D99728F">
            <w:pPr>
              <w:spacing w:line="240" w:lineRule="auto"/>
              <w:jc w:val="center"/>
              <w:rPr>
                <w:rFonts w:ascii="宋体" w:hAnsi="宋体"/>
                <w:sz w:val="18"/>
                <w:szCs w:val="18"/>
              </w:rPr>
            </w:pPr>
            <w:r>
              <w:rPr>
                <w:rFonts w:ascii="宋体" w:hAnsi="宋体"/>
                <w:sz w:val="18"/>
                <w:szCs w:val="18"/>
              </w:rPr>
              <w:t>样本数n(组)</w:t>
            </w:r>
          </w:p>
        </w:tc>
      </w:tr>
      <w:tr w14:paraId="763B5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39" w:type="pct"/>
            <w:vMerge w:val="continue"/>
            <w:shd w:val="clear" w:color="auto" w:fill="auto"/>
            <w:vAlign w:val="center"/>
          </w:tcPr>
          <w:p w14:paraId="3659BDD9">
            <w:pPr>
              <w:spacing w:line="240" w:lineRule="auto"/>
              <w:jc w:val="center"/>
              <w:rPr>
                <w:rFonts w:ascii="宋体" w:hAnsi="宋体"/>
                <w:sz w:val="18"/>
                <w:szCs w:val="18"/>
              </w:rPr>
            </w:pPr>
          </w:p>
        </w:tc>
        <w:tc>
          <w:tcPr>
            <w:tcW w:w="1011" w:type="pct"/>
            <w:vMerge w:val="continue"/>
            <w:shd w:val="clear" w:color="auto" w:fill="auto"/>
            <w:vAlign w:val="center"/>
          </w:tcPr>
          <w:p w14:paraId="3819399F">
            <w:pPr>
              <w:spacing w:line="240" w:lineRule="auto"/>
              <w:jc w:val="center"/>
              <w:rPr>
                <w:rFonts w:ascii="宋体" w:hAnsi="宋体"/>
                <w:sz w:val="18"/>
                <w:szCs w:val="18"/>
              </w:rPr>
            </w:pPr>
          </w:p>
        </w:tc>
        <w:tc>
          <w:tcPr>
            <w:tcW w:w="493" w:type="pct"/>
            <w:shd w:val="clear" w:color="auto" w:fill="auto"/>
            <w:vAlign w:val="center"/>
          </w:tcPr>
          <w:p w14:paraId="7B127057">
            <w:pPr>
              <w:spacing w:line="240" w:lineRule="auto"/>
              <w:jc w:val="center"/>
              <w:rPr>
                <w:rFonts w:ascii="宋体" w:hAnsi="宋体"/>
                <w:sz w:val="18"/>
                <w:szCs w:val="18"/>
              </w:rPr>
            </w:pPr>
            <w:r>
              <w:rPr>
                <w:rFonts w:ascii="宋体" w:hAnsi="宋体"/>
                <w:sz w:val="18"/>
                <w:szCs w:val="18"/>
              </w:rPr>
              <w:t>3</w:t>
            </w:r>
          </w:p>
        </w:tc>
        <w:tc>
          <w:tcPr>
            <w:tcW w:w="608" w:type="pct"/>
            <w:shd w:val="clear" w:color="auto" w:fill="auto"/>
            <w:vAlign w:val="center"/>
          </w:tcPr>
          <w:p w14:paraId="2B17B7C1">
            <w:pPr>
              <w:spacing w:line="240" w:lineRule="auto"/>
              <w:jc w:val="center"/>
              <w:rPr>
                <w:rFonts w:ascii="宋体" w:hAnsi="宋体"/>
                <w:sz w:val="18"/>
                <w:szCs w:val="18"/>
              </w:rPr>
            </w:pPr>
            <w:r>
              <w:rPr>
                <w:rFonts w:ascii="宋体" w:hAnsi="宋体"/>
                <w:sz w:val="18"/>
                <w:szCs w:val="18"/>
              </w:rPr>
              <w:t>6</w:t>
            </w:r>
          </w:p>
        </w:tc>
        <w:tc>
          <w:tcPr>
            <w:tcW w:w="526" w:type="pct"/>
            <w:shd w:val="clear" w:color="auto" w:fill="auto"/>
            <w:vAlign w:val="center"/>
          </w:tcPr>
          <w:p w14:paraId="09268032">
            <w:pPr>
              <w:spacing w:line="240" w:lineRule="auto"/>
              <w:jc w:val="center"/>
              <w:rPr>
                <w:rFonts w:ascii="宋体" w:hAnsi="宋体"/>
                <w:sz w:val="18"/>
                <w:szCs w:val="18"/>
              </w:rPr>
            </w:pPr>
            <w:r>
              <w:rPr>
                <w:rFonts w:ascii="宋体" w:hAnsi="宋体"/>
                <w:sz w:val="18"/>
                <w:szCs w:val="18"/>
              </w:rPr>
              <w:t>9</w:t>
            </w:r>
          </w:p>
        </w:tc>
        <w:tc>
          <w:tcPr>
            <w:tcW w:w="497" w:type="pct"/>
            <w:shd w:val="clear" w:color="auto" w:fill="auto"/>
            <w:vAlign w:val="center"/>
          </w:tcPr>
          <w:p w14:paraId="00D27E4E">
            <w:pPr>
              <w:spacing w:line="240" w:lineRule="auto"/>
              <w:jc w:val="center"/>
              <w:rPr>
                <w:rFonts w:ascii="宋体" w:hAnsi="宋体"/>
                <w:sz w:val="18"/>
                <w:szCs w:val="18"/>
              </w:rPr>
            </w:pPr>
            <w:r>
              <w:rPr>
                <w:rFonts w:ascii="宋体" w:hAnsi="宋体"/>
                <w:sz w:val="18"/>
                <w:szCs w:val="18"/>
              </w:rPr>
              <w:t>15</w:t>
            </w:r>
          </w:p>
        </w:tc>
        <w:tc>
          <w:tcPr>
            <w:tcW w:w="526" w:type="pct"/>
            <w:shd w:val="clear" w:color="auto" w:fill="auto"/>
            <w:vAlign w:val="center"/>
          </w:tcPr>
          <w:p w14:paraId="271636FC">
            <w:pPr>
              <w:spacing w:line="240" w:lineRule="auto"/>
              <w:jc w:val="center"/>
              <w:rPr>
                <w:rFonts w:ascii="宋体" w:hAnsi="宋体"/>
                <w:sz w:val="18"/>
                <w:szCs w:val="18"/>
              </w:rPr>
            </w:pPr>
            <w:r>
              <w:rPr>
                <w:rFonts w:ascii="宋体" w:hAnsi="宋体"/>
                <w:sz w:val="18"/>
                <w:szCs w:val="18"/>
              </w:rPr>
              <w:t>20</w:t>
            </w:r>
          </w:p>
        </w:tc>
      </w:tr>
      <w:tr w14:paraId="23D7D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39" w:type="pct"/>
            <w:shd w:val="clear" w:color="auto" w:fill="auto"/>
            <w:vAlign w:val="center"/>
          </w:tcPr>
          <w:p w14:paraId="64E20CD4">
            <w:pPr>
              <w:spacing w:line="240" w:lineRule="auto"/>
              <w:jc w:val="center"/>
              <w:rPr>
                <w:rFonts w:ascii="宋体" w:hAnsi="宋体"/>
                <w:sz w:val="18"/>
                <w:szCs w:val="18"/>
              </w:rPr>
            </w:pPr>
            <w:r>
              <w:rPr>
                <w:rFonts w:hint="eastAsia" w:ascii="宋体" w:hAnsi="宋体"/>
                <w:sz w:val="18"/>
                <w:szCs w:val="18"/>
              </w:rPr>
              <w:t>城市</w:t>
            </w:r>
            <w:r>
              <w:rPr>
                <w:rFonts w:ascii="宋体" w:hAnsi="宋体"/>
                <w:sz w:val="18"/>
                <w:szCs w:val="18"/>
              </w:rPr>
              <w:t>支路、临时道路、绿道、人行道</w:t>
            </w:r>
          </w:p>
        </w:tc>
        <w:tc>
          <w:tcPr>
            <w:tcW w:w="1011" w:type="pct"/>
            <w:shd w:val="clear" w:color="auto" w:fill="auto"/>
            <w:vAlign w:val="center"/>
          </w:tcPr>
          <w:p w14:paraId="32ACF71C">
            <w:pPr>
              <w:spacing w:line="240" w:lineRule="auto"/>
              <w:jc w:val="center"/>
              <w:rPr>
                <w:rFonts w:ascii="宋体" w:hAnsi="宋体"/>
                <w:sz w:val="18"/>
                <w:szCs w:val="18"/>
              </w:rPr>
            </w:pPr>
            <w:r>
              <w:rPr>
                <w:rFonts w:ascii="宋体" w:hAnsi="宋体"/>
                <w:sz w:val="18"/>
                <w:szCs w:val="18"/>
              </w:rPr>
              <w:t>0.20</w:t>
            </w:r>
          </w:p>
        </w:tc>
        <w:tc>
          <w:tcPr>
            <w:tcW w:w="493" w:type="pct"/>
            <w:shd w:val="clear" w:color="auto" w:fill="auto"/>
            <w:vAlign w:val="center"/>
          </w:tcPr>
          <w:p w14:paraId="3F2C4680">
            <w:pPr>
              <w:spacing w:line="240" w:lineRule="auto"/>
              <w:jc w:val="center"/>
              <w:rPr>
                <w:rFonts w:ascii="宋体" w:hAnsi="宋体"/>
                <w:sz w:val="18"/>
                <w:szCs w:val="18"/>
              </w:rPr>
            </w:pPr>
            <w:r>
              <w:rPr>
                <w:rFonts w:ascii="宋体" w:hAnsi="宋体"/>
                <w:sz w:val="18"/>
                <w:szCs w:val="18"/>
              </w:rPr>
              <w:t>0.56</w:t>
            </w:r>
          </w:p>
        </w:tc>
        <w:tc>
          <w:tcPr>
            <w:tcW w:w="608" w:type="pct"/>
            <w:shd w:val="clear" w:color="auto" w:fill="auto"/>
            <w:vAlign w:val="center"/>
          </w:tcPr>
          <w:p w14:paraId="39C3A332">
            <w:pPr>
              <w:spacing w:line="240" w:lineRule="auto"/>
              <w:jc w:val="center"/>
              <w:rPr>
                <w:rFonts w:ascii="宋体" w:hAnsi="宋体"/>
                <w:sz w:val="18"/>
                <w:szCs w:val="18"/>
              </w:rPr>
            </w:pPr>
            <w:r>
              <w:rPr>
                <w:rFonts w:ascii="宋体" w:hAnsi="宋体"/>
                <w:sz w:val="18"/>
                <w:szCs w:val="18"/>
              </w:rPr>
              <w:t>0.37</w:t>
            </w:r>
          </w:p>
        </w:tc>
        <w:tc>
          <w:tcPr>
            <w:tcW w:w="526" w:type="pct"/>
            <w:shd w:val="clear" w:color="auto" w:fill="auto"/>
            <w:vAlign w:val="center"/>
          </w:tcPr>
          <w:p w14:paraId="5F8661EB">
            <w:pPr>
              <w:spacing w:line="240" w:lineRule="auto"/>
              <w:jc w:val="center"/>
              <w:rPr>
                <w:rFonts w:ascii="宋体" w:hAnsi="宋体"/>
                <w:sz w:val="18"/>
                <w:szCs w:val="18"/>
              </w:rPr>
            </w:pPr>
            <w:r>
              <w:rPr>
                <w:rFonts w:ascii="宋体" w:hAnsi="宋体"/>
                <w:sz w:val="18"/>
                <w:szCs w:val="18"/>
              </w:rPr>
              <w:t>0.29</w:t>
            </w:r>
          </w:p>
        </w:tc>
        <w:tc>
          <w:tcPr>
            <w:tcW w:w="497" w:type="pct"/>
            <w:shd w:val="clear" w:color="auto" w:fill="auto"/>
            <w:vAlign w:val="center"/>
          </w:tcPr>
          <w:p w14:paraId="471F4FA1">
            <w:pPr>
              <w:spacing w:line="240" w:lineRule="auto"/>
              <w:jc w:val="center"/>
              <w:rPr>
                <w:rFonts w:ascii="宋体" w:hAnsi="宋体"/>
                <w:sz w:val="18"/>
                <w:szCs w:val="18"/>
              </w:rPr>
            </w:pPr>
            <w:r>
              <w:rPr>
                <w:rFonts w:ascii="宋体" w:hAnsi="宋体"/>
                <w:sz w:val="18"/>
                <w:szCs w:val="18"/>
              </w:rPr>
              <w:t>0.22</w:t>
            </w:r>
          </w:p>
        </w:tc>
        <w:tc>
          <w:tcPr>
            <w:tcW w:w="526" w:type="pct"/>
            <w:shd w:val="clear" w:color="auto" w:fill="auto"/>
            <w:vAlign w:val="center"/>
          </w:tcPr>
          <w:p w14:paraId="2687D0F4">
            <w:pPr>
              <w:spacing w:line="240" w:lineRule="auto"/>
              <w:jc w:val="center"/>
              <w:rPr>
                <w:rFonts w:ascii="宋体" w:hAnsi="宋体"/>
                <w:sz w:val="18"/>
                <w:szCs w:val="18"/>
              </w:rPr>
            </w:pPr>
            <w:r>
              <w:rPr>
                <w:rFonts w:ascii="宋体" w:hAnsi="宋体"/>
                <w:sz w:val="18"/>
                <w:szCs w:val="18"/>
              </w:rPr>
              <w:t>0.19</w:t>
            </w:r>
          </w:p>
        </w:tc>
      </w:tr>
    </w:tbl>
    <w:p w14:paraId="635994B4">
      <w:pPr>
        <w:pStyle w:val="117"/>
        <w:numPr>
          <w:ilvl w:val="0"/>
          <w:numId w:val="0"/>
        </w:numPr>
        <w:spacing w:before="156" w:after="156"/>
        <w:jc w:val="both"/>
        <w:rPr>
          <w:rFonts w:hint="eastAsia"/>
        </w:rPr>
      </w:pPr>
    </w:p>
    <w:p w14:paraId="36346B5F">
      <w:pPr>
        <w:pStyle w:val="117"/>
        <w:spacing w:before="156" w:after="156"/>
      </w:pPr>
      <w:r>
        <w:t>装配式水泥混凝土路面弯拉强度变异系数</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1864"/>
        <w:gridCol w:w="1864"/>
        <w:gridCol w:w="1867"/>
      </w:tblGrid>
      <w:tr w14:paraId="1C39F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77" w:type="pct"/>
            <w:tcBorders>
              <w:tl2br w:val="nil"/>
              <w:tr2bl w:val="nil"/>
            </w:tcBorders>
            <w:vAlign w:val="center"/>
          </w:tcPr>
          <w:p w14:paraId="38E9E5DF">
            <w:pPr>
              <w:spacing w:line="240" w:lineRule="auto"/>
              <w:jc w:val="center"/>
              <w:rPr>
                <w:rFonts w:ascii="宋体" w:hAnsi="宋体"/>
                <w:sz w:val="18"/>
                <w:szCs w:val="18"/>
              </w:rPr>
            </w:pPr>
            <w:r>
              <w:rPr>
                <w:rFonts w:ascii="宋体" w:hAnsi="宋体"/>
                <w:sz w:val="18"/>
                <w:szCs w:val="18"/>
              </w:rPr>
              <w:t>道路类型</w:t>
            </w:r>
          </w:p>
        </w:tc>
        <w:tc>
          <w:tcPr>
            <w:tcW w:w="974" w:type="pct"/>
            <w:tcBorders>
              <w:tl2br w:val="nil"/>
              <w:tr2bl w:val="nil"/>
            </w:tcBorders>
            <w:vAlign w:val="center"/>
          </w:tcPr>
          <w:p w14:paraId="2B8D7A07">
            <w:pPr>
              <w:spacing w:line="240" w:lineRule="auto"/>
              <w:jc w:val="center"/>
              <w:rPr>
                <w:rFonts w:ascii="宋体" w:hAnsi="宋体"/>
                <w:sz w:val="18"/>
                <w:szCs w:val="18"/>
              </w:rPr>
            </w:pPr>
            <w:r>
              <w:rPr>
                <w:rFonts w:hint="eastAsia" w:ascii="宋体" w:hAnsi="宋体"/>
                <w:sz w:val="18"/>
                <w:szCs w:val="18"/>
              </w:rPr>
              <w:t>城市</w:t>
            </w:r>
            <w:r>
              <w:rPr>
                <w:rFonts w:ascii="宋体" w:hAnsi="宋体"/>
                <w:sz w:val="18"/>
                <w:szCs w:val="18"/>
              </w:rPr>
              <w:t>支路</w:t>
            </w:r>
          </w:p>
        </w:tc>
        <w:tc>
          <w:tcPr>
            <w:tcW w:w="1949" w:type="pct"/>
            <w:gridSpan w:val="2"/>
            <w:tcBorders>
              <w:tl2br w:val="nil"/>
              <w:tr2bl w:val="nil"/>
            </w:tcBorders>
            <w:vAlign w:val="center"/>
          </w:tcPr>
          <w:p w14:paraId="7DD1DBAA">
            <w:pPr>
              <w:spacing w:line="240" w:lineRule="auto"/>
              <w:ind w:firstLine="210"/>
              <w:jc w:val="center"/>
              <w:rPr>
                <w:rFonts w:ascii="宋体" w:hAnsi="宋体"/>
                <w:sz w:val="18"/>
                <w:szCs w:val="18"/>
              </w:rPr>
            </w:pPr>
            <w:r>
              <w:rPr>
                <w:rFonts w:ascii="宋体" w:hAnsi="宋体"/>
                <w:sz w:val="18"/>
                <w:szCs w:val="18"/>
              </w:rPr>
              <w:t>临时道路、绿道、人行道</w:t>
            </w:r>
          </w:p>
        </w:tc>
      </w:tr>
      <w:tr w14:paraId="16599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77" w:type="pct"/>
            <w:tcBorders>
              <w:tl2br w:val="nil"/>
              <w:tr2bl w:val="nil"/>
            </w:tcBorders>
            <w:vAlign w:val="center"/>
          </w:tcPr>
          <w:p w14:paraId="7711537C">
            <w:pPr>
              <w:spacing w:line="240" w:lineRule="auto"/>
              <w:jc w:val="center"/>
              <w:rPr>
                <w:rFonts w:ascii="宋体" w:hAnsi="宋体"/>
                <w:sz w:val="18"/>
                <w:szCs w:val="18"/>
              </w:rPr>
            </w:pPr>
            <w:r>
              <w:rPr>
                <w:rFonts w:ascii="宋体" w:hAnsi="宋体"/>
                <w:sz w:val="18"/>
                <w:szCs w:val="18"/>
              </w:rPr>
              <w:t>混凝土弯拉强度变异水平等级</w:t>
            </w:r>
          </w:p>
        </w:tc>
        <w:tc>
          <w:tcPr>
            <w:tcW w:w="974" w:type="pct"/>
            <w:tcBorders>
              <w:tl2br w:val="nil"/>
              <w:tr2bl w:val="nil"/>
            </w:tcBorders>
            <w:vAlign w:val="center"/>
          </w:tcPr>
          <w:p w14:paraId="70EF4C1D">
            <w:pPr>
              <w:spacing w:line="240" w:lineRule="auto"/>
              <w:jc w:val="center"/>
              <w:rPr>
                <w:rFonts w:ascii="宋体" w:hAnsi="宋体"/>
                <w:sz w:val="18"/>
                <w:szCs w:val="18"/>
              </w:rPr>
            </w:pPr>
            <w:r>
              <w:rPr>
                <w:rFonts w:ascii="宋体" w:hAnsi="宋体"/>
                <w:sz w:val="18"/>
                <w:szCs w:val="18"/>
              </w:rPr>
              <w:t>中</w:t>
            </w:r>
          </w:p>
        </w:tc>
        <w:tc>
          <w:tcPr>
            <w:tcW w:w="974" w:type="pct"/>
            <w:tcBorders>
              <w:tl2br w:val="nil"/>
              <w:tr2bl w:val="nil"/>
            </w:tcBorders>
            <w:vAlign w:val="center"/>
          </w:tcPr>
          <w:p w14:paraId="17519DBB">
            <w:pPr>
              <w:spacing w:line="240" w:lineRule="auto"/>
              <w:jc w:val="center"/>
              <w:rPr>
                <w:rFonts w:ascii="宋体" w:hAnsi="宋体"/>
                <w:sz w:val="18"/>
                <w:szCs w:val="18"/>
              </w:rPr>
            </w:pPr>
            <w:r>
              <w:rPr>
                <w:rFonts w:ascii="宋体" w:hAnsi="宋体"/>
                <w:sz w:val="18"/>
                <w:szCs w:val="18"/>
              </w:rPr>
              <w:t>中</w:t>
            </w:r>
          </w:p>
        </w:tc>
        <w:tc>
          <w:tcPr>
            <w:tcW w:w="975" w:type="pct"/>
            <w:tcBorders>
              <w:tl2br w:val="nil"/>
              <w:tr2bl w:val="nil"/>
            </w:tcBorders>
            <w:vAlign w:val="center"/>
          </w:tcPr>
          <w:p w14:paraId="2B921B14">
            <w:pPr>
              <w:spacing w:line="240" w:lineRule="auto"/>
              <w:jc w:val="center"/>
              <w:rPr>
                <w:rFonts w:ascii="宋体" w:hAnsi="宋体"/>
                <w:sz w:val="18"/>
                <w:szCs w:val="18"/>
              </w:rPr>
            </w:pPr>
            <w:r>
              <w:rPr>
                <w:rFonts w:ascii="宋体" w:hAnsi="宋体"/>
                <w:sz w:val="18"/>
                <w:szCs w:val="18"/>
              </w:rPr>
              <w:t>高</w:t>
            </w:r>
          </w:p>
        </w:tc>
      </w:tr>
      <w:tr w14:paraId="795EE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77" w:type="pct"/>
            <w:tcBorders>
              <w:tl2br w:val="nil"/>
              <w:tr2bl w:val="nil"/>
            </w:tcBorders>
            <w:vAlign w:val="center"/>
          </w:tcPr>
          <w:p w14:paraId="4570B6FE">
            <w:pPr>
              <w:spacing w:line="240" w:lineRule="auto"/>
              <w:jc w:val="center"/>
              <w:rPr>
                <w:rFonts w:ascii="宋体" w:hAnsi="宋体"/>
                <w:sz w:val="18"/>
                <w:szCs w:val="18"/>
              </w:rPr>
            </w:pPr>
            <w:r>
              <w:rPr>
                <w:rFonts w:ascii="宋体" w:hAnsi="宋体"/>
                <w:sz w:val="18"/>
                <w:szCs w:val="18"/>
              </w:rPr>
              <w:t>弯拉强度变异系数</w:t>
            </w:r>
            <m:oMath>
              <m:sSub>
                <m:sSubPr>
                  <m:ctrlPr>
                    <w:rPr>
                      <w:rFonts w:ascii="Cambria Math" w:hAnsi="Cambria Math"/>
                      <w:i/>
                      <w:iCs/>
                      <w:sz w:val="18"/>
                      <w:szCs w:val="18"/>
                    </w:rPr>
                  </m:ctrlPr>
                </m:sSubPr>
                <m:e>
                  <m:r>
                    <m:rPr>
                      <m:nor/>
                    </m:rPr>
                    <w:rPr>
                      <w:rFonts w:ascii="宋体" w:hAnsi="宋体"/>
                      <w:i/>
                      <w:iCs/>
                      <w:sz w:val="18"/>
                      <w:szCs w:val="18"/>
                    </w:rPr>
                    <m:t>c</m:t>
                  </m:r>
                  <m:ctrlPr>
                    <w:rPr>
                      <w:rFonts w:ascii="Cambria Math" w:hAnsi="Cambria Math"/>
                      <w:i/>
                      <w:iCs/>
                      <w:sz w:val="18"/>
                      <w:szCs w:val="18"/>
                    </w:rPr>
                  </m:ctrlPr>
                </m:e>
                <m:sub>
                  <m:r>
                    <m:rPr>
                      <m:nor/>
                    </m:rPr>
                    <w:rPr>
                      <w:rFonts w:ascii="宋体" w:hAnsi="宋体"/>
                      <w:i/>
                      <w:iCs/>
                      <w:sz w:val="18"/>
                      <w:szCs w:val="18"/>
                    </w:rPr>
                    <m:t>v</m:t>
                  </m:r>
                  <m:ctrlPr>
                    <w:rPr>
                      <w:rFonts w:ascii="Cambria Math" w:hAnsi="Cambria Math"/>
                      <w:i/>
                      <w:iCs/>
                      <w:sz w:val="18"/>
                      <w:szCs w:val="18"/>
                    </w:rPr>
                  </m:ctrlPr>
                </m:sub>
              </m:sSub>
            </m:oMath>
            <w:r>
              <w:rPr>
                <w:rFonts w:ascii="宋体" w:hAnsi="宋体"/>
                <w:sz w:val="18"/>
                <w:szCs w:val="18"/>
              </w:rPr>
              <w:t>允许变化范围</w:t>
            </w:r>
          </w:p>
        </w:tc>
        <w:tc>
          <w:tcPr>
            <w:tcW w:w="974" w:type="pct"/>
            <w:tcBorders>
              <w:tl2br w:val="nil"/>
              <w:tr2bl w:val="nil"/>
            </w:tcBorders>
            <w:vAlign w:val="center"/>
          </w:tcPr>
          <w:p w14:paraId="7190F0A2">
            <w:pPr>
              <w:spacing w:line="240" w:lineRule="auto"/>
              <w:jc w:val="center"/>
              <w:rPr>
                <w:rFonts w:ascii="宋体" w:hAnsi="宋体"/>
                <w:sz w:val="18"/>
                <w:szCs w:val="18"/>
              </w:rPr>
            </w:pPr>
            <w:r>
              <w:rPr>
                <w:rFonts w:ascii="宋体" w:hAnsi="宋体"/>
                <w:sz w:val="18"/>
                <w:szCs w:val="18"/>
              </w:rPr>
              <w:t>0.10</w:t>
            </w:r>
            <w:r>
              <w:rPr>
                <w:rFonts w:hint="eastAsia" w:ascii="宋体" w:hAnsi="宋体"/>
                <w:sz w:val="18"/>
                <w:szCs w:val="18"/>
                <w:lang w:eastAsia="zh-CN"/>
              </w:rPr>
              <w:t>～</w:t>
            </w:r>
            <w:r>
              <w:rPr>
                <w:rFonts w:ascii="宋体" w:hAnsi="宋体"/>
                <w:sz w:val="18"/>
                <w:szCs w:val="18"/>
              </w:rPr>
              <w:t>0.15</w:t>
            </w:r>
          </w:p>
        </w:tc>
        <w:tc>
          <w:tcPr>
            <w:tcW w:w="974" w:type="pct"/>
            <w:tcBorders>
              <w:tl2br w:val="nil"/>
              <w:tr2bl w:val="nil"/>
            </w:tcBorders>
            <w:vAlign w:val="center"/>
          </w:tcPr>
          <w:p w14:paraId="2A45E5F0">
            <w:pPr>
              <w:spacing w:line="240" w:lineRule="auto"/>
              <w:jc w:val="center"/>
              <w:rPr>
                <w:rFonts w:ascii="宋体" w:hAnsi="宋体"/>
                <w:sz w:val="18"/>
                <w:szCs w:val="18"/>
              </w:rPr>
            </w:pPr>
            <w:r>
              <w:rPr>
                <w:rFonts w:ascii="宋体" w:hAnsi="宋体"/>
                <w:sz w:val="18"/>
                <w:szCs w:val="18"/>
              </w:rPr>
              <w:t>0.10</w:t>
            </w:r>
            <w:r>
              <w:rPr>
                <w:rFonts w:hint="eastAsia" w:ascii="宋体" w:hAnsi="宋体"/>
                <w:sz w:val="18"/>
                <w:szCs w:val="18"/>
                <w:lang w:eastAsia="zh-CN"/>
              </w:rPr>
              <w:t>～</w:t>
            </w:r>
            <w:r>
              <w:rPr>
                <w:rFonts w:ascii="宋体" w:hAnsi="宋体"/>
                <w:sz w:val="18"/>
                <w:szCs w:val="18"/>
              </w:rPr>
              <w:t>0.15</w:t>
            </w:r>
          </w:p>
        </w:tc>
        <w:tc>
          <w:tcPr>
            <w:tcW w:w="975" w:type="pct"/>
            <w:tcBorders>
              <w:tl2br w:val="nil"/>
              <w:tr2bl w:val="nil"/>
            </w:tcBorders>
            <w:vAlign w:val="center"/>
          </w:tcPr>
          <w:p w14:paraId="2F356C59">
            <w:pPr>
              <w:spacing w:line="240" w:lineRule="auto"/>
              <w:jc w:val="center"/>
              <w:rPr>
                <w:rFonts w:ascii="宋体" w:hAnsi="宋体"/>
                <w:sz w:val="18"/>
                <w:szCs w:val="18"/>
              </w:rPr>
            </w:pPr>
            <w:r>
              <w:rPr>
                <w:rFonts w:ascii="宋体" w:hAnsi="宋体"/>
                <w:sz w:val="18"/>
                <w:szCs w:val="18"/>
              </w:rPr>
              <w:t>0.15</w:t>
            </w:r>
            <w:r>
              <w:rPr>
                <w:rFonts w:hint="eastAsia" w:ascii="宋体" w:hAnsi="宋体"/>
                <w:sz w:val="18"/>
                <w:szCs w:val="18"/>
                <w:lang w:eastAsia="zh-CN"/>
              </w:rPr>
              <w:t>～</w:t>
            </w:r>
            <w:r>
              <w:rPr>
                <w:rFonts w:ascii="宋体" w:hAnsi="宋体"/>
                <w:sz w:val="18"/>
                <w:szCs w:val="18"/>
              </w:rPr>
              <w:t>0.20</w:t>
            </w:r>
          </w:p>
        </w:tc>
      </w:tr>
    </w:tbl>
    <w:p w14:paraId="002AE31C">
      <w:pPr>
        <w:pStyle w:val="179"/>
      </w:pPr>
      <w:r>
        <w:t>工作性</w:t>
      </w:r>
      <w:r>
        <w:rPr>
          <w:rFonts w:hint="eastAsia"/>
        </w:rPr>
        <w:t>:</w:t>
      </w:r>
      <w:r>
        <w:t>采用泵送法浇筑预制板时，混凝土最佳工作性及允许范围应符合表14的规定。</w:t>
      </w:r>
    </w:p>
    <w:p w14:paraId="095175BA">
      <w:pPr>
        <w:pStyle w:val="117"/>
        <w:spacing w:before="156" w:after="156"/>
      </w:pPr>
      <w:r>
        <w:t>混凝土路面泵送施工时最佳工作性及允许范围</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442"/>
        <w:gridCol w:w="2276"/>
        <w:gridCol w:w="2186"/>
      </w:tblGrid>
      <w:tr w14:paraId="6D78E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93" w:type="pct"/>
            <w:vMerge w:val="restart"/>
            <w:shd w:val="clear" w:color="auto" w:fill="auto"/>
            <w:vAlign w:val="center"/>
          </w:tcPr>
          <w:p w14:paraId="7B351DCD">
            <w:pPr>
              <w:spacing w:line="240" w:lineRule="auto"/>
              <w:jc w:val="center"/>
              <w:rPr>
                <w:rFonts w:ascii="宋体" w:hAnsi="宋体"/>
                <w:sz w:val="18"/>
                <w:szCs w:val="18"/>
              </w:rPr>
            </w:pPr>
            <w:r>
              <w:rPr>
                <w:rFonts w:ascii="宋体" w:hAnsi="宋体"/>
                <w:sz w:val="18"/>
                <w:szCs w:val="18"/>
              </w:rPr>
              <w:t xml:space="preserve">指标 </w:t>
            </w:r>
          </w:p>
          <w:p w14:paraId="52890548">
            <w:pPr>
              <w:spacing w:line="240" w:lineRule="auto"/>
              <w:jc w:val="center"/>
              <w:rPr>
                <w:rFonts w:ascii="宋体" w:hAnsi="宋体"/>
                <w:sz w:val="18"/>
                <w:szCs w:val="18"/>
              </w:rPr>
            </w:pPr>
            <w:r>
              <w:rPr>
                <w:rFonts w:ascii="宋体" w:hAnsi="宋体"/>
                <w:sz w:val="18"/>
                <w:szCs w:val="18"/>
              </w:rPr>
              <w:t>界限</w:t>
            </w:r>
          </w:p>
        </w:tc>
        <w:tc>
          <w:tcPr>
            <w:tcW w:w="2465" w:type="pct"/>
            <w:gridSpan w:val="2"/>
            <w:shd w:val="clear" w:color="auto" w:fill="auto"/>
            <w:vAlign w:val="center"/>
          </w:tcPr>
          <w:p w14:paraId="3CB4FBA6">
            <w:pPr>
              <w:spacing w:line="240" w:lineRule="auto"/>
              <w:jc w:val="center"/>
              <w:rPr>
                <w:rFonts w:ascii="宋体" w:hAnsi="宋体"/>
                <w:sz w:val="18"/>
                <w:szCs w:val="18"/>
              </w:rPr>
            </w:pPr>
            <w:r>
              <w:rPr>
                <w:rFonts w:ascii="宋体" w:hAnsi="宋体"/>
                <w:sz w:val="18"/>
                <w:szCs w:val="18"/>
              </w:rPr>
              <w:t>坍落度</w:t>
            </w:r>
            <m:oMath>
              <m:sSub>
                <m:sSubPr>
                  <m:ctrlPr>
                    <w:rPr>
                      <w:rFonts w:ascii="Cambria Math" w:hAnsi="Cambria Math"/>
                      <w:sz w:val="18"/>
                      <w:szCs w:val="18"/>
                    </w:rPr>
                  </m:ctrlPr>
                </m:sSubPr>
                <m:e>
                  <m:r>
                    <m:rPr>
                      <m:nor/>
                      <m:sty m:val="p"/>
                    </m:rPr>
                    <w:rPr>
                      <w:rFonts w:ascii="宋体" w:hAnsi="宋体"/>
                      <w:b w:val="0"/>
                      <w:i w:val="0"/>
                      <w:sz w:val="18"/>
                      <w:szCs w:val="18"/>
                    </w:rPr>
                    <m:t>S</m:t>
                  </m:r>
                  <m:ctrlPr>
                    <w:rPr>
                      <w:rFonts w:ascii="Cambria Math" w:hAnsi="Cambria Math"/>
                      <w:sz w:val="18"/>
                      <w:szCs w:val="18"/>
                    </w:rPr>
                  </m:ctrlPr>
                </m:e>
                <m:sub>
                  <m:r>
                    <m:rPr>
                      <m:nor/>
                      <m:sty m:val="p"/>
                    </m:rPr>
                    <w:rPr>
                      <w:rFonts w:ascii="宋体" w:hAnsi="宋体"/>
                      <w:b w:val="0"/>
                      <w:i w:val="0"/>
                      <w:sz w:val="18"/>
                      <w:szCs w:val="18"/>
                    </w:rPr>
                    <m:t>L</m:t>
                  </m:r>
                  <m:ctrlPr>
                    <w:rPr>
                      <w:rFonts w:ascii="Cambria Math" w:hAnsi="Cambria Math"/>
                      <w:sz w:val="18"/>
                      <w:szCs w:val="18"/>
                    </w:rPr>
                  </m:ctrlPr>
                </m:sub>
              </m:sSub>
            </m:oMath>
            <w:r>
              <w:rPr>
                <w:rFonts w:ascii="宋体" w:hAnsi="宋体"/>
                <w:sz w:val="18"/>
                <w:szCs w:val="18"/>
              </w:rPr>
              <w:t>(mm)</w:t>
            </w:r>
          </w:p>
        </w:tc>
        <w:tc>
          <w:tcPr>
            <w:tcW w:w="1142" w:type="pct"/>
            <w:vMerge w:val="restart"/>
            <w:shd w:val="clear" w:color="auto" w:fill="auto"/>
            <w:vAlign w:val="center"/>
          </w:tcPr>
          <w:p w14:paraId="0CBCC3BB">
            <w:pPr>
              <w:spacing w:line="240" w:lineRule="auto"/>
              <w:jc w:val="center"/>
              <w:rPr>
                <w:rFonts w:ascii="宋体" w:hAnsi="宋体"/>
                <w:sz w:val="18"/>
                <w:szCs w:val="18"/>
              </w:rPr>
            </w:pPr>
            <w:r>
              <w:rPr>
                <w:rFonts w:ascii="宋体" w:hAnsi="宋体"/>
                <w:sz w:val="18"/>
                <w:szCs w:val="18"/>
              </w:rPr>
              <w:t>振动粘度系数</w:t>
            </w:r>
          </w:p>
          <w:p w14:paraId="733C2BCC">
            <w:pPr>
              <w:spacing w:line="240" w:lineRule="auto"/>
              <w:jc w:val="center"/>
              <w:rPr>
                <w:rFonts w:ascii="宋体" w:hAnsi="宋体"/>
                <w:sz w:val="18"/>
                <w:szCs w:val="18"/>
              </w:rPr>
            </w:pPr>
            <w:r>
              <w:rPr>
                <w:rFonts w:ascii="宋体" w:hAnsi="宋体"/>
                <w:sz w:val="18"/>
                <w:szCs w:val="18"/>
              </w:rPr>
              <w:t>η(N·s/m2)</w:t>
            </w:r>
          </w:p>
        </w:tc>
      </w:tr>
      <w:tr w14:paraId="7BE84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93" w:type="pct"/>
            <w:vMerge w:val="continue"/>
            <w:shd w:val="clear" w:color="auto" w:fill="auto"/>
            <w:vAlign w:val="center"/>
          </w:tcPr>
          <w:p w14:paraId="072D6069">
            <w:pPr>
              <w:spacing w:line="240" w:lineRule="auto"/>
              <w:jc w:val="center"/>
              <w:rPr>
                <w:rFonts w:ascii="宋体" w:hAnsi="宋体"/>
                <w:sz w:val="18"/>
                <w:szCs w:val="18"/>
              </w:rPr>
            </w:pPr>
          </w:p>
        </w:tc>
        <w:tc>
          <w:tcPr>
            <w:tcW w:w="1276" w:type="pct"/>
            <w:shd w:val="clear" w:color="auto" w:fill="auto"/>
            <w:vAlign w:val="center"/>
          </w:tcPr>
          <w:p w14:paraId="47676ADD">
            <w:pPr>
              <w:spacing w:line="240" w:lineRule="auto"/>
              <w:jc w:val="center"/>
              <w:rPr>
                <w:rFonts w:ascii="宋体" w:hAnsi="宋体"/>
                <w:sz w:val="18"/>
                <w:szCs w:val="18"/>
              </w:rPr>
            </w:pPr>
            <w:r>
              <w:rPr>
                <w:rFonts w:ascii="宋体" w:hAnsi="宋体"/>
                <w:sz w:val="18"/>
                <w:szCs w:val="18"/>
              </w:rPr>
              <w:t>卵石混凝土</w:t>
            </w:r>
          </w:p>
        </w:tc>
        <w:tc>
          <w:tcPr>
            <w:tcW w:w="1189" w:type="pct"/>
            <w:shd w:val="clear" w:color="auto" w:fill="auto"/>
            <w:vAlign w:val="center"/>
          </w:tcPr>
          <w:p w14:paraId="3F1F02A6">
            <w:pPr>
              <w:spacing w:line="240" w:lineRule="auto"/>
              <w:jc w:val="center"/>
              <w:rPr>
                <w:rFonts w:ascii="宋体" w:hAnsi="宋体"/>
                <w:sz w:val="18"/>
                <w:szCs w:val="18"/>
              </w:rPr>
            </w:pPr>
            <w:r>
              <w:rPr>
                <w:rFonts w:ascii="宋体" w:hAnsi="宋体"/>
                <w:sz w:val="18"/>
                <w:szCs w:val="18"/>
              </w:rPr>
              <w:t>碎石混凝土</w:t>
            </w:r>
          </w:p>
        </w:tc>
        <w:tc>
          <w:tcPr>
            <w:tcW w:w="1142" w:type="pct"/>
            <w:vMerge w:val="continue"/>
            <w:shd w:val="clear" w:color="auto" w:fill="auto"/>
            <w:vAlign w:val="center"/>
          </w:tcPr>
          <w:p w14:paraId="5B025F5A">
            <w:pPr>
              <w:spacing w:line="240" w:lineRule="auto"/>
              <w:jc w:val="center"/>
              <w:rPr>
                <w:rFonts w:ascii="宋体" w:hAnsi="宋体"/>
                <w:sz w:val="18"/>
                <w:szCs w:val="18"/>
              </w:rPr>
            </w:pPr>
          </w:p>
        </w:tc>
      </w:tr>
      <w:tr w14:paraId="6D3F4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93" w:type="pct"/>
            <w:shd w:val="clear" w:color="auto" w:fill="auto"/>
            <w:vAlign w:val="center"/>
          </w:tcPr>
          <w:p w14:paraId="3EB6FDA2">
            <w:pPr>
              <w:spacing w:line="240" w:lineRule="auto"/>
              <w:jc w:val="center"/>
              <w:rPr>
                <w:rFonts w:ascii="宋体" w:hAnsi="宋体"/>
                <w:sz w:val="18"/>
                <w:szCs w:val="18"/>
              </w:rPr>
            </w:pPr>
            <w:r>
              <w:rPr>
                <w:rFonts w:ascii="宋体" w:hAnsi="宋体"/>
                <w:sz w:val="18"/>
                <w:szCs w:val="18"/>
              </w:rPr>
              <w:t>最佳工作性</w:t>
            </w:r>
          </w:p>
        </w:tc>
        <w:tc>
          <w:tcPr>
            <w:tcW w:w="1276" w:type="pct"/>
            <w:shd w:val="clear" w:color="auto" w:fill="auto"/>
            <w:vAlign w:val="center"/>
          </w:tcPr>
          <w:p w14:paraId="44C6F726">
            <w:pPr>
              <w:spacing w:line="240" w:lineRule="auto"/>
              <w:jc w:val="center"/>
              <w:rPr>
                <w:rFonts w:ascii="宋体" w:hAnsi="宋体"/>
                <w:sz w:val="18"/>
                <w:szCs w:val="18"/>
              </w:rPr>
            </w:pPr>
            <w:r>
              <w:rPr>
                <w:rFonts w:ascii="宋体" w:hAnsi="宋体"/>
                <w:sz w:val="18"/>
                <w:szCs w:val="18"/>
              </w:rPr>
              <w:t>20</w:t>
            </w:r>
            <w:r>
              <w:rPr>
                <w:rFonts w:hint="eastAsia" w:ascii="宋体" w:hAnsi="宋体"/>
                <w:sz w:val="18"/>
                <w:szCs w:val="18"/>
                <w:lang w:eastAsia="zh-CN"/>
              </w:rPr>
              <w:t>～</w:t>
            </w:r>
            <w:r>
              <w:rPr>
                <w:rFonts w:ascii="宋体" w:hAnsi="宋体"/>
                <w:sz w:val="18"/>
                <w:szCs w:val="18"/>
              </w:rPr>
              <w:t>40</w:t>
            </w:r>
          </w:p>
        </w:tc>
        <w:tc>
          <w:tcPr>
            <w:tcW w:w="1189" w:type="pct"/>
            <w:shd w:val="clear" w:color="auto" w:fill="auto"/>
            <w:vAlign w:val="center"/>
          </w:tcPr>
          <w:p w14:paraId="5A594186">
            <w:pPr>
              <w:spacing w:line="240" w:lineRule="auto"/>
              <w:jc w:val="center"/>
              <w:rPr>
                <w:rFonts w:ascii="宋体" w:hAnsi="宋体"/>
                <w:sz w:val="18"/>
                <w:szCs w:val="18"/>
              </w:rPr>
            </w:pPr>
            <w:r>
              <w:rPr>
                <w:rFonts w:ascii="宋体" w:hAnsi="宋体"/>
                <w:sz w:val="18"/>
                <w:szCs w:val="18"/>
              </w:rPr>
              <w:t>25</w:t>
            </w:r>
            <w:r>
              <w:rPr>
                <w:rFonts w:hint="eastAsia" w:ascii="宋体" w:hAnsi="宋体"/>
                <w:sz w:val="18"/>
                <w:szCs w:val="18"/>
                <w:lang w:eastAsia="zh-CN"/>
              </w:rPr>
              <w:t>～</w:t>
            </w:r>
            <w:r>
              <w:rPr>
                <w:rFonts w:ascii="宋体" w:hAnsi="宋体"/>
                <w:sz w:val="18"/>
                <w:szCs w:val="18"/>
              </w:rPr>
              <w:t>50</w:t>
            </w:r>
          </w:p>
        </w:tc>
        <w:tc>
          <w:tcPr>
            <w:tcW w:w="1142" w:type="pct"/>
            <w:shd w:val="clear" w:color="auto" w:fill="auto"/>
            <w:vAlign w:val="center"/>
          </w:tcPr>
          <w:p w14:paraId="4926225D">
            <w:pPr>
              <w:spacing w:line="240" w:lineRule="auto"/>
              <w:jc w:val="center"/>
              <w:rPr>
                <w:rFonts w:ascii="宋体" w:hAnsi="宋体"/>
                <w:sz w:val="18"/>
                <w:szCs w:val="18"/>
              </w:rPr>
            </w:pPr>
            <w:r>
              <w:rPr>
                <w:rFonts w:ascii="宋体" w:hAnsi="宋体"/>
                <w:sz w:val="18"/>
                <w:szCs w:val="18"/>
              </w:rPr>
              <w:t>200</w:t>
            </w:r>
            <w:r>
              <w:rPr>
                <w:rFonts w:hint="eastAsia" w:ascii="宋体" w:hAnsi="宋体"/>
                <w:sz w:val="18"/>
                <w:szCs w:val="18"/>
                <w:lang w:eastAsia="zh-CN"/>
              </w:rPr>
              <w:t>～</w:t>
            </w:r>
            <w:r>
              <w:rPr>
                <w:rFonts w:ascii="宋体" w:hAnsi="宋体"/>
                <w:sz w:val="18"/>
                <w:szCs w:val="18"/>
              </w:rPr>
              <w:t>500</w:t>
            </w:r>
          </w:p>
        </w:tc>
      </w:tr>
      <w:tr w14:paraId="50D3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93" w:type="pct"/>
            <w:shd w:val="clear" w:color="auto" w:fill="auto"/>
            <w:vAlign w:val="center"/>
          </w:tcPr>
          <w:p w14:paraId="05C2512B">
            <w:pPr>
              <w:spacing w:line="240" w:lineRule="auto"/>
              <w:jc w:val="center"/>
              <w:rPr>
                <w:rFonts w:ascii="宋体" w:hAnsi="宋体"/>
                <w:sz w:val="18"/>
                <w:szCs w:val="18"/>
              </w:rPr>
            </w:pPr>
            <w:r>
              <w:rPr>
                <w:rFonts w:ascii="宋体" w:hAnsi="宋体"/>
                <w:sz w:val="18"/>
                <w:szCs w:val="18"/>
              </w:rPr>
              <w:t>允许波动范围</w:t>
            </w:r>
          </w:p>
        </w:tc>
        <w:tc>
          <w:tcPr>
            <w:tcW w:w="1276" w:type="pct"/>
            <w:shd w:val="clear" w:color="auto" w:fill="auto"/>
            <w:vAlign w:val="center"/>
          </w:tcPr>
          <w:p w14:paraId="09517E66">
            <w:pPr>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lang w:eastAsia="zh-CN"/>
              </w:rPr>
              <w:t>～</w:t>
            </w:r>
            <w:r>
              <w:rPr>
                <w:rFonts w:ascii="宋体" w:hAnsi="宋体"/>
                <w:sz w:val="18"/>
                <w:szCs w:val="18"/>
              </w:rPr>
              <w:t>55</w:t>
            </w:r>
          </w:p>
        </w:tc>
        <w:tc>
          <w:tcPr>
            <w:tcW w:w="1189" w:type="pct"/>
            <w:shd w:val="clear" w:color="auto" w:fill="auto"/>
            <w:vAlign w:val="center"/>
          </w:tcPr>
          <w:p w14:paraId="1AA82B0B">
            <w:pPr>
              <w:spacing w:line="240" w:lineRule="auto"/>
              <w:jc w:val="center"/>
              <w:rPr>
                <w:rFonts w:ascii="宋体" w:hAnsi="宋体"/>
                <w:sz w:val="18"/>
                <w:szCs w:val="18"/>
              </w:rPr>
            </w:pPr>
            <w:r>
              <w:rPr>
                <w:rFonts w:ascii="宋体" w:hAnsi="宋体"/>
                <w:sz w:val="18"/>
                <w:szCs w:val="18"/>
              </w:rPr>
              <w:t>10</w:t>
            </w:r>
            <w:r>
              <w:rPr>
                <w:rFonts w:hint="eastAsia" w:ascii="宋体" w:hAnsi="宋体"/>
                <w:sz w:val="18"/>
                <w:szCs w:val="18"/>
                <w:lang w:eastAsia="zh-CN"/>
              </w:rPr>
              <w:t>～</w:t>
            </w:r>
            <w:r>
              <w:rPr>
                <w:rFonts w:ascii="宋体" w:hAnsi="宋体"/>
                <w:sz w:val="18"/>
                <w:szCs w:val="18"/>
              </w:rPr>
              <w:t>65</w:t>
            </w:r>
          </w:p>
        </w:tc>
        <w:tc>
          <w:tcPr>
            <w:tcW w:w="1142" w:type="pct"/>
            <w:shd w:val="clear" w:color="auto" w:fill="auto"/>
            <w:vAlign w:val="center"/>
          </w:tcPr>
          <w:p w14:paraId="503EDF0B">
            <w:pPr>
              <w:spacing w:line="240" w:lineRule="auto"/>
              <w:jc w:val="center"/>
              <w:rPr>
                <w:rFonts w:ascii="宋体" w:hAnsi="宋体"/>
                <w:sz w:val="18"/>
                <w:szCs w:val="18"/>
              </w:rPr>
            </w:pPr>
            <w:r>
              <w:rPr>
                <w:rFonts w:ascii="宋体" w:hAnsi="宋体"/>
                <w:sz w:val="18"/>
                <w:szCs w:val="18"/>
              </w:rPr>
              <w:t>100</w:t>
            </w:r>
            <w:r>
              <w:rPr>
                <w:rFonts w:hint="eastAsia" w:ascii="宋体" w:hAnsi="宋体"/>
                <w:sz w:val="18"/>
                <w:szCs w:val="18"/>
                <w:lang w:eastAsia="zh-CN"/>
              </w:rPr>
              <w:t>～</w:t>
            </w:r>
            <w:r>
              <w:rPr>
                <w:rFonts w:ascii="宋体" w:hAnsi="宋体"/>
                <w:sz w:val="18"/>
                <w:szCs w:val="18"/>
              </w:rPr>
              <w:t>600</w:t>
            </w:r>
          </w:p>
        </w:tc>
      </w:tr>
      <w:tr w14:paraId="77722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 w:type="pct"/>
            <w:gridSpan w:val="4"/>
            <w:shd w:val="clear" w:color="auto" w:fill="auto"/>
            <w:vAlign w:val="center"/>
          </w:tcPr>
          <w:p w14:paraId="6F7860A3">
            <w:pPr>
              <w:pStyle w:val="184"/>
              <w:rPr>
                <w:rFonts w:hint="eastAsia" w:ascii="Calibri" w:hAnsi="Calibri"/>
                <w:sz w:val="21"/>
                <w:szCs w:val="21"/>
              </w:rPr>
            </w:pPr>
            <w:r>
              <w:t>泵送混凝土时，收料斗内应有足够的混凝土，防止吸入空气形成阻塞。</w:t>
            </w:r>
          </w:p>
        </w:tc>
      </w:tr>
    </w:tbl>
    <w:p w14:paraId="61D0CF77">
      <w:pPr>
        <w:pStyle w:val="179"/>
      </w:pPr>
      <w:r>
        <w:t>耐久性</w:t>
      </w:r>
    </w:p>
    <w:p w14:paraId="1FA0769D">
      <w:pPr>
        <w:pStyle w:val="114"/>
      </w:pPr>
      <w:r>
        <w:t>根据对当地路面无抗冻性、有抗冻性或有抗盐冻性要求及混凝土最大公称粒径、路面混凝土含气量宜符合表15的规定。</w:t>
      </w:r>
    </w:p>
    <w:p w14:paraId="1B6DF213">
      <w:pPr>
        <w:pStyle w:val="117"/>
        <w:spacing w:before="156" w:after="156"/>
      </w:pPr>
      <w:r>
        <w:t>路面混凝土含气量及允许偏差(%)</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2263"/>
        <w:gridCol w:w="2263"/>
        <w:gridCol w:w="2027"/>
      </w:tblGrid>
      <w:tr w14:paraId="7E670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 w:hRule="atLeast"/>
        </w:trPr>
        <w:tc>
          <w:tcPr>
            <w:tcW w:w="1576" w:type="pct"/>
            <w:tcBorders>
              <w:tl2br w:val="nil"/>
              <w:tr2bl w:val="nil"/>
            </w:tcBorders>
            <w:vAlign w:val="center"/>
          </w:tcPr>
          <w:p w14:paraId="1401695C">
            <w:pPr>
              <w:spacing w:line="240" w:lineRule="auto"/>
              <w:jc w:val="center"/>
              <w:rPr>
                <w:rFonts w:ascii="宋体" w:hAnsi="宋体"/>
                <w:sz w:val="18"/>
                <w:szCs w:val="18"/>
              </w:rPr>
            </w:pPr>
            <w:r>
              <w:rPr>
                <w:rFonts w:ascii="宋体" w:hAnsi="宋体"/>
                <w:sz w:val="18"/>
                <w:szCs w:val="18"/>
              </w:rPr>
              <w:t>最大公称粒径(mm)</w:t>
            </w:r>
          </w:p>
        </w:tc>
        <w:tc>
          <w:tcPr>
            <w:tcW w:w="1182" w:type="pct"/>
            <w:tcBorders>
              <w:tl2br w:val="nil"/>
              <w:tr2bl w:val="nil"/>
            </w:tcBorders>
            <w:vAlign w:val="center"/>
          </w:tcPr>
          <w:p w14:paraId="0F649550">
            <w:pPr>
              <w:spacing w:line="240" w:lineRule="auto"/>
              <w:jc w:val="center"/>
              <w:rPr>
                <w:rFonts w:ascii="宋体" w:hAnsi="宋体"/>
                <w:sz w:val="18"/>
                <w:szCs w:val="18"/>
              </w:rPr>
            </w:pPr>
            <w:r>
              <w:rPr>
                <w:rFonts w:ascii="宋体" w:hAnsi="宋体"/>
                <w:sz w:val="18"/>
                <w:szCs w:val="18"/>
              </w:rPr>
              <w:t>无抗冻性要求</w:t>
            </w:r>
          </w:p>
        </w:tc>
        <w:tc>
          <w:tcPr>
            <w:tcW w:w="1182" w:type="pct"/>
            <w:tcBorders>
              <w:tl2br w:val="nil"/>
              <w:tr2bl w:val="nil"/>
            </w:tcBorders>
            <w:vAlign w:val="center"/>
          </w:tcPr>
          <w:p w14:paraId="589B121A">
            <w:pPr>
              <w:spacing w:line="240" w:lineRule="auto"/>
              <w:jc w:val="center"/>
              <w:rPr>
                <w:rFonts w:ascii="宋体" w:hAnsi="宋体"/>
                <w:sz w:val="18"/>
                <w:szCs w:val="18"/>
              </w:rPr>
            </w:pPr>
            <w:r>
              <w:rPr>
                <w:rFonts w:ascii="宋体" w:hAnsi="宋体"/>
                <w:sz w:val="18"/>
                <w:szCs w:val="18"/>
              </w:rPr>
              <w:t>有抗冻性要求</w:t>
            </w:r>
          </w:p>
        </w:tc>
        <w:tc>
          <w:tcPr>
            <w:tcW w:w="1059" w:type="pct"/>
            <w:tcBorders>
              <w:tl2br w:val="nil"/>
              <w:tr2bl w:val="nil"/>
            </w:tcBorders>
            <w:vAlign w:val="center"/>
          </w:tcPr>
          <w:p w14:paraId="7FB9F218">
            <w:pPr>
              <w:spacing w:line="240" w:lineRule="auto"/>
              <w:jc w:val="center"/>
              <w:rPr>
                <w:rFonts w:ascii="宋体" w:hAnsi="宋体"/>
                <w:sz w:val="18"/>
                <w:szCs w:val="18"/>
              </w:rPr>
            </w:pPr>
            <w:r>
              <w:rPr>
                <w:rFonts w:ascii="宋体" w:hAnsi="宋体"/>
                <w:sz w:val="18"/>
                <w:szCs w:val="18"/>
              </w:rPr>
              <w:t>有抗盐冻要求</w:t>
            </w:r>
          </w:p>
        </w:tc>
      </w:tr>
      <w:tr w14:paraId="3CD5E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76" w:type="pct"/>
            <w:tcBorders>
              <w:tl2br w:val="nil"/>
              <w:tr2bl w:val="nil"/>
            </w:tcBorders>
            <w:vAlign w:val="center"/>
          </w:tcPr>
          <w:p w14:paraId="1D25D0B5">
            <w:pPr>
              <w:spacing w:line="240" w:lineRule="auto"/>
              <w:jc w:val="center"/>
              <w:rPr>
                <w:rFonts w:ascii="宋体" w:hAnsi="宋体"/>
                <w:sz w:val="18"/>
                <w:szCs w:val="18"/>
              </w:rPr>
            </w:pPr>
            <w:r>
              <w:rPr>
                <w:rFonts w:ascii="宋体" w:hAnsi="宋体"/>
                <w:sz w:val="18"/>
                <w:szCs w:val="18"/>
              </w:rPr>
              <w:t>19.0</w:t>
            </w:r>
          </w:p>
        </w:tc>
        <w:tc>
          <w:tcPr>
            <w:tcW w:w="1182" w:type="pct"/>
            <w:tcBorders>
              <w:tl2br w:val="nil"/>
              <w:tr2bl w:val="nil"/>
            </w:tcBorders>
            <w:vAlign w:val="center"/>
          </w:tcPr>
          <w:p w14:paraId="0BD2B1AB">
            <w:pPr>
              <w:spacing w:line="240" w:lineRule="auto"/>
              <w:jc w:val="center"/>
              <w:rPr>
                <w:rFonts w:ascii="宋体" w:hAnsi="宋体"/>
                <w:sz w:val="18"/>
                <w:szCs w:val="18"/>
              </w:rPr>
            </w:pPr>
            <w:r>
              <w:rPr>
                <w:rFonts w:ascii="宋体" w:hAnsi="宋体"/>
                <w:sz w:val="18"/>
                <w:szCs w:val="18"/>
              </w:rPr>
              <w:t>4.0</w:t>
            </w:r>
            <m:oMath>
              <m:r>
                <m:rPr>
                  <m:nor/>
                  <m:sty m:val="p"/>
                </m:rPr>
                <w:rPr>
                  <w:rFonts w:ascii="宋体" w:hAnsi="宋体"/>
                  <w:b w:val="0"/>
                  <w:i w:val="0"/>
                  <w:sz w:val="18"/>
                  <w:szCs w:val="18"/>
                </w:rPr>
                <m:t>±</m:t>
              </m:r>
            </m:oMath>
            <w:r>
              <w:rPr>
                <w:rFonts w:ascii="宋体" w:hAnsi="宋体"/>
                <w:sz w:val="18"/>
                <w:szCs w:val="18"/>
              </w:rPr>
              <w:t>1.0</w:t>
            </w:r>
          </w:p>
        </w:tc>
        <w:tc>
          <w:tcPr>
            <w:tcW w:w="1182" w:type="pct"/>
            <w:tcBorders>
              <w:tl2br w:val="nil"/>
              <w:tr2bl w:val="nil"/>
            </w:tcBorders>
            <w:vAlign w:val="center"/>
          </w:tcPr>
          <w:p w14:paraId="1C8DCA67">
            <w:pPr>
              <w:spacing w:line="240" w:lineRule="auto"/>
              <w:jc w:val="center"/>
              <w:rPr>
                <w:rFonts w:ascii="宋体" w:hAnsi="宋体"/>
                <w:sz w:val="18"/>
                <w:szCs w:val="18"/>
              </w:rPr>
            </w:pPr>
            <w:r>
              <w:rPr>
                <w:rFonts w:ascii="宋体" w:hAnsi="宋体"/>
                <w:sz w:val="18"/>
                <w:szCs w:val="18"/>
              </w:rPr>
              <w:t>5.0</w:t>
            </w:r>
            <m:oMath>
              <m:r>
                <m:rPr>
                  <m:nor/>
                  <m:sty m:val="p"/>
                </m:rPr>
                <w:rPr>
                  <w:rFonts w:ascii="宋体" w:hAnsi="宋体"/>
                  <w:b w:val="0"/>
                  <w:i w:val="0"/>
                  <w:sz w:val="18"/>
                  <w:szCs w:val="18"/>
                </w:rPr>
                <m:t>±</m:t>
              </m:r>
            </m:oMath>
            <w:r>
              <w:rPr>
                <w:rFonts w:ascii="宋体" w:hAnsi="宋体"/>
                <w:sz w:val="18"/>
                <w:szCs w:val="18"/>
              </w:rPr>
              <w:t>0.5</w:t>
            </w:r>
          </w:p>
        </w:tc>
        <w:tc>
          <w:tcPr>
            <w:tcW w:w="1059" w:type="pct"/>
            <w:tcBorders>
              <w:tl2br w:val="nil"/>
              <w:tr2bl w:val="nil"/>
            </w:tcBorders>
            <w:vAlign w:val="center"/>
          </w:tcPr>
          <w:p w14:paraId="607B97B1">
            <w:pPr>
              <w:spacing w:line="240" w:lineRule="auto"/>
              <w:jc w:val="center"/>
              <w:rPr>
                <w:rFonts w:ascii="宋体" w:hAnsi="宋体"/>
                <w:sz w:val="18"/>
                <w:szCs w:val="18"/>
              </w:rPr>
            </w:pPr>
            <w:r>
              <w:rPr>
                <w:rFonts w:ascii="宋体" w:hAnsi="宋体"/>
                <w:sz w:val="18"/>
                <w:szCs w:val="18"/>
              </w:rPr>
              <w:t>6.0</w:t>
            </w:r>
            <m:oMath>
              <m:r>
                <m:rPr>
                  <m:nor/>
                  <m:sty m:val="p"/>
                </m:rPr>
                <w:rPr>
                  <w:rFonts w:ascii="宋体" w:hAnsi="宋体"/>
                  <w:b w:val="0"/>
                  <w:i w:val="0"/>
                  <w:sz w:val="18"/>
                  <w:szCs w:val="18"/>
                </w:rPr>
                <m:t>±</m:t>
              </m:r>
            </m:oMath>
            <w:r>
              <w:rPr>
                <w:rFonts w:ascii="宋体" w:hAnsi="宋体"/>
                <w:sz w:val="18"/>
                <w:szCs w:val="18"/>
              </w:rPr>
              <w:t>0.5</w:t>
            </w:r>
          </w:p>
        </w:tc>
      </w:tr>
      <w:tr w14:paraId="76D7F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76" w:type="pct"/>
            <w:tcBorders>
              <w:tl2br w:val="nil"/>
              <w:tr2bl w:val="nil"/>
            </w:tcBorders>
            <w:vAlign w:val="center"/>
          </w:tcPr>
          <w:p w14:paraId="30292A2C">
            <w:pPr>
              <w:spacing w:line="240" w:lineRule="auto"/>
              <w:jc w:val="center"/>
              <w:rPr>
                <w:rFonts w:ascii="宋体" w:hAnsi="宋体"/>
                <w:sz w:val="18"/>
                <w:szCs w:val="18"/>
              </w:rPr>
            </w:pPr>
            <w:r>
              <w:rPr>
                <w:rFonts w:ascii="宋体" w:hAnsi="宋体"/>
                <w:sz w:val="18"/>
                <w:szCs w:val="18"/>
              </w:rPr>
              <w:t>26.5</w:t>
            </w:r>
          </w:p>
        </w:tc>
        <w:tc>
          <w:tcPr>
            <w:tcW w:w="1182" w:type="pct"/>
            <w:tcBorders>
              <w:tl2br w:val="nil"/>
              <w:tr2bl w:val="nil"/>
            </w:tcBorders>
            <w:vAlign w:val="center"/>
          </w:tcPr>
          <w:p w14:paraId="34C4CE60">
            <w:pPr>
              <w:spacing w:line="240" w:lineRule="auto"/>
              <w:jc w:val="center"/>
              <w:rPr>
                <w:rFonts w:ascii="宋体" w:hAnsi="宋体"/>
                <w:sz w:val="18"/>
                <w:szCs w:val="18"/>
              </w:rPr>
            </w:pPr>
            <w:r>
              <w:rPr>
                <w:rFonts w:ascii="宋体" w:hAnsi="宋体"/>
                <w:sz w:val="18"/>
                <w:szCs w:val="18"/>
              </w:rPr>
              <w:t>3.5</w:t>
            </w:r>
            <m:oMath>
              <m:r>
                <m:rPr>
                  <m:nor/>
                  <m:sty m:val="p"/>
                </m:rPr>
                <w:rPr>
                  <w:rFonts w:ascii="宋体" w:hAnsi="宋体"/>
                  <w:b w:val="0"/>
                  <w:i w:val="0"/>
                  <w:sz w:val="18"/>
                  <w:szCs w:val="18"/>
                </w:rPr>
                <m:t>±</m:t>
              </m:r>
            </m:oMath>
            <w:r>
              <w:rPr>
                <w:rFonts w:ascii="宋体" w:hAnsi="宋体"/>
                <w:sz w:val="18"/>
                <w:szCs w:val="18"/>
              </w:rPr>
              <w:t>1.0</w:t>
            </w:r>
          </w:p>
        </w:tc>
        <w:tc>
          <w:tcPr>
            <w:tcW w:w="1182" w:type="pct"/>
            <w:tcBorders>
              <w:tl2br w:val="nil"/>
              <w:tr2bl w:val="nil"/>
            </w:tcBorders>
            <w:vAlign w:val="center"/>
          </w:tcPr>
          <w:p w14:paraId="6DF4C618">
            <w:pPr>
              <w:spacing w:line="240" w:lineRule="auto"/>
              <w:jc w:val="center"/>
              <w:rPr>
                <w:rFonts w:ascii="宋体" w:hAnsi="宋体"/>
                <w:sz w:val="18"/>
                <w:szCs w:val="18"/>
              </w:rPr>
            </w:pPr>
            <w:r>
              <w:rPr>
                <w:rFonts w:ascii="宋体" w:hAnsi="宋体"/>
                <w:sz w:val="18"/>
                <w:szCs w:val="18"/>
              </w:rPr>
              <w:t>4.5</w:t>
            </w:r>
            <m:oMath>
              <m:r>
                <m:rPr>
                  <m:nor/>
                  <m:sty m:val="p"/>
                </m:rPr>
                <w:rPr>
                  <w:rFonts w:ascii="宋体" w:hAnsi="宋体"/>
                  <w:b w:val="0"/>
                  <w:i w:val="0"/>
                  <w:sz w:val="18"/>
                  <w:szCs w:val="18"/>
                </w:rPr>
                <m:t>±</m:t>
              </m:r>
            </m:oMath>
            <w:r>
              <w:rPr>
                <w:rFonts w:ascii="宋体" w:hAnsi="宋体"/>
                <w:sz w:val="18"/>
                <w:szCs w:val="18"/>
              </w:rPr>
              <w:t>0.5</w:t>
            </w:r>
          </w:p>
        </w:tc>
        <w:tc>
          <w:tcPr>
            <w:tcW w:w="1059" w:type="pct"/>
            <w:tcBorders>
              <w:tl2br w:val="nil"/>
              <w:tr2bl w:val="nil"/>
            </w:tcBorders>
            <w:vAlign w:val="center"/>
          </w:tcPr>
          <w:p w14:paraId="37C38283">
            <w:pPr>
              <w:spacing w:line="240" w:lineRule="auto"/>
              <w:jc w:val="center"/>
              <w:rPr>
                <w:rFonts w:ascii="宋体" w:hAnsi="宋体"/>
                <w:sz w:val="18"/>
                <w:szCs w:val="18"/>
              </w:rPr>
            </w:pPr>
            <w:r>
              <w:rPr>
                <w:rFonts w:ascii="宋体" w:hAnsi="宋体"/>
                <w:sz w:val="18"/>
                <w:szCs w:val="18"/>
              </w:rPr>
              <w:t>5.5</w:t>
            </w:r>
            <m:oMath>
              <m:r>
                <m:rPr>
                  <m:nor/>
                  <m:sty m:val="p"/>
                </m:rPr>
                <w:rPr>
                  <w:rFonts w:ascii="宋体" w:hAnsi="宋体"/>
                  <w:b w:val="0"/>
                  <w:i w:val="0"/>
                  <w:sz w:val="18"/>
                  <w:szCs w:val="18"/>
                </w:rPr>
                <m:t>±</m:t>
              </m:r>
            </m:oMath>
            <w:r>
              <w:rPr>
                <w:rFonts w:ascii="宋体" w:hAnsi="宋体"/>
                <w:sz w:val="18"/>
                <w:szCs w:val="18"/>
              </w:rPr>
              <w:t>0.5</w:t>
            </w:r>
          </w:p>
        </w:tc>
      </w:tr>
      <w:tr w14:paraId="120F7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76" w:type="pct"/>
            <w:tcBorders>
              <w:tl2br w:val="nil"/>
              <w:tr2bl w:val="nil"/>
            </w:tcBorders>
            <w:vAlign w:val="center"/>
          </w:tcPr>
          <w:p w14:paraId="4D055E71">
            <w:pPr>
              <w:spacing w:line="240" w:lineRule="auto"/>
              <w:jc w:val="center"/>
              <w:rPr>
                <w:rFonts w:ascii="宋体" w:hAnsi="宋体"/>
                <w:sz w:val="18"/>
                <w:szCs w:val="18"/>
              </w:rPr>
            </w:pPr>
            <w:r>
              <w:rPr>
                <w:rFonts w:ascii="宋体" w:hAnsi="宋体"/>
                <w:sz w:val="18"/>
                <w:szCs w:val="18"/>
              </w:rPr>
              <w:t>31.5</w:t>
            </w:r>
          </w:p>
        </w:tc>
        <w:tc>
          <w:tcPr>
            <w:tcW w:w="1182" w:type="pct"/>
            <w:tcBorders>
              <w:tl2br w:val="nil"/>
              <w:tr2bl w:val="nil"/>
            </w:tcBorders>
            <w:vAlign w:val="center"/>
          </w:tcPr>
          <w:p w14:paraId="2542A04A">
            <w:pPr>
              <w:spacing w:line="240" w:lineRule="auto"/>
              <w:jc w:val="center"/>
              <w:rPr>
                <w:rFonts w:ascii="宋体" w:hAnsi="宋体"/>
                <w:sz w:val="18"/>
                <w:szCs w:val="18"/>
              </w:rPr>
            </w:pPr>
            <w:r>
              <w:rPr>
                <w:rFonts w:ascii="宋体" w:hAnsi="宋体"/>
                <w:sz w:val="18"/>
                <w:szCs w:val="18"/>
              </w:rPr>
              <w:t>3.5</w:t>
            </w:r>
            <m:oMath>
              <m:r>
                <m:rPr>
                  <m:nor/>
                  <m:sty m:val="p"/>
                </m:rPr>
                <w:rPr>
                  <w:rFonts w:ascii="宋体" w:hAnsi="宋体"/>
                  <w:b w:val="0"/>
                  <w:i w:val="0"/>
                  <w:sz w:val="18"/>
                  <w:szCs w:val="18"/>
                </w:rPr>
                <m:t>±</m:t>
              </m:r>
            </m:oMath>
            <w:r>
              <w:rPr>
                <w:rFonts w:ascii="宋体" w:hAnsi="宋体"/>
                <w:sz w:val="18"/>
                <w:szCs w:val="18"/>
              </w:rPr>
              <w:t>1.0</w:t>
            </w:r>
          </w:p>
        </w:tc>
        <w:tc>
          <w:tcPr>
            <w:tcW w:w="1182" w:type="pct"/>
            <w:tcBorders>
              <w:tl2br w:val="nil"/>
              <w:tr2bl w:val="nil"/>
            </w:tcBorders>
            <w:vAlign w:val="center"/>
          </w:tcPr>
          <w:p w14:paraId="3E8B155A">
            <w:pPr>
              <w:spacing w:line="240" w:lineRule="auto"/>
              <w:jc w:val="center"/>
              <w:rPr>
                <w:rFonts w:ascii="宋体" w:hAnsi="宋体"/>
                <w:sz w:val="18"/>
                <w:szCs w:val="18"/>
              </w:rPr>
            </w:pPr>
            <w:r>
              <w:rPr>
                <w:rFonts w:ascii="宋体" w:hAnsi="宋体"/>
                <w:sz w:val="18"/>
                <w:szCs w:val="18"/>
              </w:rPr>
              <w:t>4.0</w:t>
            </w:r>
            <m:oMath>
              <m:r>
                <m:rPr>
                  <m:nor/>
                  <m:sty m:val="p"/>
                </m:rPr>
                <w:rPr>
                  <w:rFonts w:ascii="宋体" w:hAnsi="宋体"/>
                  <w:b w:val="0"/>
                  <w:i w:val="0"/>
                  <w:sz w:val="18"/>
                  <w:szCs w:val="18"/>
                </w:rPr>
                <m:t>±</m:t>
              </m:r>
            </m:oMath>
            <w:r>
              <w:rPr>
                <w:rFonts w:ascii="宋体" w:hAnsi="宋体"/>
                <w:sz w:val="18"/>
                <w:szCs w:val="18"/>
              </w:rPr>
              <w:t>0.5</w:t>
            </w:r>
          </w:p>
        </w:tc>
        <w:tc>
          <w:tcPr>
            <w:tcW w:w="1059" w:type="pct"/>
            <w:tcBorders>
              <w:tl2br w:val="nil"/>
              <w:tr2bl w:val="nil"/>
            </w:tcBorders>
            <w:vAlign w:val="center"/>
          </w:tcPr>
          <w:p w14:paraId="77A827B1">
            <w:pPr>
              <w:spacing w:line="240" w:lineRule="auto"/>
              <w:jc w:val="center"/>
              <w:rPr>
                <w:rFonts w:ascii="宋体" w:hAnsi="宋体"/>
                <w:sz w:val="18"/>
                <w:szCs w:val="18"/>
              </w:rPr>
            </w:pPr>
            <w:r>
              <w:rPr>
                <w:rFonts w:ascii="宋体" w:hAnsi="宋体"/>
                <w:sz w:val="18"/>
                <w:szCs w:val="18"/>
              </w:rPr>
              <w:t>5.0</w:t>
            </w:r>
            <m:oMath>
              <m:r>
                <m:rPr>
                  <m:nor/>
                  <m:sty m:val="p"/>
                </m:rPr>
                <w:rPr>
                  <w:rFonts w:ascii="宋体" w:hAnsi="宋体"/>
                  <w:b w:val="0"/>
                  <w:i w:val="0"/>
                  <w:sz w:val="18"/>
                  <w:szCs w:val="18"/>
                </w:rPr>
                <m:t>±</m:t>
              </m:r>
            </m:oMath>
            <w:r>
              <w:rPr>
                <w:rFonts w:ascii="宋体" w:hAnsi="宋体"/>
                <w:sz w:val="18"/>
                <w:szCs w:val="18"/>
              </w:rPr>
              <w:t>0.5</w:t>
            </w:r>
          </w:p>
        </w:tc>
      </w:tr>
    </w:tbl>
    <w:p w14:paraId="4164935A">
      <w:pPr>
        <w:pStyle w:val="114"/>
      </w:pPr>
      <w:r>
        <w:t>路面混凝土满足耐久性要求的最大水灰比和最小单位水泥用量应符合表16的规定。最大单位水泥用量不宜大于400kg/m³；掺粉煤灰时，最大单位胶材总量不宜大于420kg/m³。</w:t>
      </w:r>
    </w:p>
    <w:p w14:paraId="3A38A3C0">
      <w:pPr>
        <w:pStyle w:val="117"/>
        <w:spacing w:before="156" w:after="156"/>
      </w:pPr>
      <w:r>
        <w:t>混凝土满足耐久性要求的最大水灰比和最小单位水泥用量</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11"/>
        <w:gridCol w:w="1204"/>
        <w:gridCol w:w="2955"/>
      </w:tblGrid>
      <w:tr w14:paraId="4D2BF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7" w:type="pct"/>
            <w:tcBorders>
              <w:tl2br w:val="nil"/>
              <w:tr2bl w:val="nil"/>
            </w:tcBorders>
            <w:vAlign w:val="center"/>
          </w:tcPr>
          <w:p w14:paraId="252936BA">
            <w:pPr>
              <w:spacing w:line="240" w:lineRule="auto"/>
              <w:jc w:val="center"/>
              <w:rPr>
                <w:rFonts w:ascii="宋体" w:hAnsi="宋体"/>
                <w:sz w:val="18"/>
                <w:szCs w:val="18"/>
              </w:rPr>
            </w:pPr>
            <w:r>
              <w:rPr>
                <w:rFonts w:ascii="宋体" w:hAnsi="宋体"/>
                <w:sz w:val="18"/>
                <w:szCs w:val="18"/>
              </w:rPr>
              <w:t>道路类型</w:t>
            </w:r>
          </w:p>
        </w:tc>
        <w:tc>
          <w:tcPr>
            <w:tcW w:w="629" w:type="pct"/>
            <w:tcBorders>
              <w:tl2br w:val="nil"/>
              <w:tr2bl w:val="nil"/>
            </w:tcBorders>
            <w:vAlign w:val="center"/>
          </w:tcPr>
          <w:p w14:paraId="46B76C0E">
            <w:pPr>
              <w:spacing w:line="240" w:lineRule="auto"/>
              <w:jc w:val="center"/>
              <w:rPr>
                <w:rFonts w:ascii="宋体" w:hAnsi="宋体"/>
                <w:sz w:val="18"/>
                <w:szCs w:val="18"/>
              </w:rPr>
            </w:pPr>
            <w:r>
              <w:rPr>
                <w:rFonts w:hint="eastAsia" w:ascii="宋体" w:hAnsi="宋体"/>
                <w:sz w:val="18"/>
                <w:szCs w:val="18"/>
              </w:rPr>
              <w:t>城市</w:t>
            </w:r>
            <w:r>
              <w:rPr>
                <w:rFonts w:ascii="宋体" w:hAnsi="宋体"/>
                <w:sz w:val="18"/>
                <w:szCs w:val="18"/>
              </w:rPr>
              <w:t>支路</w:t>
            </w:r>
          </w:p>
        </w:tc>
        <w:tc>
          <w:tcPr>
            <w:tcW w:w="1544" w:type="pct"/>
            <w:tcBorders>
              <w:tl2br w:val="nil"/>
              <w:tr2bl w:val="nil"/>
            </w:tcBorders>
            <w:vAlign w:val="center"/>
          </w:tcPr>
          <w:p w14:paraId="4FFA18B0">
            <w:pPr>
              <w:spacing w:line="240" w:lineRule="auto"/>
              <w:rPr>
                <w:rFonts w:ascii="宋体" w:hAnsi="宋体"/>
                <w:sz w:val="18"/>
                <w:szCs w:val="18"/>
              </w:rPr>
            </w:pPr>
            <w:r>
              <w:rPr>
                <w:rFonts w:ascii="宋体" w:hAnsi="宋体"/>
                <w:sz w:val="18"/>
                <w:szCs w:val="18"/>
              </w:rPr>
              <w:t>临时道路、绿道、人行道</w:t>
            </w:r>
          </w:p>
        </w:tc>
      </w:tr>
      <w:tr w14:paraId="294E5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6" w:type="pct"/>
            <w:tcBorders>
              <w:tl2br w:val="nil"/>
              <w:tr2bl w:val="nil"/>
            </w:tcBorders>
            <w:vAlign w:val="center"/>
          </w:tcPr>
          <w:p w14:paraId="0DD3DDB7">
            <w:pPr>
              <w:spacing w:line="240" w:lineRule="auto"/>
              <w:jc w:val="center"/>
              <w:rPr>
                <w:rFonts w:ascii="宋体" w:hAnsi="宋体"/>
                <w:sz w:val="18"/>
                <w:szCs w:val="18"/>
              </w:rPr>
            </w:pPr>
            <w:r>
              <w:rPr>
                <w:rFonts w:ascii="宋体" w:hAnsi="宋体"/>
                <w:sz w:val="18"/>
                <w:szCs w:val="18"/>
              </w:rPr>
              <w:t>最大水灰比</w:t>
            </w:r>
          </w:p>
        </w:tc>
        <w:tc>
          <w:tcPr>
            <w:tcW w:w="629" w:type="pct"/>
            <w:tcBorders>
              <w:tl2br w:val="nil"/>
              <w:tr2bl w:val="nil"/>
            </w:tcBorders>
            <w:vAlign w:val="center"/>
          </w:tcPr>
          <w:p w14:paraId="6E3E57B9">
            <w:pPr>
              <w:spacing w:line="240" w:lineRule="auto"/>
              <w:jc w:val="center"/>
              <w:rPr>
                <w:rFonts w:ascii="宋体" w:hAnsi="宋体"/>
                <w:sz w:val="18"/>
                <w:szCs w:val="18"/>
              </w:rPr>
            </w:pPr>
            <w:r>
              <w:rPr>
                <w:rFonts w:ascii="宋体" w:hAnsi="宋体"/>
                <w:sz w:val="18"/>
                <w:szCs w:val="18"/>
              </w:rPr>
              <w:t>0.46</w:t>
            </w:r>
          </w:p>
        </w:tc>
        <w:tc>
          <w:tcPr>
            <w:tcW w:w="1544" w:type="pct"/>
            <w:tcBorders>
              <w:tl2br w:val="nil"/>
              <w:tr2bl w:val="nil"/>
            </w:tcBorders>
            <w:vAlign w:val="center"/>
          </w:tcPr>
          <w:p w14:paraId="5C88C173">
            <w:pPr>
              <w:spacing w:line="240" w:lineRule="auto"/>
              <w:jc w:val="center"/>
              <w:rPr>
                <w:rFonts w:ascii="宋体" w:hAnsi="宋体"/>
                <w:sz w:val="18"/>
                <w:szCs w:val="18"/>
              </w:rPr>
            </w:pPr>
            <w:r>
              <w:rPr>
                <w:rFonts w:ascii="宋体" w:hAnsi="宋体"/>
                <w:sz w:val="18"/>
                <w:szCs w:val="18"/>
              </w:rPr>
              <w:t>0.48</w:t>
            </w:r>
          </w:p>
        </w:tc>
      </w:tr>
      <w:tr w14:paraId="4CBB9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6" w:type="pct"/>
            <w:tcBorders>
              <w:tl2br w:val="nil"/>
              <w:tr2bl w:val="nil"/>
            </w:tcBorders>
            <w:vAlign w:val="center"/>
          </w:tcPr>
          <w:p w14:paraId="0E89500D">
            <w:pPr>
              <w:spacing w:line="240" w:lineRule="auto"/>
              <w:jc w:val="center"/>
              <w:rPr>
                <w:rFonts w:ascii="宋体" w:hAnsi="宋体"/>
                <w:sz w:val="18"/>
                <w:szCs w:val="18"/>
              </w:rPr>
            </w:pPr>
            <w:r>
              <w:rPr>
                <w:rFonts w:ascii="宋体" w:hAnsi="宋体"/>
                <w:sz w:val="18"/>
                <w:szCs w:val="18"/>
              </w:rPr>
              <w:t>抗冰冻要求最大水灰比</w:t>
            </w:r>
          </w:p>
        </w:tc>
        <w:tc>
          <w:tcPr>
            <w:tcW w:w="629" w:type="pct"/>
            <w:tcBorders>
              <w:tl2br w:val="nil"/>
              <w:tr2bl w:val="nil"/>
            </w:tcBorders>
            <w:vAlign w:val="center"/>
          </w:tcPr>
          <w:p w14:paraId="5C641D0D">
            <w:pPr>
              <w:spacing w:line="240" w:lineRule="auto"/>
              <w:jc w:val="center"/>
              <w:rPr>
                <w:rFonts w:ascii="宋体" w:hAnsi="宋体"/>
                <w:sz w:val="18"/>
                <w:szCs w:val="18"/>
              </w:rPr>
            </w:pPr>
            <w:r>
              <w:rPr>
                <w:rFonts w:ascii="宋体" w:hAnsi="宋体"/>
                <w:sz w:val="18"/>
                <w:szCs w:val="18"/>
              </w:rPr>
              <w:t>0.44</w:t>
            </w:r>
          </w:p>
        </w:tc>
        <w:tc>
          <w:tcPr>
            <w:tcW w:w="1544" w:type="pct"/>
            <w:tcBorders>
              <w:tl2br w:val="nil"/>
              <w:tr2bl w:val="nil"/>
            </w:tcBorders>
            <w:vAlign w:val="center"/>
          </w:tcPr>
          <w:p w14:paraId="27947599">
            <w:pPr>
              <w:spacing w:line="240" w:lineRule="auto"/>
              <w:jc w:val="center"/>
              <w:rPr>
                <w:rFonts w:ascii="宋体" w:hAnsi="宋体"/>
                <w:sz w:val="18"/>
                <w:szCs w:val="18"/>
              </w:rPr>
            </w:pPr>
            <w:r>
              <w:rPr>
                <w:rFonts w:ascii="宋体" w:hAnsi="宋体"/>
                <w:sz w:val="18"/>
                <w:szCs w:val="18"/>
              </w:rPr>
              <w:t>0.46</w:t>
            </w:r>
          </w:p>
        </w:tc>
      </w:tr>
      <w:tr w14:paraId="4B798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6" w:type="pct"/>
            <w:tcBorders>
              <w:tl2br w:val="nil"/>
              <w:tr2bl w:val="nil"/>
            </w:tcBorders>
            <w:vAlign w:val="center"/>
          </w:tcPr>
          <w:p w14:paraId="1FE40929">
            <w:pPr>
              <w:spacing w:line="240" w:lineRule="auto"/>
              <w:jc w:val="center"/>
              <w:rPr>
                <w:rFonts w:ascii="宋体" w:hAnsi="宋体"/>
                <w:sz w:val="18"/>
                <w:szCs w:val="18"/>
              </w:rPr>
            </w:pPr>
            <w:r>
              <w:rPr>
                <w:rFonts w:ascii="宋体" w:hAnsi="宋体"/>
                <w:sz w:val="18"/>
                <w:szCs w:val="18"/>
              </w:rPr>
              <w:t>抗盐冻要求最大水灰比</w:t>
            </w:r>
          </w:p>
        </w:tc>
        <w:tc>
          <w:tcPr>
            <w:tcW w:w="629" w:type="pct"/>
            <w:tcBorders>
              <w:tl2br w:val="nil"/>
              <w:tr2bl w:val="nil"/>
            </w:tcBorders>
            <w:vAlign w:val="center"/>
          </w:tcPr>
          <w:p w14:paraId="4D27FA11">
            <w:pPr>
              <w:spacing w:line="240" w:lineRule="auto"/>
              <w:jc w:val="center"/>
              <w:rPr>
                <w:rFonts w:ascii="宋体" w:hAnsi="宋体"/>
                <w:sz w:val="18"/>
                <w:szCs w:val="18"/>
              </w:rPr>
            </w:pPr>
            <w:r>
              <w:rPr>
                <w:rFonts w:ascii="宋体" w:hAnsi="宋体"/>
                <w:sz w:val="18"/>
                <w:szCs w:val="18"/>
              </w:rPr>
              <w:t>0.42</w:t>
            </w:r>
          </w:p>
        </w:tc>
        <w:tc>
          <w:tcPr>
            <w:tcW w:w="1544" w:type="pct"/>
            <w:tcBorders>
              <w:tl2br w:val="nil"/>
              <w:tr2bl w:val="nil"/>
            </w:tcBorders>
            <w:vAlign w:val="center"/>
          </w:tcPr>
          <w:p w14:paraId="09EDF677">
            <w:pPr>
              <w:spacing w:line="240" w:lineRule="auto"/>
              <w:jc w:val="center"/>
              <w:rPr>
                <w:rFonts w:ascii="宋体" w:hAnsi="宋体"/>
                <w:sz w:val="18"/>
                <w:szCs w:val="18"/>
              </w:rPr>
            </w:pPr>
            <w:r>
              <w:rPr>
                <w:rFonts w:ascii="宋体" w:hAnsi="宋体"/>
                <w:sz w:val="18"/>
                <w:szCs w:val="18"/>
              </w:rPr>
              <w:t>0.44</w:t>
            </w:r>
          </w:p>
        </w:tc>
      </w:tr>
      <w:tr w14:paraId="42DF0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6" w:type="pct"/>
            <w:tcBorders>
              <w:tl2br w:val="nil"/>
              <w:tr2bl w:val="nil"/>
            </w:tcBorders>
            <w:vAlign w:val="center"/>
          </w:tcPr>
          <w:p w14:paraId="3F4E787B">
            <w:pPr>
              <w:spacing w:line="240" w:lineRule="auto"/>
              <w:jc w:val="center"/>
              <w:rPr>
                <w:rFonts w:ascii="宋体" w:hAnsi="宋体"/>
                <w:sz w:val="18"/>
                <w:szCs w:val="18"/>
              </w:rPr>
            </w:pPr>
            <w:r>
              <w:rPr>
                <w:rFonts w:ascii="宋体" w:hAnsi="宋体"/>
                <w:sz w:val="18"/>
                <w:szCs w:val="18"/>
              </w:rPr>
              <w:t>最小单位水泥用量(kg/m³)</w:t>
            </w:r>
          </w:p>
        </w:tc>
        <w:tc>
          <w:tcPr>
            <w:tcW w:w="629" w:type="pct"/>
            <w:tcBorders>
              <w:tl2br w:val="nil"/>
              <w:tr2bl w:val="nil"/>
            </w:tcBorders>
            <w:vAlign w:val="center"/>
          </w:tcPr>
          <w:p w14:paraId="47656DB5">
            <w:pPr>
              <w:spacing w:line="240" w:lineRule="auto"/>
              <w:jc w:val="center"/>
              <w:rPr>
                <w:rFonts w:ascii="宋体" w:hAnsi="宋体"/>
                <w:sz w:val="18"/>
                <w:szCs w:val="18"/>
              </w:rPr>
            </w:pPr>
            <w:r>
              <w:rPr>
                <w:rFonts w:ascii="宋体" w:hAnsi="宋体"/>
                <w:sz w:val="18"/>
                <w:szCs w:val="18"/>
              </w:rPr>
              <w:t>300</w:t>
            </w:r>
          </w:p>
        </w:tc>
        <w:tc>
          <w:tcPr>
            <w:tcW w:w="1544" w:type="pct"/>
            <w:tcBorders>
              <w:tl2br w:val="nil"/>
              <w:tr2bl w:val="nil"/>
            </w:tcBorders>
            <w:vAlign w:val="center"/>
          </w:tcPr>
          <w:p w14:paraId="5A817D4A">
            <w:pPr>
              <w:spacing w:line="240" w:lineRule="auto"/>
              <w:jc w:val="center"/>
              <w:rPr>
                <w:rFonts w:ascii="宋体" w:hAnsi="宋体"/>
                <w:sz w:val="18"/>
                <w:szCs w:val="18"/>
              </w:rPr>
            </w:pPr>
            <w:r>
              <w:rPr>
                <w:rFonts w:ascii="宋体" w:hAnsi="宋体"/>
                <w:sz w:val="18"/>
                <w:szCs w:val="18"/>
              </w:rPr>
              <w:t>290</w:t>
            </w:r>
          </w:p>
        </w:tc>
      </w:tr>
      <w:tr w14:paraId="1A36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6" w:type="pct"/>
            <w:tcBorders>
              <w:tl2br w:val="nil"/>
              <w:tr2bl w:val="nil"/>
            </w:tcBorders>
            <w:vAlign w:val="center"/>
          </w:tcPr>
          <w:p w14:paraId="3DEFC45C">
            <w:pPr>
              <w:spacing w:line="240" w:lineRule="auto"/>
              <w:jc w:val="center"/>
              <w:rPr>
                <w:rFonts w:ascii="宋体" w:hAnsi="宋体"/>
                <w:sz w:val="18"/>
                <w:szCs w:val="18"/>
              </w:rPr>
            </w:pPr>
            <w:r>
              <w:rPr>
                <w:rFonts w:ascii="宋体" w:hAnsi="宋体"/>
                <w:sz w:val="18"/>
                <w:szCs w:val="18"/>
              </w:rPr>
              <w:t>抗冰(盐)冻时最小单位水泥用量(kg/m³)</w:t>
            </w:r>
          </w:p>
        </w:tc>
        <w:tc>
          <w:tcPr>
            <w:tcW w:w="629" w:type="pct"/>
            <w:tcBorders>
              <w:tl2br w:val="nil"/>
              <w:tr2bl w:val="nil"/>
            </w:tcBorders>
            <w:vAlign w:val="center"/>
          </w:tcPr>
          <w:p w14:paraId="3BB43E6D">
            <w:pPr>
              <w:spacing w:line="240" w:lineRule="auto"/>
              <w:jc w:val="center"/>
              <w:rPr>
                <w:rFonts w:ascii="宋体" w:hAnsi="宋体"/>
                <w:sz w:val="18"/>
                <w:szCs w:val="18"/>
              </w:rPr>
            </w:pPr>
            <w:r>
              <w:rPr>
                <w:rFonts w:ascii="宋体" w:hAnsi="宋体"/>
                <w:sz w:val="18"/>
                <w:szCs w:val="18"/>
              </w:rPr>
              <w:t>320</w:t>
            </w:r>
          </w:p>
        </w:tc>
        <w:tc>
          <w:tcPr>
            <w:tcW w:w="1544" w:type="pct"/>
            <w:tcBorders>
              <w:tl2br w:val="nil"/>
              <w:tr2bl w:val="nil"/>
            </w:tcBorders>
            <w:vAlign w:val="center"/>
          </w:tcPr>
          <w:p w14:paraId="2F9E3567">
            <w:pPr>
              <w:spacing w:line="240" w:lineRule="auto"/>
              <w:jc w:val="center"/>
              <w:rPr>
                <w:rFonts w:ascii="宋体" w:hAnsi="宋体"/>
                <w:sz w:val="18"/>
                <w:szCs w:val="18"/>
              </w:rPr>
            </w:pPr>
            <w:r>
              <w:rPr>
                <w:rFonts w:ascii="宋体" w:hAnsi="宋体"/>
                <w:sz w:val="18"/>
                <w:szCs w:val="18"/>
              </w:rPr>
              <w:t>315</w:t>
            </w:r>
          </w:p>
        </w:tc>
      </w:tr>
      <w:tr w14:paraId="1F52B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826" w:type="pct"/>
            <w:tcBorders>
              <w:tl2br w:val="nil"/>
              <w:tr2bl w:val="nil"/>
            </w:tcBorders>
            <w:vAlign w:val="center"/>
          </w:tcPr>
          <w:p w14:paraId="31316D22">
            <w:pPr>
              <w:spacing w:line="240" w:lineRule="auto"/>
              <w:jc w:val="center"/>
              <w:rPr>
                <w:rFonts w:ascii="宋体" w:hAnsi="宋体"/>
                <w:sz w:val="18"/>
                <w:szCs w:val="18"/>
              </w:rPr>
            </w:pPr>
            <w:r>
              <w:rPr>
                <w:rFonts w:hint="eastAsia" w:ascii="宋体" w:hAnsi="宋体"/>
                <w:sz w:val="18"/>
                <w:szCs w:val="18"/>
              </w:rPr>
              <w:t>掺</w:t>
            </w:r>
            <w:r>
              <w:rPr>
                <w:rFonts w:ascii="宋体" w:hAnsi="宋体"/>
                <w:sz w:val="18"/>
                <w:szCs w:val="18"/>
              </w:rPr>
              <w:t>粉煤灰时最小单位水泥用量(kg/m³)</w:t>
            </w:r>
          </w:p>
        </w:tc>
        <w:tc>
          <w:tcPr>
            <w:tcW w:w="629" w:type="pct"/>
            <w:tcBorders>
              <w:tl2br w:val="nil"/>
              <w:tr2bl w:val="nil"/>
            </w:tcBorders>
            <w:vAlign w:val="center"/>
          </w:tcPr>
          <w:p w14:paraId="56D32BE7">
            <w:pPr>
              <w:spacing w:line="240" w:lineRule="auto"/>
              <w:jc w:val="center"/>
              <w:rPr>
                <w:rFonts w:ascii="宋体" w:hAnsi="宋体"/>
                <w:sz w:val="18"/>
                <w:szCs w:val="18"/>
              </w:rPr>
            </w:pPr>
            <w:r>
              <w:rPr>
                <w:rFonts w:ascii="宋体" w:hAnsi="宋体"/>
                <w:sz w:val="18"/>
                <w:szCs w:val="18"/>
              </w:rPr>
              <w:t>260</w:t>
            </w:r>
          </w:p>
        </w:tc>
        <w:tc>
          <w:tcPr>
            <w:tcW w:w="1544" w:type="pct"/>
            <w:tcBorders>
              <w:tl2br w:val="nil"/>
              <w:tr2bl w:val="nil"/>
            </w:tcBorders>
            <w:vAlign w:val="center"/>
          </w:tcPr>
          <w:p w14:paraId="712D8490">
            <w:pPr>
              <w:spacing w:line="240" w:lineRule="auto"/>
              <w:jc w:val="center"/>
              <w:rPr>
                <w:rFonts w:ascii="宋体" w:hAnsi="宋体"/>
                <w:sz w:val="18"/>
                <w:szCs w:val="18"/>
              </w:rPr>
            </w:pPr>
            <w:r>
              <w:rPr>
                <w:rFonts w:ascii="宋体" w:hAnsi="宋体"/>
                <w:sz w:val="18"/>
                <w:szCs w:val="18"/>
              </w:rPr>
              <w:t>255</w:t>
            </w:r>
          </w:p>
        </w:tc>
      </w:tr>
      <w:tr w14:paraId="0BFFD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826" w:type="pct"/>
            <w:tcBorders>
              <w:tl2br w:val="nil"/>
              <w:tr2bl w:val="nil"/>
            </w:tcBorders>
            <w:vAlign w:val="center"/>
          </w:tcPr>
          <w:p w14:paraId="79F16699">
            <w:pPr>
              <w:spacing w:line="240" w:lineRule="auto"/>
              <w:jc w:val="center"/>
              <w:rPr>
                <w:rFonts w:ascii="宋体" w:hAnsi="宋体"/>
                <w:sz w:val="18"/>
                <w:szCs w:val="18"/>
              </w:rPr>
            </w:pPr>
            <w:r>
              <w:rPr>
                <w:rFonts w:ascii="宋体" w:hAnsi="宋体"/>
                <w:sz w:val="18"/>
                <w:szCs w:val="18"/>
              </w:rPr>
              <w:t>抗冰(盐)冻掺粉煤灰最小单位水泥用量(42.5级水泥)(kg/m³)</w:t>
            </w:r>
          </w:p>
        </w:tc>
        <w:tc>
          <w:tcPr>
            <w:tcW w:w="629" w:type="pct"/>
            <w:tcBorders>
              <w:tl2br w:val="nil"/>
              <w:tr2bl w:val="nil"/>
            </w:tcBorders>
            <w:vAlign w:val="center"/>
          </w:tcPr>
          <w:p w14:paraId="697F5D5A">
            <w:pPr>
              <w:spacing w:line="240" w:lineRule="auto"/>
              <w:jc w:val="center"/>
              <w:rPr>
                <w:rFonts w:ascii="宋体" w:hAnsi="宋体"/>
                <w:sz w:val="18"/>
                <w:szCs w:val="18"/>
              </w:rPr>
            </w:pPr>
            <w:r>
              <w:rPr>
                <w:rFonts w:ascii="宋体" w:hAnsi="宋体"/>
                <w:sz w:val="18"/>
                <w:szCs w:val="18"/>
              </w:rPr>
              <w:t>270</w:t>
            </w:r>
          </w:p>
        </w:tc>
        <w:tc>
          <w:tcPr>
            <w:tcW w:w="1544" w:type="pct"/>
            <w:tcBorders>
              <w:tl2br w:val="nil"/>
              <w:tr2bl w:val="nil"/>
            </w:tcBorders>
            <w:vAlign w:val="center"/>
          </w:tcPr>
          <w:p w14:paraId="2CD7F9CF">
            <w:pPr>
              <w:spacing w:line="240" w:lineRule="auto"/>
              <w:jc w:val="center"/>
              <w:rPr>
                <w:rFonts w:ascii="宋体" w:hAnsi="宋体"/>
                <w:sz w:val="18"/>
                <w:szCs w:val="18"/>
              </w:rPr>
            </w:pPr>
            <w:r>
              <w:rPr>
                <w:rFonts w:ascii="宋体" w:hAnsi="宋体"/>
                <w:sz w:val="18"/>
                <w:szCs w:val="18"/>
              </w:rPr>
              <w:t>265</w:t>
            </w:r>
          </w:p>
        </w:tc>
      </w:tr>
      <w:tr w14:paraId="154D7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 w:type="pct"/>
            <w:gridSpan w:val="3"/>
            <w:tcBorders>
              <w:tl2br w:val="nil"/>
              <w:tr2bl w:val="nil"/>
            </w:tcBorders>
            <w:vAlign w:val="center"/>
          </w:tcPr>
          <w:p w14:paraId="5AA21EC2">
            <w:pPr>
              <w:pStyle w:val="185"/>
            </w:pPr>
            <w:r>
              <w:t>掺粉煤灰，并有抗冰(盐)冻性要求时，不得使用32.5级水泥；</w:t>
            </w:r>
          </w:p>
          <w:p w14:paraId="226E3CB6">
            <w:pPr>
              <w:pStyle w:val="185"/>
            </w:pPr>
            <w:r>
              <w:t>水灰(胶)比计算以砂石料的自然风干状态计(砂含</w:t>
            </w:r>
            <w:r>
              <w:rPr>
                <w:rFonts w:hint="eastAsia" w:ascii="宋体" w:hAnsi="宋体" w:eastAsia="宋体" w:cs="宋体"/>
              </w:rPr>
              <w:t>水量≤1.0%；石子含水量≤0.</w:t>
            </w:r>
            <w:r>
              <w:t>5%)；</w:t>
            </w:r>
          </w:p>
          <w:p w14:paraId="7DD97B5E">
            <w:pPr>
              <w:pStyle w:val="185"/>
            </w:pPr>
            <w:r>
              <w:t>处在除盐、海风、酸雨或硫酸等腐蚀性环境中、或在大纵坡等加减速车道上的混凝土，最大水灰(胶)比可比表中数值降低0.01</w:t>
            </w:r>
            <w:r>
              <w:rPr>
                <w:rFonts w:hint="eastAsia" w:ascii="宋体" w:hAnsi="宋体" w:eastAsia="宋体" w:cs="宋体"/>
              </w:rPr>
              <w:t>～</w:t>
            </w:r>
            <w:r>
              <w:t>0.02。</w:t>
            </w:r>
          </w:p>
        </w:tc>
      </w:tr>
    </w:tbl>
    <w:p w14:paraId="7816F204">
      <w:pPr>
        <w:pStyle w:val="114"/>
      </w:pPr>
      <w:r>
        <w:t>严寒地区路面混凝土抗冻标号不宜小于F250，寒冷地区不宜小于F200。</w:t>
      </w:r>
    </w:p>
    <w:p w14:paraId="0157D94A">
      <w:pPr>
        <w:pStyle w:val="114"/>
      </w:pPr>
      <w:r>
        <w:t>在海风、酸雨、除冰盐或硫酸盐等腐蚀环境影响范围内的混凝土路面和桥面，在使用硅酸盐水泥时，应掺加粉煤灰、磨细矿渣或硅灰掺合料，不宜单独使用硅酸盐水泥，可使用矿渣水泥或普通水泥。</w:t>
      </w:r>
    </w:p>
    <w:p w14:paraId="0552F77B">
      <w:pPr>
        <w:pStyle w:val="110"/>
        <w:spacing w:before="156" w:after="156"/>
      </w:pPr>
      <w:bookmarkStart w:id="75" w:name="_Toc157421510"/>
      <w:bookmarkStart w:id="76" w:name="_Toc15855"/>
      <w:bookmarkStart w:id="77" w:name="_Toc15600"/>
      <w:r>
        <w:t>钢筋</w:t>
      </w:r>
      <w:bookmarkEnd w:id="75"/>
      <w:bookmarkEnd w:id="76"/>
      <w:bookmarkEnd w:id="77"/>
    </w:p>
    <w:p w14:paraId="58652F88">
      <w:pPr>
        <w:pStyle w:val="170"/>
      </w:pPr>
      <w:r>
        <w:t>预制板使用的钢筋应符合</w:t>
      </w:r>
      <w:r>
        <w:rPr>
          <w:rFonts w:hint="eastAsia"/>
        </w:rPr>
        <w:t>GB</w:t>
      </w:r>
      <w:r>
        <w:rPr>
          <w:rFonts w:hint="eastAsia"/>
          <w:lang w:val="en-US" w:eastAsia="zh-CN"/>
        </w:rPr>
        <w:t xml:space="preserve"> </w:t>
      </w:r>
      <w:r>
        <w:rPr>
          <w:rFonts w:hint="eastAsia"/>
        </w:rPr>
        <w:t>1499.1</w:t>
      </w:r>
      <w:r>
        <w:rPr>
          <w:rFonts w:hint="eastAsia"/>
          <w:lang w:eastAsia="zh-CN"/>
        </w:rPr>
        <w:t>的</w:t>
      </w:r>
      <w:r>
        <w:t>技术要求。</w:t>
      </w:r>
    </w:p>
    <w:p w14:paraId="1203AD71">
      <w:pPr>
        <w:pStyle w:val="170"/>
      </w:pPr>
      <w:r>
        <w:t>预制板所用钢筋应顺直、不得有裂纹、断伤、刻痕、表面油污和锈蚀。</w:t>
      </w:r>
    </w:p>
    <w:p w14:paraId="0800A5A9">
      <w:pPr>
        <w:pStyle w:val="170"/>
      </w:pPr>
      <w:r>
        <w:rPr>
          <w:bCs/>
        </w:rPr>
        <w:t>通孔吊装钢筋宜为螺纹钢筋，</w:t>
      </w:r>
      <w:r>
        <w:t>两端应按牙距要求进行滚丝。</w:t>
      </w:r>
    </w:p>
    <w:p w14:paraId="1403AC02">
      <w:pPr>
        <w:pStyle w:val="110"/>
        <w:spacing w:before="156" w:after="156"/>
      </w:pPr>
      <w:bookmarkStart w:id="78" w:name="_Toc157421511"/>
      <w:bookmarkStart w:id="79" w:name="_Toc25886"/>
      <w:r>
        <w:t>填缝材料</w:t>
      </w:r>
      <w:bookmarkEnd w:id="78"/>
      <w:bookmarkEnd w:id="79"/>
    </w:p>
    <w:p w14:paraId="0A5874EA">
      <w:pPr>
        <w:pStyle w:val="170"/>
      </w:pPr>
      <w:r>
        <w:t>混凝土填缝材料应具有与混凝土板壁粘结牢固、回弹性好，高温时不挤出、不流淌，抗嵌入能力强、耐老化龟裂，负温拉伸量大，低温时不脆裂，早强、快凝、微膨胀等特点。</w:t>
      </w:r>
      <w:r>
        <w:rPr>
          <w:rFonts w:hint="eastAsia"/>
        </w:rPr>
        <w:t>宜选用</w:t>
      </w:r>
      <w:r>
        <w:t>聚合物水泥基灌浆材料，其技术指标应分别符合表17的规定。</w:t>
      </w:r>
    </w:p>
    <w:p w14:paraId="462F0A96">
      <w:pPr>
        <w:pStyle w:val="117"/>
        <w:spacing w:before="156" w:after="156"/>
      </w:pPr>
      <w:r>
        <w:t>填缝材料技术要求</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988"/>
        <w:gridCol w:w="3386"/>
      </w:tblGrid>
      <w:tr w14:paraId="6C121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tcBorders>
              <w:top w:val="single" w:color="auto" w:sz="8" w:space="0"/>
              <w:bottom w:val="single" w:color="auto" w:sz="8" w:space="0"/>
            </w:tcBorders>
            <w:shd w:val="clear" w:color="auto" w:fill="auto"/>
            <w:vAlign w:val="center"/>
          </w:tcPr>
          <w:p w14:paraId="4B95165E">
            <w:pPr>
              <w:spacing w:line="240" w:lineRule="auto"/>
              <w:jc w:val="center"/>
              <w:rPr>
                <w:rFonts w:ascii="宋体" w:hAnsi="宋体"/>
                <w:sz w:val="18"/>
                <w:szCs w:val="18"/>
              </w:rPr>
            </w:pPr>
            <w:r>
              <w:rPr>
                <w:rFonts w:ascii="宋体" w:hAnsi="宋体"/>
                <w:sz w:val="18"/>
                <w:szCs w:val="18"/>
              </w:rPr>
              <w:t>试验项目</w:t>
            </w:r>
          </w:p>
        </w:tc>
        <w:tc>
          <w:tcPr>
            <w:tcW w:w="1806" w:type="pct"/>
            <w:tcBorders>
              <w:top w:val="single" w:color="auto" w:sz="8" w:space="0"/>
              <w:bottom w:val="single" w:color="auto" w:sz="8" w:space="0"/>
            </w:tcBorders>
            <w:shd w:val="clear" w:color="auto" w:fill="auto"/>
            <w:vAlign w:val="center"/>
          </w:tcPr>
          <w:p w14:paraId="7AE707DF">
            <w:pPr>
              <w:spacing w:line="240" w:lineRule="auto"/>
              <w:jc w:val="center"/>
              <w:rPr>
                <w:rFonts w:ascii="宋体" w:hAnsi="宋体"/>
                <w:sz w:val="18"/>
                <w:szCs w:val="18"/>
              </w:rPr>
            </w:pPr>
            <w:r>
              <w:rPr>
                <w:rFonts w:ascii="宋体" w:hAnsi="宋体"/>
                <w:sz w:val="18"/>
                <w:szCs w:val="18"/>
              </w:rPr>
              <w:t>取值范围</w:t>
            </w:r>
          </w:p>
        </w:tc>
      </w:tr>
      <w:tr w14:paraId="67456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tcBorders>
              <w:top w:val="single" w:color="auto" w:sz="8" w:space="0"/>
            </w:tcBorders>
            <w:shd w:val="clear" w:color="auto" w:fill="auto"/>
            <w:vAlign w:val="center"/>
          </w:tcPr>
          <w:p w14:paraId="29F8F6C4">
            <w:pPr>
              <w:spacing w:line="240" w:lineRule="auto"/>
              <w:jc w:val="center"/>
              <w:rPr>
                <w:rFonts w:ascii="宋体" w:hAnsi="宋体"/>
                <w:sz w:val="18"/>
                <w:szCs w:val="18"/>
              </w:rPr>
            </w:pPr>
            <w:r>
              <w:rPr>
                <w:rFonts w:ascii="宋体" w:hAnsi="宋体"/>
                <w:sz w:val="18"/>
                <w:szCs w:val="18"/>
              </w:rPr>
              <w:t>弹性复原率(%)</w:t>
            </w:r>
          </w:p>
        </w:tc>
        <w:tc>
          <w:tcPr>
            <w:tcW w:w="1806" w:type="pct"/>
            <w:tcBorders>
              <w:top w:val="single" w:color="auto" w:sz="8" w:space="0"/>
            </w:tcBorders>
            <w:shd w:val="clear" w:color="auto" w:fill="auto"/>
            <w:vAlign w:val="center"/>
          </w:tcPr>
          <w:p w14:paraId="261E201A">
            <w:pPr>
              <w:spacing w:line="240" w:lineRule="auto"/>
              <w:jc w:val="center"/>
              <w:rPr>
                <w:rFonts w:ascii="宋体" w:hAnsi="宋体"/>
                <w:sz w:val="18"/>
                <w:szCs w:val="18"/>
              </w:rPr>
            </w:pPr>
            <w:r>
              <w:rPr>
                <w:rFonts w:ascii="宋体" w:hAnsi="宋体"/>
                <w:sz w:val="18"/>
                <w:szCs w:val="18"/>
              </w:rPr>
              <w:t>≥75</w:t>
            </w:r>
          </w:p>
        </w:tc>
      </w:tr>
      <w:tr w14:paraId="0604B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6373691D">
            <w:pPr>
              <w:spacing w:line="240" w:lineRule="auto"/>
              <w:jc w:val="center"/>
              <w:rPr>
                <w:rFonts w:ascii="宋体" w:hAnsi="宋体"/>
                <w:sz w:val="18"/>
                <w:szCs w:val="18"/>
              </w:rPr>
            </w:pPr>
            <w:r>
              <w:rPr>
                <w:rFonts w:ascii="宋体" w:hAnsi="宋体"/>
                <w:sz w:val="18"/>
                <w:szCs w:val="18"/>
              </w:rPr>
              <w:t>初始倒锥流动度(mm)</w:t>
            </w:r>
          </w:p>
        </w:tc>
        <w:tc>
          <w:tcPr>
            <w:tcW w:w="1806" w:type="pct"/>
            <w:shd w:val="clear" w:color="auto" w:fill="auto"/>
            <w:vAlign w:val="center"/>
          </w:tcPr>
          <w:p w14:paraId="05D66B2C">
            <w:pPr>
              <w:spacing w:line="240" w:lineRule="auto"/>
              <w:jc w:val="center"/>
              <w:rPr>
                <w:rFonts w:ascii="宋体" w:hAnsi="宋体"/>
                <w:sz w:val="18"/>
                <w:szCs w:val="18"/>
              </w:rPr>
            </w:pPr>
            <w:r>
              <w:rPr>
                <w:rFonts w:ascii="宋体" w:hAnsi="宋体"/>
                <w:sz w:val="18"/>
                <w:szCs w:val="18"/>
              </w:rPr>
              <w:t>≥240</w:t>
            </w:r>
          </w:p>
        </w:tc>
      </w:tr>
      <w:tr w14:paraId="2ED50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571DDBCC">
            <w:pPr>
              <w:spacing w:line="240" w:lineRule="auto"/>
              <w:jc w:val="center"/>
              <w:rPr>
                <w:rFonts w:ascii="宋体" w:hAnsi="宋体"/>
                <w:sz w:val="18"/>
                <w:szCs w:val="18"/>
              </w:rPr>
            </w:pPr>
            <w:r>
              <w:rPr>
                <w:rFonts w:ascii="宋体" w:hAnsi="宋体"/>
                <w:sz w:val="18"/>
                <w:szCs w:val="18"/>
              </w:rPr>
              <w:t>(-10℃)拉伸量(mm)</w:t>
            </w:r>
          </w:p>
        </w:tc>
        <w:tc>
          <w:tcPr>
            <w:tcW w:w="1806" w:type="pct"/>
            <w:shd w:val="clear" w:color="auto" w:fill="auto"/>
            <w:vAlign w:val="center"/>
          </w:tcPr>
          <w:p w14:paraId="6D78A668">
            <w:pPr>
              <w:spacing w:line="240" w:lineRule="auto"/>
              <w:jc w:val="center"/>
              <w:rPr>
                <w:rFonts w:ascii="宋体" w:hAnsi="宋体"/>
                <w:sz w:val="18"/>
                <w:szCs w:val="18"/>
              </w:rPr>
            </w:pPr>
            <w:r>
              <w:rPr>
                <w:rFonts w:ascii="宋体" w:hAnsi="宋体"/>
                <w:sz w:val="18"/>
                <w:szCs w:val="18"/>
              </w:rPr>
              <w:t>≥15</w:t>
            </w:r>
          </w:p>
        </w:tc>
      </w:tr>
      <w:tr w14:paraId="772FC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718E6D25">
            <w:pPr>
              <w:spacing w:line="240" w:lineRule="auto"/>
              <w:jc w:val="center"/>
              <w:rPr>
                <w:rFonts w:ascii="宋体" w:hAnsi="宋体"/>
                <w:sz w:val="18"/>
                <w:szCs w:val="18"/>
              </w:rPr>
            </w:pPr>
            <w:r>
              <w:rPr>
                <w:rFonts w:ascii="宋体" w:hAnsi="宋体"/>
                <w:sz w:val="18"/>
                <w:szCs w:val="18"/>
              </w:rPr>
              <w:t>28d粘结强度(MPa)</w:t>
            </w:r>
          </w:p>
        </w:tc>
        <w:tc>
          <w:tcPr>
            <w:tcW w:w="1806" w:type="pct"/>
            <w:shd w:val="clear" w:color="auto" w:fill="auto"/>
            <w:vAlign w:val="center"/>
          </w:tcPr>
          <w:p w14:paraId="07CB179B">
            <w:pPr>
              <w:spacing w:line="240" w:lineRule="auto"/>
              <w:jc w:val="center"/>
              <w:rPr>
                <w:rFonts w:ascii="宋体" w:hAnsi="宋体"/>
                <w:sz w:val="18"/>
                <w:szCs w:val="18"/>
              </w:rPr>
            </w:pPr>
            <w:r>
              <w:rPr>
                <w:rFonts w:ascii="宋体" w:hAnsi="宋体"/>
                <w:sz w:val="18"/>
                <w:szCs w:val="18"/>
              </w:rPr>
              <w:t>≥2</w:t>
            </w:r>
          </w:p>
        </w:tc>
      </w:tr>
      <w:tr w14:paraId="1416A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239B5DF5">
            <w:pPr>
              <w:spacing w:line="240" w:lineRule="auto"/>
              <w:jc w:val="center"/>
              <w:rPr>
                <w:rFonts w:ascii="宋体" w:hAnsi="宋体"/>
                <w:sz w:val="18"/>
                <w:szCs w:val="18"/>
              </w:rPr>
            </w:pPr>
            <w:r>
              <w:rPr>
                <w:rFonts w:ascii="宋体" w:hAnsi="宋体"/>
                <w:sz w:val="18"/>
                <w:szCs w:val="18"/>
              </w:rPr>
              <w:t>粘结延伸率(%)</w:t>
            </w:r>
          </w:p>
        </w:tc>
        <w:tc>
          <w:tcPr>
            <w:tcW w:w="1806" w:type="pct"/>
            <w:shd w:val="clear" w:color="auto" w:fill="auto"/>
            <w:vAlign w:val="center"/>
          </w:tcPr>
          <w:p w14:paraId="4CBB7F6B">
            <w:pPr>
              <w:spacing w:line="240" w:lineRule="auto"/>
              <w:jc w:val="center"/>
              <w:rPr>
                <w:rFonts w:ascii="宋体" w:hAnsi="宋体"/>
                <w:sz w:val="18"/>
                <w:szCs w:val="18"/>
              </w:rPr>
            </w:pPr>
            <w:r>
              <w:rPr>
                <w:rFonts w:ascii="宋体" w:hAnsi="宋体"/>
                <w:sz w:val="18"/>
                <w:szCs w:val="18"/>
              </w:rPr>
              <w:t>≥200</w:t>
            </w:r>
          </w:p>
        </w:tc>
      </w:tr>
      <w:tr w14:paraId="26608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1379A49B">
            <w:pPr>
              <w:spacing w:line="240" w:lineRule="auto"/>
              <w:jc w:val="center"/>
              <w:rPr>
                <w:rFonts w:ascii="宋体" w:hAnsi="宋体"/>
                <w:sz w:val="18"/>
                <w:szCs w:val="18"/>
              </w:rPr>
            </w:pPr>
            <w:r>
              <w:rPr>
                <w:rFonts w:ascii="宋体" w:hAnsi="宋体"/>
                <w:sz w:val="18"/>
                <w:szCs w:val="18"/>
              </w:rPr>
              <w:t>48h抗压强度(MPa)</w:t>
            </w:r>
          </w:p>
        </w:tc>
        <w:tc>
          <w:tcPr>
            <w:tcW w:w="1806" w:type="pct"/>
            <w:shd w:val="clear" w:color="auto" w:fill="auto"/>
            <w:vAlign w:val="center"/>
          </w:tcPr>
          <w:p w14:paraId="516915EB">
            <w:pPr>
              <w:spacing w:line="240" w:lineRule="auto"/>
              <w:jc w:val="center"/>
              <w:rPr>
                <w:rFonts w:ascii="宋体" w:hAnsi="宋体"/>
                <w:sz w:val="18"/>
                <w:szCs w:val="18"/>
              </w:rPr>
            </w:pPr>
            <w:r>
              <w:rPr>
                <w:rFonts w:ascii="宋体" w:hAnsi="宋体"/>
                <w:sz w:val="18"/>
                <w:szCs w:val="18"/>
              </w:rPr>
              <w:t>≥3</w:t>
            </w:r>
          </w:p>
        </w:tc>
      </w:tr>
      <w:tr w14:paraId="5A8DE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0FC7F196">
            <w:pPr>
              <w:spacing w:line="240" w:lineRule="auto"/>
              <w:jc w:val="center"/>
              <w:rPr>
                <w:rFonts w:ascii="宋体" w:hAnsi="宋体"/>
                <w:sz w:val="18"/>
                <w:szCs w:val="18"/>
              </w:rPr>
            </w:pPr>
            <w:r>
              <w:rPr>
                <w:rFonts w:ascii="宋体" w:hAnsi="宋体"/>
                <w:sz w:val="18"/>
                <w:szCs w:val="18"/>
              </w:rPr>
              <w:t>48h抗折强度(MPa)</w:t>
            </w:r>
          </w:p>
        </w:tc>
        <w:tc>
          <w:tcPr>
            <w:tcW w:w="1806" w:type="pct"/>
            <w:shd w:val="clear" w:color="auto" w:fill="auto"/>
            <w:vAlign w:val="center"/>
          </w:tcPr>
          <w:p w14:paraId="44E37B71">
            <w:pPr>
              <w:spacing w:line="240" w:lineRule="auto"/>
              <w:jc w:val="center"/>
              <w:rPr>
                <w:rFonts w:ascii="宋体" w:hAnsi="宋体"/>
                <w:sz w:val="18"/>
                <w:szCs w:val="18"/>
              </w:rPr>
            </w:pPr>
            <w:r>
              <w:rPr>
                <w:rFonts w:ascii="宋体" w:hAnsi="宋体"/>
                <w:sz w:val="18"/>
                <w:szCs w:val="18"/>
              </w:rPr>
              <w:t>≥1</w:t>
            </w:r>
          </w:p>
        </w:tc>
      </w:tr>
      <w:tr w14:paraId="709B9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4418187E">
            <w:pPr>
              <w:spacing w:line="240" w:lineRule="auto"/>
              <w:jc w:val="center"/>
              <w:rPr>
                <w:rFonts w:ascii="宋体" w:hAnsi="宋体"/>
                <w:sz w:val="18"/>
                <w:szCs w:val="18"/>
              </w:rPr>
            </w:pPr>
            <w:r>
              <w:rPr>
                <w:rFonts w:ascii="宋体" w:hAnsi="宋体"/>
                <w:sz w:val="18"/>
                <w:szCs w:val="18"/>
              </w:rPr>
              <w:t>收缩率(%)</w:t>
            </w:r>
          </w:p>
        </w:tc>
        <w:tc>
          <w:tcPr>
            <w:tcW w:w="1806" w:type="pct"/>
            <w:shd w:val="clear" w:color="auto" w:fill="auto"/>
            <w:vAlign w:val="center"/>
          </w:tcPr>
          <w:p w14:paraId="155464FC">
            <w:pPr>
              <w:spacing w:line="240" w:lineRule="auto"/>
              <w:jc w:val="center"/>
              <w:rPr>
                <w:rFonts w:ascii="宋体" w:hAnsi="宋体"/>
                <w:sz w:val="18"/>
                <w:szCs w:val="18"/>
              </w:rPr>
            </w:pPr>
            <w:r>
              <w:rPr>
                <w:rFonts w:ascii="宋体" w:hAnsi="宋体"/>
                <w:sz w:val="18"/>
                <w:szCs w:val="18"/>
              </w:rPr>
              <w:t>≤0.15</w:t>
            </w:r>
          </w:p>
        </w:tc>
      </w:tr>
      <w:tr w14:paraId="4E06C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94" w:type="pct"/>
            <w:shd w:val="clear" w:color="auto" w:fill="auto"/>
            <w:vAlign w:val="center"/>
          </w:tcPr>
          <w:p w14:paraId="3230A880">
            <w:pPr>
              <w:spacing w:line="240" w:lineRule="auto"/>
              <w:jc w:val="center"/>
              <w:rPr>
                <w:rFonts w:ascii="宋体" w:hAnsi="宋体"/>
                <w:sz w:val="18"/>
                <w:szCs w:val="18"/>
              </w:rPr>
            </w:pPr>
            <w:r>
              <w:rPr>
                <w:rFonts w:ascii="宋体" w:hAnsi="宋体"/>
                <w:sz w:val="18"/>
                <w:szCs w:val="18"/>
              </w:rPr>
              <w:t>3h膨胀率(%)</w:t>
            </w:r>
          </w:p>
        </w:tc>
        <w:tc>
          <w:tcPr>
            <w:tcW w:w="1806" w:type="pct"/>
            <w:shd w:val="clear" w:color="auto" w:fill="auto"/>
            <w:vAlign w:val="center"/>
          </w:tcPr>
          <w:p w14:paraId="63F65751">
            <w:pPr>
              <w:spacing w:line="240" w:lineRule="auto"/>
              <w:jc w:val="center"/>
              <w:rPr>
                <w:rFonts w:ascii="宋体" w:hAnsi="宋体"/>
                <w:sz w:val="18"/>
                <w:szCs w:val="18"/>
              </w:rPr>
            </w:pPr>
            <w:r>
              <w:rPr>
                <w:rFonts w:ascii="宋体" w:hAnsi="宋体"/>
                <w:sz w:val="18"/>
                <w:szCs w:val="18"/>
              </w:rPr>
              <w:t>0.1</w:t>
            </w:r>
            <w:r>
              <w:rPr>
                <w:rFonts w:hint="eastAsia" w:ascii="宋体" w:hAnsi="宋体"/>
                <w:sz w:val="18"/>
                <w:szCs w:val="18"/>
                <w:lang w:eastAsia="zh-CN"/>
              </w:rPr>
              <w:t>～</w:t>
            </w:r>
            <w:r>
              <w:rPr>
                <w:rFonts w:ascii="宋体" w:hAnsi="宋体"/>
                <w:sz w:val="18"/>
                <w:szCs w:val="18"/>
              </w:rPr>
              <w:t>2</w:t>
            </w:r>
          </w:p>
        </w:tc>
      </w:tr>
    </w:tbl>
    <w:p w14:paraId="5A0486F5">
      <w:pPr>
        <w:pStyle w:val="170"/>
      </w:pPr>
      <w:r>
        <w:t>填缝时应使用背衬垫条控制填缝形状系数。背衬垫条应具有良好的弹性、柔韧性、不吸水性、耐酸碱腐蚀和高温不软化等性能。背衬垫条材料有聚氨酯、橡胶或微孔泡沫塑料等、其形状应为圆柱形，直径应比接缝宽度大2</w:t>
      </w:r>
      <w:r>
        <w:rPr>
          <w:rFonts w:hint="eastAsia"/>
          <w:lang w:eastAsia="zh-CN"/>
        </w:rPr>
        <w:t>～</w:t>
      </w:r>
      <w:r>
        <w:t>5mm。</w:t>
      </w:r>
    </w:p>
    <w:p w14:paraId="5E0246D0">
      <w:pPr>
        <w:pStyle w:val="110"/>
        <w:spacing w:before="156" w:after="156"/>
      </w:pPr>
      <w:bookmarkStart w:id="80" w:name="_Toc16349"/>
      <w:bookmarkStart w:id="81" w:name="_Toc157421512"/>
      <w:r>
        <w:t>功能层材料</w:t>
      </w:r>
      <w:bookmarkEnd w:id="80"/>
      <w:bookmarkEnd w:id="81"/>
    </w:p>
    <w:p w14:paraId="6087B4FB">
      <w:pPr>
        <w:pStyle w:val="170"/>
        <w:rPr>
          <w:b/>
          <w:bCs/>
        </w:rPr>
      </w:pPr>
      <w:r>
        <w:t>板底调平层材料应具有早强、耐久性好、低收缩、耐冲刷、与路面结构变形协调性强等特点</w:t>
      </w:r>
      <w:r>
        <w:rPr>
          <w:rFonts w:hint="eastAsia"/>
        </w:rPr>
        <w:t>，</w:t>
      </w:r>
      <w:r>
        <w:t>调平层材料可为聚合物水泥砂浆、乳化沥青水泥（CA）砂浆、灌注式半柔性材料等</w:t>
      </w:r>
      <w:r>
        <w:rPr>
          <w:rFonts w:hint="eastAsia"/>
        </w:rPr>
        <w:t>。</w:t>
      </w:r>
      <w:r>
        <w:t>开放交通时，板底调平层材料抗压强度不低于4MPa。</w:t>
      </w:r>
    </w:p>
    <w:p w14:paraId="188819C1">
      <w:pPr>
        <w:pStyle w:val="170"/>
      </w:pPr>
      <w:r>
        <w:t>板底</w:t>
      </w:r>
      <w:r>
        <w:rPr>
          <w:rFonts w:hint="eastAsia"/>
        </w:rPr>
        <w:t>灌</w:t>
      </w:r>
      <w:r>
        <w:t>浆</w:t>
      </w:r>
      <w:r>
        <w:rPr>
          <w:rFonts w:hint="eastAsia"/>
        </w:rPr>
        <w:t>粘结层宜</w:t>
      </w:r>
      <w:r>
        <w:t>选用流动性高、早强、均匀无泌水灌浆料</w:t>
      </w:r>
      <w:r>
        <w:rPr>
          <w:rFonts w:hint="eastAsia"/>
        </w:rPr>
        <w:t>，如</w:t>
      </w:r>
      <w:r>
        <w:t>粘结性强的聚合物水泥胶浆、乳化沥</w:t>
      </w:r>
      <w:r>
        <w:rPr>
          <w:rFonts w:hint="eastAsia"/>
        </w:rPr>
        <w:t>青水泥胶浆。灌浆料应符合表</w:t>
      </w:r>
      <w:r>
        <w:t>18</w:t>
      </w:r>
      <w:r>
        <w:rPr>
          <w:rFonts w:hint="eastAsia"/>
        </w:rPr>
        <w:t>技术要求：</w:t>
      </w:r>
    </w:p>
    <w:p w14:paraId="6BAB9B7E">
      <w:pPr>
        <w:pStyle w:val="117"/>
        <w:spacing w:before="156" w:after="156"/>
      </w:pPr>
      <w:r>
        <w:t>板底注浆灌浆料技术要求</w:t>
      </w:r>
    </w:p>
    <w:tbl>
      <w:tblPr>
        <w:tblStyle w:val="31"/>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401"/>
        <w:gridCol w:w="4782"/>
      </w:tblGrid>
      <w:tr w14:paraId="2195D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99" w:type="pct"/>
            <w:gridSpan w:val="2"/>
            <w:shd w:val="clear" w:color="auto" w:fill="auto"/>
          </w:tcPr>
          <w:p w14:paraId="1F6EC2A6">
            <w:pPr>
              <w:spacing w:line="240" w:lineRule="auto"/>
              <w:jc w:val="center"/>
              <w:rPr>
                <w:rFonts w:ascii="宋体" w:hAnsi="宋体"/>
                <w:sz w:val="18"/>
                <w:szCs w:val="18"/>
              </w:rPr>
            </w:pPr>
            <w:r>
              <w:rPr>
                <w:rFonts w:ascii="宋体" w:hAnsi="宋体"/>
                <w:sz w:val="18"/>
                <w:szCs w:val="18"/>
              </w:rPr>
              <w:t>项目</w:t>
            </w:r>
          </w:p>
        </w:tc>
        <w:tc>
          <w:tcPr>
            <w:tcW w:w="2500" w:type="pct"/>
            <w:shd w:val="clear" w:color="auto" w:fill="auto"/>
          </w:tcPr>
          <w:p w14:paraId="15F0D57A">
            <w:pPr>
              <w:spacing w:line="240" w:lineRule="auto"/>
              <w:ind w:firstLine="210"/>
              <w:jc w:val="center"/>
              <w:rPr>
                <w:rFonts w:ascii="宋体" w:hAnsi="宋体"/>
                <w:sz w:val="18"/>
                <w:szCs w:val="18"/>
              </w:rPr>
            </w:pPr>
            <w:r>
              <w:rPr>
                <w:rFonts w:ascii="宋体" w:hAnsi="宋体"/>
                <w:sz w:val="18"/>
                <w:szCs w:val="18"/>
              </w:rPr>
              <w:t>要求</w:t>
            </w:r>
          </w:p>
        </w:tc>
      </w:tr>
      <w:tr w14:paraId="1D97D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restart"/>
            <w:shd w:val="clear" w:color="auto" w:fill="auto"/>
            <w:vAlign w:val="center"/>
          </w:tcPr>
          <w:p w14:paraId="3F40B073">
            <w:pPr>
              <w:spacing w:line="240" w:lineRule="auto"/>
              <w:jc w:val="center"/>
              <w:rPr>
                <w:rFonts w:ascii="宋体" w:hAnsi="宋体"/>
                <w:sz w:val="18"/>
                <w:szCs w:val="18"/>
              </w:rPr>
            </w:pPr>
            <w:r>
              <w:rPr>
                <w:rFonts w:ascii="宋体" w:hAnsi="宋体"/>
                <w:sz w:val="18"/>
                <w:szCs w:val="18"/>
              </w:rPr>
              <w:t>流动度(s)</w:t>
            </w:r>
          </w:p>
        </w:tc>
        <w:tc>
          <w:tcPr>
            <w:tcW w:w="1255" w:type="pct"/>
            <w:shd w:val="clear" w:color="auto" w:fill="auto"/>
          </w:tcPr>
          <w:p w14:paraId="6EC36921">
            <w:pPr>
              <w:spacing w:line="240" w:lineRule="auto"/>
              <w:jc w:val="center"/>
              <w:rPr>
                <w:rFonts w:ascii="宋体" w:hAnsi="宋体"/>
                <w:sz w:val="18"/>
                <w:szCs w:val="18"/>
              </w:rPr>
            </w:pPr>
            <w:r>
              <w:rPr>
                <w:rFonts w:hint="eastAsia" w:ascii="宋体" w:hAnsi="宋体"/>
                <w:sz w:val="18"/>
                <w:szCs w:val="18"/>
              </w:rPr>
              <w:t>初始值</w:t>
            </w:r>
          </w:p>
        </w:tc>
        <w:tc>
          <w:tcPr>
            <w:tcW w:w="2500" w:type="pct"/>
            <w:shd w:val="clear" w:color="auto" w:fill="auto"/>
          </w:tcPr>
          <w:p w14:paraId="6ED057B3">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25</w:t>
            </w:r>
          </w:p>
        </w:tc>
      </w:tr>
      <w:tr w14:paraId="5B1FA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continue"/>
            <w:shd w:val="clear" w:color="auto" w:fill="auto"/>
          </w:tcPr>
          <w:p w14:paraId="32900049">
            <w:pPr>
              <w:spacing w:line="240" w:lineRule="auto"/>
              <w:jc w:val="center"/>
              <w:rPr>
                <w:rFonts w:ascii="宋体" w:hAnsi="宋体"/>
                <w:sz w:val="18"/>
                <w:szCs w:val="18"/>
              </w:rPr>
            </w:pPr>
          </w:p>
        </w:tc>
        <w:tc>
          <w:tcPr>
            <w:tcW w:w="1255" w:type="pct"/>
            <w:shd w:val="clear" w:color="auto" w:fill="auto"/>
          </w:tcPr>
          <w:p w14:paraId="6F2D5B90">
            <w:pPr>
              <w:spacing w:line="240" w:lineRule="auto"/>
              <w:jc w:val="center"/>
              <w:rPr>
                <w:rFonts w:ascii="宋体" w:hAnsi="宋体"/>
                <w:sz w:val="18"/>
                <w:szCs w:val="18"/>
              </w:rPr>
            </w:pPr>
            <w:r>
              <w:rPr>
                <w:rFonts w:hint="eastAsia" w:ascii="宋体" w:hAnsi="宋体"/>
                <w:sz w:val="18"/>
                <w:szCs w:val="18"/>
              </w:rPr>
              <w:t>30min保留值</w:t>
            </w:r>
          </w:p>
        </w:tc>
        <w:tc>
          <w:tcPr>
            <w:tcW w:w="2500" w:type="pct"/>
            <w:shd w:val="clear" w:color="auto" w:fill="auto"/>
          </w:tcPr>
          <w:p w14:paraId="63FB1281">
            <w:pPr>
              <w:spacing w:line="240" w:lineRule="auto"/>
              <w:jc w:val="center"/>
              <w:rPr>
                <w:rFonts w:ascii="宋体" w:hAnsi="宋体"/>
                <w:sz w:val="18"/>
                <w:szCs w:val="18"/>
              </w:rPr>
            </w:pPr>
            <w:r>
              <w:rPr>
                <w:rFonts w:hint="eastAsia" w:ascii="宋体" w:hAnsi="宋体"/>
                <w:sz w:val="18"/>
                <w:szCs w:val="18"/>
              </w:rPr>
              <w:t>≤35</w:t>
            </w:r>
          </w:p>
        </w:tc>
      </w:tr>
      <w:tr w14:paraId="2702F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restart"/>
            <w:shd w:val="clear" w:color="auto" w:fill="auto"/>
            <w:vAlign w:val="center"/>
          </w:tcPr>
          <w:p w14:paraId="4007EBE8">
            <w:pPr>
              <w:spacing w:line="240" w:lineRule="auto"/>
              <w:jc w:val="center"/>
              <w:rPr>
                <w:rFonts w:ascii="宋体" w:hAnsi="宋体"/>
                <w:sz w:val="18"/>
                <w:szCs w:val="18"/>
              </w:rPr>
            </w:pPr>
            <w:r>
              <w:rPr>
                <w:rFonts w:ascii="宋体" w:hAnsi="宋体"/>
                <w:sz w:val="18"/>
                <w:szCs w:val="18"/>
              </w:rPr>
              <w:t>竖向膨胀率(%)</w:t>
            </w:r>
          </w:p>
        </w:tc>
        <w:tc>
          <w:tcPr>
            <w:tcW w:w="1255" w:type="pct"/>
            <w:shd w:val="clear" w:color="auto" w:fill="auto"/>
          </w:tcPr>
          <w:p w14:paraId="0C118E69">
            <w:pPr>
              <w:spacing w:line="240" w:lineRule="auto"/>
              <w:jc w:val="center"/>
              <w:rPr>
                <w:rFonts w:ascii="宋体" w:hAnsi="宋体"/>
                <w:sz w:val="18"/>
                <w:szCs w:val="18"/>
              </w:rPr>
            </w:pPr>
            <w:r>
              <w:rPr>
                <w:rFonts w:ascii="宋体" w:hAnsi="宋体"/>
                <w:sz w:val="18"/>
                <w:szCs w:val="18"/>
              </w:rPr>
              <w:t>3h</w:t>
            </w:r>
          </w:p>
        </w:tc>
        <w:tc>
          <w:tcPr>
            <w:tcW w:w="2500" w:type="pct"/>
            <w:shd w:val="clear" w:color="auto" w:fill="auto"/>
          </w:tcPr>
          <w:p w14:paraId="3C2CB001">
            <w:pPr>
              <w:spacing w:line="240" w:lineRule="auto"/>
              <w:jc w:val="center"/>
              <w:rPr>
                <w:rFonts w:ascii="宋体" w:hAnsi="宋体"/>
                <w:sz w:val="18"/>
                <w:szCs w:val="18"/>
              </w:rPr>
            </w:pPr>
            <w:r>
              <w:rPr>
                <w:rFonts w:ascii="宋体" w:hAnsi="宋体"/>
                <w:sz w:val="18"/>
                <w:szCs w:val="18"/>
              </w:rPr>
              <w:t>0.1</w:t>
            </w:r>
            <w:r>
              <w:rPr>
                <w:rFonts w:hint="eastAsia" w:ascii="宋体" w:hAnsi="宋体"/>
                <w:sz w:val="18"/>
                <w:szCs w:val="18"/>
                <w:lang w:eastAsia="zh-CN"/>
              </w:rPr>
              <w:t>～</w:t>
            </w:r>
            <w:r>
              <w:rPr>
                <w:rFonts w:ascii="宋体" w:hAnsi="宋体"/>
                <w:sz w:val="18"/>
                <w:szCs w:val="18"/>
              </w:rPr>
              <w:t>2.5</w:t>
            </w:r>
          </w:p>
        </w:tc>
      </w:tr>
      <w:tr w14:paraId="7DEC3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continue"/>
            <w:shd w:val="clear" w:color="auto" w:fill="auto"/>
            <w:vAlign w:val="center"/>
          </w:tcPr>
          <w:p w14:paraId="4110A1A3">
            <w:pPr>
              <w:spacing w:line="240" w:lineRule="auto"/>
              <w:jc w:val="center"/>
              <w:rPr>
                <w:rFonts w:ascii="宋体" w:hAnsi="宋体"/>
                <w:sz w:val="18"/>
                <w:szCs w:val="18"/>
              </w:rPr>
            </w:pPr>
          </w:p>
        </w:tc>
        <w:tc>
          <w:tcPr>
            <w:tcW w:w="1255" w:type="pct"/>
            <w:shd w:val="clear" w:color="auto" w:fill="auto"/>
          </w:tcPr>
          <w:p w14:paraId="0E3DF89C">
            <w:pPr>
              <w:spacing w:line="240" w:lineRule="auto"/>
              <w:jc w:val="center"/>
              <w:rPr>
                <w:rFonts w:ascii="宋体" w:hAnsi="宋体"/>
                <w:sz w:val="18"/>
                <w:szCs w:val="18"/>
              </w:rPr>
            </w:pPr>
            <w:r>
              <w:rPr>
                <w:rFonts w:ascii="宋体" w:hAnsi="宋体"/>
                <w:sz w:val="18"/>
                <w:szCs w:val="18"/>
              </w:rPr>
              <w:t>3h与24h之差</w:t>
            </w:r>
          </w:p>
        </w:tc>
        <w:tc>
          <w:tcPr>
            <w:tcW w:w="2500" w:type="pct"/>
            <w:shd w:val="clear" w:color="auto" w:fill="auto"/>
          </w:tcPr>
          <w:p w14:paraId="5524CEC5">
            <w:pPr>
              <w:spacing w:line="240" w:lineRule="auto"/>
              <w:jc w:val="center"/>
              <w:rPr>
                <w:rFonts w:ascii="宋体" w:hAnsi="宋体"/>
                <w:sz w:val="18"/>
                <w:szCs w:val="18"/>
              </w:rPr>
            </w:pPr>
            <w:r>
              <w:rPr>
                <w:rFonts w:ascii="宋体" w:hAnsi="宋体"/>
                <w:sz w:val="18"/>
                <w:szCs w:val="18"/>
              </w:rPr>
              <w:t>0.02</w:t>
            </w:r>
            <w:r>
              <w:rPr>
                <w:rFonts w:hint="eastAsia" w:ascii="宋体" w:hAnsi="宋体"/>
                <w:sz w:val="18"/>
                <w:szCs w:val="18"/>
                <w:lang w:eastAsia="zh-CN"/>
              </w:rPr>
              <w:t>～</w:t>
            </w:r>
            <w:r>
              <w:rPr>
                <w:rFonts w:ascii="宋体" w:hAnsi="宋体"/>
                <w:sz w:val="18"/>
                <w:szCs w:val="18"/>
              </w:rPr>
              <w:t>0.5</w:t>
            </w:r>
          </w:p>
        </w:tc>
      </w:tr>
      <w:tr w14:paraId="32882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restart"/>
            <w:shd w:val="clear" w:color="auto" w:fill="auto"/>
            <w:vAlign w:val="center"/>
          </w:tcPr>
          <w:p w14:paraId="15CBBC03">
            <w:pPr>
              <w:spacing w:line="240" w:lineRule="auto"/>
              <w:jc w:val="center"/>
              <w:rPr>
                <w:rFonts w:ascii="宋体" w:hAnsi="宋体"/>
                <w:sz w:val="18"/>
                <w:szCs w:val="18"/>
              </w:rPr>
            </w:pPr>
            <w:r>
              <w:rPr>
                <w:rFonts w:ascii="宋体" w:hAnsi="宋体"/>
                <w:sz w:val="18"/>
                <w:szCs w:val="18"/>
              </w:rPr>
              <w:t>抗压强度(MPa）</w:t>
            </w:r>
          </w:p>
        </w:tc>
        <w:tc>
          <w:tcPr>
            <w:tcW w:w="1255" w:type="pct"/>
            <w:shd w:val="clear" w:color="auto" w:fill="auto"/>
          </w:tcPr>
          <w:p w14:paraId="1BD0DD6F">
            <w:pPr>
              <w:spacing w:line="240" w:lineRule="auto"/>
              <w:jc w:val="center"/>
              <w:rPr>
                <w:rFonts w:ascii="宋体" w:hAnsi="宋体"/>
                <w:sz w:val="18"/>
                <w:szCs w:val="18"/>
              </w:rPr>
            </w:pPr>
            <w:r>
              <w:rPr>
                <w:rFonts w:ascii="宋体" w:hAnsi="宋体"/>
                <w:sz w:val="18"/>
                <w:szCs w:val="18"/>
              </w:rPr>
              <w:t>1d</w:t>
            </w:r>
          </w:p>
        </w:tc>
        <w:tc>
          <w:tcPr>
            <w:tcW w:w="2500" w:type="pct"/>
            <w:shd w:val="clear" w:color="auto" w:fill="auto"/>
          </w:tcPr>
          <w:p w14:paraId="4DD64AE5">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10</w:t>
            </w:r>
          </w:p>
        </w:tc>
      </w:tr>
      <w:tr w14:paraId="6A2B1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4" w:type="pct"/>
            <w:vMerge w:val="continue"/>
            <w:shd w:val="clear" w:color="auto" w:fill="auto"/>
          </w:tcPr>
          <w:p w14:paraId="369E52A2">
            <w:pPr>
              <w:spacing w:line="240" w:lineRule="auto"/>
              <w:jc w:val="center"/>
              <w:rPr>
                <w:rFonts w:ascii="宋体" w:hAnsi="宋体"/>
                <w:sz w:val="18"/>
                <w:szCs w:val="18"/>
              </w:rPr>
            </w:pPr>
          </w:p>
        </w:tc>
        <w:tc>
          <w:tcPr>
            <w:tcW w:w="1255" w:type="pct"/>
            <w:shd w:val="clear" w:color="auto" w:fill="auto"/>
          </w:tcPr>
          <w:p w14:paraId="28101C1E">
            <w:pPr>
              <w:spacing w:line="240" w:lineRule="auto"/>
              <w:jc w:val="center"/>
              <w:rPr>
                <w:rFonts w:ascii="宋体" w:hAnsi="宋体"/>
                <w:sz w:val="18"/>
                <w:szCs w:val="18"/>
              </w:rPr>
            </w:pPr>
            <w:r>
              <w:rPr>
                <w:rFonts w:ascii="宋体" w:hAnsi="宋体"/>
                <w:sz w:val="18"/>
                <w:szCs w:val="18"/>
              </w:rPr>
              <w:t>3d</w:t>
            </w:r>
          </w:p>
        </w:tc>
        <w:tc>
          <w:tcPr>
            <w:tcW w:w="2500" w:type="pct"/>
            <w:shd w:val="clear" w:color="auto" w:fill="auto"/>
          </w:tcPr>
          <w:p w14:paraId="4475EA80">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20</w:t>
            </w:r>
          </w:p>
        </w:tc>
      </w:tr>
      <w:tr w14:paraId="74516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99" w:type="pct"/>
            <w:gridSpan w:val="2"/>
            <w:shd w:val="clear" w:color="auto" w:fill="auto"/>
          </w:tcPr>
          <w:p w14:paraId="7C0E9C39">
            <w:pPr>
              <w:spacing w:line="240" w:lineRule="auto"/>
              <w:jc w:val="center"/>
              <w:rPr>
                <w:rFonts w:ascii="宋体" w:hAnsi="宋体"/>
                <w:sz w:val="18"/>
                <w:szCs w:val="18"/>
              </w:rPr>
            </w:pPr>
            <w:r>
              <w:rPr>
                <w:rFonts w:ascii="宋体" w:hAnsi="宋体"/>
                <w:sz w:val="18"/>
                <w:szCs w:val="18"/>
              </w:rPr>
              <w:t>泌水率(%)</w:t>
            </w:r>
          </w:p>
        </w:tc>
        <w:tc>
          <w:tcPr>
            <w:tcW w:w="2500" w:type="pct"/>
            <w:shd w:val="clear" w:color="auto" w:fill="auto"/>
          </w:tcPr>
          <w:p w14:paraId="2C2808C6">
            <w:pPr>
              <w:spacing w:line="240" w:lineRule="auto"/>
              <w:jc w:val="center"/>
              <w:rPr>
                <w:rFonts w:ascii="宋体" w:hAnsi="宋体"/>
                <w:sz w:val="18"/>
                <w:szCs w:val="18"/>
              </w:rPr>
            </w:pPr>
            <w:r>
              <w:rPr>
                <w:rFonts w:ascii="宋体" w:hAnsi="宋体"/>
                <w:sz w:val="18"/>
                <w:szCs w:val="18"/>
              </w:rPr>
              <w:t>0</w:t>
            </w:r>
          </w:p>
        </w:tc>
      </w:tr>
    </w:tbl>
    <w:p w14:paraId="2F2BD635">
      <w:pPr>
        <w:pStyle w:val="110"/>
        <w:spacing w:before="156" w:after="156"/>
        <w:rPr>
          <w:rFonts w:eastAsia="宋体"/>
        </w:rPr>
      </w:pPr>
      <w:bookmarkStart w:id="82" w:name="_Toc157421513"/>
      <w:bookmarkStart w:id="83" w:name="_Toc13614"/>
      <w:r>
        <w:t>加铺层沥青混合料</w:t>
      </w:r>
      <w:bookmarkEnd w:id="82"/>
      <w:bookmarkEnd w:id="83"/>
    </w:p>
    <w:p w14:paraId="65F3E6F6">
      <w:pPr>
        <w:pStyle w:val="170"/>
      </w:pPr>
      <w:r>
        <w:t>沥青混合料必须在对同类复合式装配式路面配合比设计和使用情况调查研究的基础上，充分借鉴成功的经验，选用符合要求的材料，进行配合比设计。</w:t>
      </w:r>
    </w:p>
    <w:p w14:paraId="23FFEA78">
      <w:pPr>
        <w:pStyle w:val="170"/>
      </w:pPr>
      <w:r>
        <w:rPr>
          <w:bCs/>
        </w:rPr>
        <w:t>加铺层沥青混合料应满足</w:t>
      </w:r>
      <w:r>
        <w:t>JTG D50</w:t>
      </w:r>
      <w:r>
        <w:rPr>
          <w:szCs w:val="21"/>
        </w:rPr>
        <w:t>或CJJ 169相关技术要求。</w:t>
      </w:r>
    </w:p>
    <w:p w14:paraId="708E5949">
      <w:pPr>
        <w:pStyle w:val="170"/>
      </w:pPr>
      <w:r>
        <w:t>沥青混合料的矿料级配应符合工程规定的设计级配范围。密级配沥青混合料宜根据公路等级、气候及交通条件按表19选择采用</w:t>
      </w:r>
      <w:r>
        <w:rPr>
          <w:rFonts w:hint="eastAsia"/>
        </w:rPr>
        <w:t>粗粒式</w:t>
      </w:r>
      <w:r>
        <w:t>(C型)或</w:t>
      </w:r>
      <w:r>
        <w:rPr>
          <w:rFonts w:hint="eastAsia"/>
        </w:rPr>
        <w:t>细粒式</w:t>
      </w:r>
      <w:r>
        <w:t>(F型)混合料。其他类型的混合料选择可参照JTG F40</w:t>
      </w:r>
      <w:r>
        <w:rPr>
          <w:rFonts w:hint="eastAsia"/>
          <w:lang w:eastAsia="zh-CN"/>
        </w:rPr>
        <w:t>执行</w:t>
      </w:r>
      <w:r>
        <w:t>。</w:t>
      </w:r>
    </w:p>
    <w:p w14:paraId="054BEC1A">
      <w:pPr>
        <w:pStyle w:val="117"/>
        <w:spacing w:before="156" w:after="156"/>
      </w:pPr>
      <w:r>
        <w:t>密级配沥青混凝土的关键性筛孔通过率</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244"/>
        <w:gridCol w:w="1671"/>
        <w:gridCol w:w="1263"/>
        <w:gridCol w:w="1525"/>
        <w:gridCol w:w="1238"/>
        <w:gridCol w:w="1435"/>
      </w:tblGrid>
      <w:tr w14:paraId="64BDD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vMerge w:val="restart"/>
            <w:tcBorders>
              <w:tl2br w:val="nil"/>
              <w:tr2bl w:val="nil"/>
            </w:tcBorders>
            <w:vAlign w:val="center"/>
          </w:tcPr>
          <w:p w14:paraId="2C612FD0">
            <w:pPr>
              <w:spacing w:line="240" w:lineRule="auto"/>
              <w:jc w:val="center"/>
              <w:rPr>
                <w:rFonts w:ascii="宋体" w:hAnsi="宋体"/>
                <w:sz w:val="18"/>
                <w:szCs w:val="18"/>
              </w:rPr>
            </w:pPr>
            <w:r>
              <w:rPr>
                <w:rFonts w:ascii="宋体" w:hAnsi="宋体"/>
                <w:sz w:val="18"/>
                <w:szCs w:val="18"/>
              </w:rPr>
              <w:t>混合料     类型</w:t>
            </w:r>
          </w:p>
        </w:tc>
        <w:tc>
          <w:tcPr>
            <w:tcW w:w="650" w:type="pct"/>
            <w:vMerge w:val="restart"/>
            <w:tcBorders>
              <w:tl2br w:val="nil"/>
              <w:tr2bl w:val="nil"/>
            </w:tcBorders>
            <w:vAlign w:val="center"/>
          </w:tcPr>
          <w:p w14:paraId="4928B224">
            <w:pPr>
              <w:spacing w:line="240" w:lineRule="auto"/>
              <w:jc w:val="center"/>
              <w:rPr>
                <w:rFonts w:ascii="宋体" w:hAnsi="宋体"/>
                <w:sz w:val="18"/>
                <w:szCs w:val="18"/>
              </w:rPr>
            </w:pPr>
            <w:r>
              <w:rPr>
                <w:rFonts w:ascii="宋体" w:hAnsi="宋体"/>
                <w:sz w:val="18"/>
                <w:szCs w:val="18"/>
              </w:rPr>
              <w:t>公称最大粒径(mm)</w:t>
            </w:r>
          </w:p>
        </w:tc>
        <w:tc>
          <w:tcPr>
            <w:tcW w:w="873" w:type="pct"/>
            <w:vMerge w:val="restart"/>
            <w:tcBorders>
              <w:tl2br w:val="nil"/>
              <w:tr2bl w:val="nil"/>
            </w:tcBorders>
            <w:vAlign w:val="center"/>
          </w:tcPr>
          <w:p w14:paraId="7BC69CBF">
            <w:pPr>
              <w:spacing w:line="240" w:lineRule="auto"/>
              <w:jc w:val="center"/>
              <w:rPr>
                <w:rFonts w:ascii="宋体" w:hAnsi="宋体"/>
                <w:sz w:val="18"/>
                <w:szCs w:val="18"/>
              </w:rPr>
            </w:pPr>
            <w:r>
              <w:rPr>
                <w:rFonts w:ascii="宋体" w:hAnsi="宋体"/>
                <w:sz w:val="18"/>
                <w:szCs w:val="18"/>
              </w:rPr>
              <w:t>用以分类的关键性筛孔(mm)</w:t>
            </w:r>
          </w:p>
        </w:tc>
        <w:tc>
          <w:tcPr>
            <w:tcW w:w="1457" w:type="pct"/>
            <w:gridSpan w:val="2"/>
            <w:tcBorders>
              <w:tl2br w:val="nil"/>
              <w:tr2bl w:val="nil"/>
            </w:tcBorders>
            <w:vAlign w:val="center"/>
          </w:tcPr>
          <w:p w14:paraId="1C18D822">
            <w:pPr>
              <w:spacing w:line="240" w:lineRule="auto"/>
              <w:jc w:val="center"/>
              <w:rPr>
                <w:rFonts w:ascii="宋体" w:hAnsi="宋体"/>
                <w:sz w:val="18"/>
                <w:szCs w:val="18"/>
              </w:rPr>
            </w:pPr>
            <w:r>
              <w:rPr>
                <w:rFonts w:hint="eastAsia" w:ascii="宋体" w:hAnsi="宋体"/>
                <w:sz w:val="18"/>
                <w:szCs w:val="18"/>
              </w:rPr>
              <w:t>粗粒式</w:t>
            </w:r>
            <w:r>
              <w:rPr>
                <w:rFonts w:ascii="宋体" w:hAnsi="宋体"/>
                <w:sz w:val="18"/>
                <w:szCs w:val="18"/>
              </w:rPr>
              <w:t>密级配</w:t>
            </w:r>
          </w:p>
        </w:tc>
        <w:tc>
          <w:tcPr>
            <w:tcW w:w="1396" w:type="pct"/>
            <w:gridSpan w:val="2"/>
            <w:tcBorders>
              <w:tl2br w:val="nil"/>
              <w:tr2bl w:val="nil"/>
            </w:tcBorders>
            <w:vAlign w:val="center"/>
          </w:tcPr>
          <w:p w14:paraId="4F9C002C">
            <w:pPr>
              <w:spacing w:line="240" w:lineRule="auto"/>
              <w:jc w:val="center"/>
              <w:rPr>
                <w:rFonts w:ascii="宋体" w:hAnsi="宋体"/>
                <w:sz w:val="18"/>
                <w:szCs w:val="18"/>
              </w:rPr>
            </w:pPr>
            <w:r>
              <w:rPr>
                <w:rFonts w:hint="eastAsia" w:ascii="宋体" w:hAnsi="宋体"/>
                <w:sz w:val="18"/>
                <w:szCs w:val="18"/>
              </w:rPr>
              <w:t>细粒式</w:t>
            </w:r>
            <w:r>
              <w:rPr>
                <w:rFonts w:ascii="宋体" w:hAnsi="宋体"/>
                <w:sz w:val="18"/>
                <w:szCs w:val="18"/>
              </w:rPr>
              <w:t>密级配</w:t>
            </w:r>
          </w:p>
        </w:tc>
      </w:tr>
      <w:tr w14:paraId="45214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vMerge w:val="continue"/>
            <w:tcBorders>
              <w:tl2br w:val="nil"/>
              <w:tr2bl w:val="nil"/>
            </w:tcBorders>
            <w:vAlign w:val="center"/>
          </w:tcPr>
          <w:p w14:paraId="558108A0">
            <w:pPr>
              <w:spacing w:line="240" w:lineRule="auto"/>
              <w:jc w:val="center"/>
              <w:rPr>
                <w:rFonts w:ascii="宋体" w:hAnsi="宋体"/>
                <w:sz w:val="18"/>
                <w:szCs w:val="18"/>
              </w:rPr>
            </w:pPr>
          </w:p>
        </w:tc>
        <w:tc>
          <w:tcPr>
            <w:tcW w:w="650" w:type="pct"/>
            <w:vMerge w:val="continue"/>
            <w:tcBorders>
              <w:tl2br w:val="nil"/>
              <w:tr2bl w:val="nil"/>
            </w:tcBorders>
            <w:vAlign w:val="center"/>
          </w:tcPr>
          <w:p w14:paraId="662F1BF9">
            <w:pPr>
              <w:spacing w:line="240" w:lineRule="auto"/>
              <w:jc w:val="center"/>
              <w:rPr>
                <w:rFonts w:ascii="宋体" w:hAnsi="宋体"/>
                <w:sz w:val="18"/>
                <w:szCs w:val="18"/>
              </w:rPr>
            </w:pPr>
          </w:p>
        </w:tc>
        <w:tc>
          <w:tcPr>
            <w:tcW w:w="873" w:type="pct"/>
            <w:vMerge w:val="continue"/>
            <w:tcBorders>
              <w:tl2br w:val="nil"/>
              <w:tr2bl w:val="nil"/>
            </w:tcBorders>
            <w:vAlign w:val="center"/>
          </w:tcPr>
          <w:p w14:paraId="0AF027F7">
            <w:pPr>
              <w:spacing w:line="240" w:lineRule="auto"/>
              <w:jc w:val="center"/>
              <w:rPr>
                <w:rFonts w:ascii="宋体" w:hAnsi="宋体"/>
                <w:sz w:val="18"/>
                <w:szCs w:val="18"/>
              </w:rPr>
            </w:pPr>
          </w:p>
        </w:tc>
        <w:tc>
          <w:tcPr>
            <w:tcW w:w="660" w:type="pct"/>
            <w:tcBorders>
              <w:tl2br w:val="nil"/>
              <w:tr2bl w:val="nil"/>
            </w:tcBorders>
            <w:vAlign w:val="center"/>
          </w:tcPr>
          <w:p w14:paraId="1B898E0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名称</w:t>
            </w:r>
          </w:p>
        </w:tc>
        <w:tc>
          <w:tcPr>
            <w:tcW w:w="797" w:type="pct"/>
            <w:tcBorders>
              <w:tl2br w:val="nil"/>
              <w:tr2bl w:val="nil"/>
            </w:tcBorders>
            <w:vAlign w:val="bottom"/>
          </w:tcPr>
          <w:p w14:paraId="6585B89D">
            <w:pPr>
              <w:spacing w:line="240" w:lineRule="auto"/>
              <w:jc w:val="left"/>
              <w:rPr>
                <w:rFonts w:hint="eastAsia" w:ascii="宋体" w:hAnsi="宋体" w:eastAsia="宋体" w:cs="宋体"/>
                <w:sz w:val="18"/>
                <w:szCs w:val="18"/>
              </w:rPr>
            </w:pPr>
            <w:r>
              <w:rPr>
                <w:rFonts w:hint="eastAsia" w:ascii="宋体" w:hAnsi="宋体" w:eastAsia="宋体" w:cs="宋体"/>
                <w:sz w:val="18"/>
                <w:szCs w:val="18"/>
              </w:rPr>
              <w:t>关键性筛孔通过率(%)</w:t>
            </w:r>
          </w:p>
        </w:tc>
        <w:tc>
          <w:tcPr>
            <w:tcW w:w="647" w:type="pct"/>
            <w:tcBorders>
              <w:tl2br w:val="nil"/>
              <w:tr2bl w:val="nil"/>
            </w:tcBorders>
            <w:vAlign w:val="center"/>
          </w:tcPr>
          <w:p w14:paraId="7A5A9694">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名称</w:t>
            </w:r>
          </w:p>
        </w:tc>
        <w:tc>
          <w:tcPr>
            <w:tcW w:w="749" w:type="pct"/>
            <w:tcBorders>
              <w:tl2br w:val="nil"/>
              <w:tr2bl w:val="nil"/>
            </w:tcBorders>
            <w:vAlign w:val="center"/>
          </w:tcPr>
          <w:p w14:paraId="7C210CA3">
            <w:pPr>
              <w:spacing w:line="240" w:lineRule="auto"/>
              <w:jc w:val="left"/>
              <w:rPr>
                <w:rFonts w:hint="eastAsia" w:ascii="宋体" w:hAnsi="宋体" w:eastAsia="宋体" w:cs="宋体"/>
                <w:sz w:val="18"/>
                <w:szCs w:val="18"/>
              </w:rPr>
            </w:pPr>
            <w:r>
              <w:rPr>
                <w:rFonts w:hint="eastAsia" w:ascii="宋体" w:hAnsi="宋体" w:eastAsia="宋体" w:cs="宋体"/>
                <w:sz w:val="18"/>
                <w:szCs w:val="18"/>
              </w:rPr>
              <w:t>关键性筛孔通过率(%)</w:t>
            </w:r>
          </w:p>
        </w:tc>
      </w:tr>
      <w:tr w14:paraId="3BFC8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tcBorders>
              <w:tl2br w:val="nil"/>
              <w:tr2bl w:val="nil"/>
            </w:tcBorders>
            <w:vAlign w:val="center"/>
          </w:tcPr>
          <w:p w14:paraId="148FF5C0">
            <w:pPr>
              <w:spacing w:line="240" w:lineRule="auto"/>
              <w:jc w:val="center"/>
              <w:rPr>
                <w:rFonts w:ascii="宋体" w:hAnsi="宋体"/>
                <w:sz w:val="18"/>
                <w:szCs w:val="18"/>
              </w:rPr>
            </w:pPr>
            <w:r>
              <w:rPr>
                <w:rFonts w:ascii="宋体" w:hAnsi="宋体"/>
                <w:sz w:val="18"/>
                <w:szCs w:val="18"/>
              </w:rPr>
              <w:t>AC-25</w:t>
            </w:r>
          </w:p>
        </w:tc>
        <w:tc>
          <w:tcPr>
            <w:tcW w:w="650" w:type="pct"/>
            <w:tcBorders>
              <w:tl2br w:val="nil"/>
              <w:tr2bl w:val="nil"/>
            </w:tcBorders>
            <w:vAlign w:val="center"/>
          </w:tcPr>
          <w:p w14:paraId="441ADE36">
            <w:pPr>
              <w:spacing w:line="240" w:lineRule="auto"/>
              <w:jc w:val="center"/>
              <w:rPr>
                <w:rFonts w:ascii="宋体" w:hAnsi="宋体"/>
                <w:sz w:val="18"/>
                <w:szCs w:val="18"/>
              </w:rPr>
            </w:pPr>
            <w:r>
              <w:rPr>
                <w:rFonts w:ascii="宋体" w:hAnsi="宋体"/>
                <w:sz w:val="18"/>
                <w:szCs w:val="18"/>
              </w:rPr>
              <w:t>26.5</w:t>
            </w:r>
          </w:p>
        </w:tc>
        <w:tc>
          <w:tcPr>
            <w:tcW w:w="873" w:type="pct"/>
            <w:tcBorders>
              <w:tl2br w:val="nil"/>
              <w:tr2bl w:val="nil"/>
            </w:tcBorders>
            <w:vAlign w:val="center"/>
          </w:tcPr>
          <w:p w14:paraId="2A4A83A7">
            <w:pPr>
              <w:spacing w:line="240" w:lineRule="auto"/>
              <w:jc w:val="center"/>
              <w:rPr>
                <w:rFonts w:ascii="宋体" w:hAnsi="宋体"/>
                <w:sz w:val="18"/>
                <w:szCs w:val="18"/>
              </w:rPr>
            </w:pPr>
            <w:r>
              <w:rPr>
                <w:rFonts w:ascii="宋体" w:hAnsi="宋体"/>
                <w:sz w:val="18"/>
                <w:szCs w:val="18"/>
              </w:rPr>
              <w:t>4.75</w:t>
            </w:r>
          </w:p>
        </w:tc>
        <w:tc>
          <w:tcPr>
            <w:tcW w:w="660" w:type="pct"/>
            <w:tcBorders>
              <w:tl2br w:val="nil"/>
              <w:tr2bl w:val="nil"/>
            </w:tcBorders>
            <w:vAlign w:val="center"/>
          </w:tcPr>
          <w:p w14:paraId="2E60603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AC-25C</w:t>
            </w:r>
          </w:p>
        </w:tc>
        <w:tc>
          <w:tcPr>
            <w:tcW w:w="797" w:type="pct"/>
            <w:tcBorders>
              <w:tl2br w:val="nil"/>
              <w:tr2bl w:val="nil"/>
            </w:tcBorders>
            <w:vAlign w:val="center"/>
          </w:tcPr>
          <w:p w14:paraId="24F80438">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40</w:t>
            </w:r>
          </w:p>
        </w:tc>
        <w:tc>
          <w:tcPr>
            <w:tcW w:w="647" w:type="pct"/>
            <w:tcBorders>
              <w:tl2br w:val="nil"/>
              <w:tr2bl w:val="nil"/>
            </w:tcBorders>
            <w:vAlign w:val="center"/>
          </w:tcPr>
          <w:p w14:paraId="18D26AF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AC-25F</w:t>
            </w:r>
          </w:p>
        </w:tc>
        <w:tc>
          <w:tcPr>
            <w:tcW w:w="749" w:type="pct"/>
            <w:tcBorders>
              <w:tl2br w:val="nil"/>
              <w:tr2bl w:val="nil"/>
            </w:tcBorders>
            <w:vAlign w:val="center"/>
          </w:tcPr>
          <w:p w14:paraId="6CE4EC18">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40</w:t>
            </w:r>
          </w:p>
        </w:tc>
      </w:tr>
      <w:tr w14:paraId="61A95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tcBorders>
              <w:tl2br w:val="nil"/>
              <w:tr2bl w:val="nil"/>
            </w:tcBorders>
            <w:vAlign w:val="center"/>
          </w:tcPr>
          <w:p w14:paraId="42B926D0">
            <w:pPr>
              <w:spacing w:line="240" w:lineRule="auto"/>
              <w:jc w:val="center"/>
              <w:rPr>
                <w:rFonts w:ascii="宋体" w:hAnsi="宋体"/>
                <w:sz w:val="18"/>
                <w:szCs w:val="18"/>
              </w:rPr>
            </w:pPr>
            <w:r>
              <w:rPr>
                <w:rFonts w:ascii="宋体" w:hAnsi="宋体"/>
                <w:sz w:val="18"/>
                <w:szCs w:val="18"/>
              </w:rPr>
              <w:t>AC-20</w:t>
            </w:r>
          </w:p>
        </w:tc>
        <w:tc>
          <w:tcPr>
            <w:tcW w:w="650" w:type="pct"/>
            <w:tcBorders>
              <w:tl2br w:val="nil"/>
              <w:tr2bl w:val="nil"/>
            </w:tcBorders>
            <w:vAlign w:val="center"/>
          </w:tcPr>
          <w:p w14:paraId="382570C1">
            <w:pPr>
              <w:spacing w:line="240" w:lineRule="auto"/>
              <w:jc w:val="center"/>
              <w:rPr>
                <w:rFonts w:ascii="宋体" w:hAnsi="宋体"/>
                <w:sz w:val="18"/>
                <w:szCs w:val="18"/>
              </w:rPr>
            </w:pPr>
            <w:r>
              <w:rPr>
                <w:rFonts w:ascii="宋体" w:hAnsi="宋体"/>
                <w:sz w:val="18"/>
                <w:szCs w:val="18"/>
              </w:rPr>
              <w:t>19</w:t>
            </w:r>
          </w:p>
        </w:tc>
        <w:tc>
          <w:tcPr>
            <w:tcW w:w="873" w:type="pct"/>
            <w:tcBorders>
              <w:tl2br w:val="nil"/>
              <w:tr2bl w:val="nil"/>
            </w:tcBorders>
            <w:vAlign w:val="center"/>
          </w:tcPr>
          <w:p w14:paraId="5DF5BFFA">
            <w:pPr>
              <w:spacing w:line="240" w:lineRule="auto"/>
              <w:jc w:val="center"/>
              <w:rPr>
                <w:rFonts w:ascii="宋体" w:hAnsi="宋体"/>
                <w:sz w:val="18"/>
                <w:szCs w:val="18"/>
              </w:rPr>
            </w:pPr>
            <w:r>
              <w:rPr>
                <w:rFonts w:ascii="宋体" w:hAnsi="宋体"/>
                <w:sz w:val="18"/>
                <w:szCs w:val="18"/>
              </w:rPr>
              <w:t>4.75</w:t>
            </w:r>
          </w:p>
        </w:tc>
        <w:tc>
          <w:tcPr>
            <w:tcW w:w="660" w:type="pct"/>
            <w:tcBorders>
              <w:tl2br w:val="nil"/>
              <w:tr2bl w:val="nil"/>
            </w:tcBorders>
            <w:vAlign w:val="center"/>
          </w:tcPr>
          <w:p w14:paraId="35BECD84">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AC-20C</w:t>
            </w:r>
          </w:p>
        </w:tc>
        <w:tc>
          <w:tcPr>
            <w:tcW w:w="797" w:type="pct"/>
            <w:tcBorders>
              <w:tl2br w:val="nil"/>
              <w:tr2bl w:val="nil"/>
            </w:tcBorders>
            <w:vAlign w:val="center"/>
          </w:tcPr>
          <w:p w14:paraId="73B760FD">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45</w:t>
            </w:r>
          </w:p>
        </w:tc>
        <w:tc>
          <w:tcPr>
            <w:tcW w:w="647" w:type="pct"/>
            <w:tcBorders>
              <w:tl2br w:val="nil"/>
              <w:tr2bl w:val="nil"/>
            </w:tcBorders>
            <w:vAlign w:val="center"/>
          </w:tcPr>
          <w:p w14:paraId="4AE919A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AC-20F</w:t>
            </w:r>
          </w:p>
        </w:tc>
        <w:tc>
          <w:tcPr>
            <w:tcW w:w="749" w:type="pct"/>
            <w:tcBorders>
              <w:tl2br w:val="nil"/>
              <w:tr2bl w:val="nil"/>
            </w:tcBorders>
            <w:vAlign w:val="center"/>
          </w:tcPr>
          <w:p w14:paraId="3267F320">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45</w:t>
            </w:r>
          </w:p>
        </w:tc>
      </w:tr>
      <w:tr w14:paraId="5305B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tcBorders>
              <w:tl2br w:val="nil"/>
              <w:tr2bl w:val="nil"/>
            </w:tcBorders>
            <w:vAlign w:val="center"/>
          </w:tcPr>
          <w:p w14:paraId="61D32DC3">
            <w:pPr>
              <w:spacing w:line="240" w:lineRule="auto"/>
              <w:jc w:val="center"/>
              <w:rPr>
                <w:rFonts w:ascii="宋体" w:hAnsi="宋体"/>
                <w:sz w:val="18"/>
                <w:szCs w:val="18"/>
              </w:rPr>
            </w:pPr>
            <w:r>
              <w:rPr>
                <w:rFonts w:ascii="宋体" w:hAnsi="宋体"/>
                <w:sz w:val="18"/>
                <w:szCs w:val="18"/>
              </w:rPr>
              <w:t>AC-16</w:t>
            </w:r>
          </w:p>
        </w:tc>
        <w:tc>
          <w:tcPr>
            <w:tcW w:w="650" w:type="pct"/>
            <w:tcBorders>
              <w:tl2br w:val="nil"/>
              <w:tr2bl w:val="nil"/>
            </w:tcBorders>
            <w:vAlign w:val="center"/>
          </w:tcPr>
          <w:p w14:paraId="0BBA6D3C">
            <w:pPr>
              <w:spacing w:line="240" w:lineRule="auto"/>
              <w:jc w:val="center"/>
              <w:rPr>
                <w:rFonts w:ascii="宋体" w:hAnsi="宋体"/>
                <w:sz w:val="18"/>
                <w:szCs w:val="18"/>
              </w:rPr>
            </w:pPr>
            <w:r>
              <w:rPr>
                <w:rFonts w:ascii="宋体" w:hAnsi="宋体"/>
                <w:sz w:val="18"/>
                <w:szCs w:val="18"/>
              </w:rPr>
              <w:t>16</w:t>
            </w:r>
          </w:p>
        </w:tc>
        <w:tc>
          <w:tcPr>
            <w:tcW w:w="873" w:type="pct"/>
            <w:tcBorders>
              <w:tl2br w:val="nil"/>
              <w:tr2bl w:val="nil"/>
            </w:tcBorders>
            <w:vAlign w:val="center"/>
          </w:tcPr>
          <w:p w14:paraId="68836039">
            <w:pPr>
              <w:spacing w:line="240" w:lineRule="auto"/>
              <w:jc w:val="center"/>
              <w:rPr>
                <w:rFonts w:ascii="宋体" w:hAnsi="宋体"/>
                <w:sz w:val="18"/>
                <w:szCs w:val="18"/>
              </w:rPr>
            </w:pPr>
            <w:r>
              <w:rPr>
                <w:rFonts w:ascii="宋体" w:hAnsi="宋体"/>
                <w:sz w:val="18"/>
                <w:szCs w:val="18"/>
              </w:rPr>
              <w:t>2.36</w:t>
            </w:r>
          </w:p>
        </w:tc>
        <w:tc>
          <w:tcPr>
            <w:tcW w:w="660" w:type="pct"/>
            <w:tcBorders>
              <w:tl2br w:val="nil"/>
              <w:tr2bl w:val="nil"/>
            </w:tcBorders>
            <w:vAlign w:val="center"/>
          </w:tcPr>
          <w:p w14:paraId="0618D5F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AC-16C</w:t>
            </w:r>
          </w:p>
        </w:tc>
        <w:tc>
          <w:tcPr>
            <w:tcW w:w="797" w:type="pct"/>
            <w:tcBorders>
              <w:tl2br w:val="nil"/>
              <w:tr2bl w:val="nil"/>
            </w:tcBorders>
            <w:vAlign w:val="center"/>
          </w:tcPr>
          <w:p w14:paraId="6F4A4BF6">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38</w:t>
            </w:r>
          </w:p>
        </w:tc>
        <w:tc>
          <w:tcPr>
            <w:tcW w:w="647" w:type="pct"/>
            <w:tcBorders>
              <w:tl2br w:val="nil"/>
              <w:tr2bl w:val="nil"/>
            </w:tcBorders>
            <w:vAlign w:val="center"/>
          </w:tcPr>
          <w:p w14:paraId="156EA0D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AC-16F</w:t>
            </w:r>
          </w:p>
        </w:tc>
        <w:tc>
          <w:tcPr>
            <w:tcW w:w="749" w:type="pct"/>
            <w:tcBorders>
              <w:tl2br w:val="nil"/>
              <w:tr2bl w:val="nil"/>
            </w:tcBorders>
            <w:vAlign w:val="center"/>
          </w:tcPr>
          <w:p w14:paraId="0F305C08">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38</w:t>
            </w:r>
          </w:p>
        </w:tc>
      </w:tr>
      <w:tr w14:paraId="0E747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tcBorders>
              <w:tl2br w:val="nil"/>
              <w:tr2bl w:val="nil"/>
            </w:tcBorders>
            <w:vAlign w:val="center"/>
          </w:tcPr>
          <w:p w14:paraId="589E2A90">
            <w:pPr>
              <w:spacing w:line="240" w:lineRule="auto"/>
              <w:jc w:val="center"/>
              <w:rPr>
                <w:rFonts w:ascii="宋体" w:hAnsi="宋体"/>
                <w:sz w:val="18"/>
                <w:szCs w:val="18"/>
              </w:rPr>
            </w:pPr>
            <w:r>
              <w:rPr>
                <w:rFonts w:ascii="宋体" w:hAnsi="宋体"/>
                <w:sz w:val="18"/>
                <w:szCs w:val="18"/>
              </w:rPr>
              <w:t>AC-13</w:t>
            </w:r>
          </w:p>
        </w:tc>
        <w:tc>
          <w:tcPr>
            <w:tcW w:w="650" w:type="pct"/>
            <w:tcBorders>
              <w:tl2br w:val="nil"/>
              <w:tr2bl w:val="nil"/>
            </w:tcBorders>
            <w:vAlign w:val="center"/>
          </w:tcPr>
          <w:p w14:paraId="358B2CDA">
            <w:pPr>
              <w:spacing w:line="240" w:lineRule="auto"/>
              <w:jc w:val="center"/>
              <w:rPr>
                <w:rFonts w:ascii="宋体" w:hAnsi="宋体"/>
                <w:sz w:val="18"/>
                <w:szCs w:val="18"/>
              </w:rPr>
            </w:pPr>
            <w:r>
              <w:rPr>
                <w:rFonts w:ascii="宋体" w:hAnsi="宋体"/>
                <w:sz w:val="18"/>
                <w:szCs w:val="18"/>
              </w:rPr>
              <w:t>13.2</w:t>
            </w:r>
          </w:p>
        </w:tc>
        <w:tc>
          <w:tcPr>
            <w:tcW w:w="873" w:type="pct"/>
            <w:tcBorders>
              <w:tl2br w:val="nil"/>
              <w:tr2bl w:val="nil"/>
            </w:tcBorders>
            <w:vAlign w:val="center"/>
          </w:tcPr>
          <w:p w14:paraId="69759834">
            <w:pPr>
              <w:spacing w:line="240" w:lineRule="auto"/>
              <w:jc w:val="center"/>
              <w:rPr>
                <w:rFonts w:ascii="宋体" w:hAnsi="宋体"/>
                <w:sz w:val="18"/>
                <w:szCs w:val="18"/>
              </w:rPr>
            </w:pPr>
            <w:r>
              <w:rPr>
                <w:rFonts w:ascii="宋体" w:hAnsi="宋体"/>
                <w:sz w:val="18"/>
                <w:szCs w:val="18"/>
              </w:rPr>
              <w:t>2.36</w:t>
            </w:r>
          </w:p>
        </w:tc>
        <w:tc>
          <w:tcPr>
            <w:tcW w:w="660" w:type="pct"/>
            <w:tcBorders>
              <w:tl2br w:val="nil"/>
              <w:tr2bl w:val="nil"/>
            </w:tcBorders>
            <w:vAlign w:val="center"/>
          </w:tcPr>
          <w:p w14:paraId="6A06F6CA">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AC-13C</w:t>
            </w:r>
          </w:p>
        </w:tc>
        <w:tc>
          <w:tcPr>
            <w:tcW w:w="797" w:type="pct"/>
            <w:tcBorders>
              <w:tl2br w:val="nil"/>
              <w:tr2bl w:val="nil"/>
            </w:tcBorders>
            <w:vAlign w:val="center"/>
          </w:tcPr>
          <w:p w14:paraId="1A7506A5">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40</w:t>
            </w:r>
          </w:p>
        </w:tc>
        <w:tc>
          <w:tcPr>
            <w:tcW w:w="647" w:type="pct"/>
            <w:tcBorders>
              <w:tl2br w:val="nil"/>
              <w:tr2bl w:val="nil"/>
            </w:tcBorders>
            <w:vAlign w:val="center"/>
          </w:tcPr>
          <w:p w14:paraId="0131721E">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AC-13F</w:t>
            </w:r>
          </w:p>
        </w:tc>
        <w:tc>
          <w:tcPr>
            <w:tcW w:w="749" w:type="pct"/>
            <w:tcBorders>
              <w:tl2br w:val="nil"/>
              <w:tr2bl w:val="nil"/>
            </w:tcBorders>
            <w:vAlign w:val="center"/>
          </w:tcPr>
          <w:p w14:paraId="697BAC41">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40</w:t>
            </w:r>
          </w:p>
        </w:tc>
      </w:tr>
      <w:tr w14:paraId="1BFBC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24" w:type="pct"/>
            <w:tcBorders>
              <w:tl2br w:val="nil"/>
              <w:tr2bl w:val="nil"/>
            </w:tcBorders>
            <w:vAlign w:val="center"/>
          </w:tcPr>
          <w:p w14:paraId="7C718B9F">
            <w:pPr>
              <w:spacing w:line="240" w:lineRule="auto"/>
              <w:jc w:val="center"/>
              <w:rPr>
                <w:rFonts w:ascii="宋体" w:hAnsi="宋体"/>
                <w:sz w:val="18"/>
                <w:szCs w:val="18"/>
              </w:rPr>
            </w:pPr>
            <w:r>
              <w:rPr>
                <w:rFonts w:ascii="宋体" w:hAnsi="宋体"/>
                <w:sz w:val="18"/>
                <w:szCs w:val="18"/>
              </w:rPr>
              <w:t>AC-10</w:t>
            </w:r>
          </w:p>
        </w:tc>
        <w:tc>
          <w:tcPr>
            <w:tcW w:w="650" w:type="pct"/>
            <w:tcBorders>
              <w:tl2br w:val="nil"/>
              <w:tr2bl w:val="nil"/>
            </w:tcBorders>
            <w:vAlign w:val="center"/>
          </w:tcPr>
          <w:p w14:paraId="4D1C341A">
            <w:pPr>
              <w:spacing w:line="240" w:lineRule="auto"/>
              <w:jc w:val="center"/>
              <w:rPr>
                <w:rFonts w:ascii="宋体" w:hAnsi="宋体"/>
                <w:sz w:val="18"/>
                <w:szCs w:val="18"/>
              </w:rPr>
            </w:pPr>
            <w:r>
              <w:rPr>
                <w:rFonts w:ascii="宋体" w:hAnsi="宋体"/>
                <w:sz w:val="18"/>
                <w:szCs w:val="18"/>
              </w:rPr>
              <w:t>9.5</w:t>
            </w:r>
          </w:p>
        </w:tc>
        <w:tc>
          <w:tcPr>
            <w:tcW w:w="873" w:type="pct"/>
            <w:tcBorders>
              <w:tl2br w:val="nil"/>
              <w:tr2bl w:val="nil"/>
            </w:tcBorders>
            <w:vAlign w:val="center"/>
          </w:tcPr>
          <w:p w14:paraId="4411C701">
            <w:pPr>
              <w:spacing w:line="240" w:lineRule="auto"/>
              <w:jc w:val="center"/>
              <w:rPr>
                <w:rFonts w:ascii="宋体" w:hAnsi="宋体"/>
                <w:sz w:val="18"/>
                <w:szCs w:val="18"/>
              </w:rPr>
            </w:pPr>
            <w:r>
              <w:rPr>
                <w:rFonts w:ascii="宋体" w:hAnsi="宋体"/>
                <w:sz w:val="18"/>
                <w:szCs w:val="18"/>
              </w:rPr>
              <w:t>2.36</w:t>
            </w:r>
          </w:p>
        </w:tc>
        <w:tc>
          <w:tcPr>
            <w:tcW w:w="660" w:type="pct"/>
            <w:tcBorders>
              <w:tl2br w:val="nil"/>
              <w:tr2bl w:val="nil"/>
            </w:tcBorders>
            <w:vAlign w:val="center"/>
          </w:tcPr>
          <w:p w14:paraId="204EC233">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AC-10C</w:t>
            </w:r>
          </w:p>
        </w:tc>
        <w:tc>
          <w:tcPr>
            <w:tcW w:w="797" w:type="pct"/>
            <w:tcBorders>
              <w:tl2br w:val="nil"/>
              <w:tr2bl w:val="nil"/>
            </w:tcBorders>
            <w:vAlign w:val="center"/>
          </w:tcPr>
          <w:p w14:paraId="365B0372">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45</w:t>
            </w:r>
          </w:p>
        </w:tc>
        <w:tc>
          <w:tcPr>
            <w:tcW w:w="647" w:type="pct"/>
            <w:tcBorders>
              <w:tl2br w:val="nil"/>
              <w:tr2bl w:val="nil"/>
            </w:tcBorders>
            <w:vAlign w:val="center"/>
          </w:tcPr>
          <w:p w14:paraId="7D025ED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AC-10F</w:t>
            </w:r>
          </w:p>
        </w:tc>
        <w:tc>
          <w:tcPr>
            <w:tcW w:w="749" w:type="pct"/>
            <w:tcBorders>
              <w:tl2br w:val="nil"/>
              <w:tr2bl w:val="nil"/>
            </w:tcBorders>
            <w:vAlign w:val="center"/>
          </w:tcPr>
          <w:p w14:paraId="5A79D677">
            <w:pPr>
              <w:spacing w:line="240" w:lineRule="auto"/>
              <w:jc w:val="center"/>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45</w:t>
            </w:r>
          </w:p>
        </w:tc>
      </w:tr>
    </w:tbl>
    <w:p w14:paraId="767C3551">
      <w:pPr>
        <w:pStyle w:val="109"/>
        <w:spacing w:before="312" w:after="312"/>
      </w:pPr>
      <w:bookmarkStart w:id="84" w:name="_Toc157421514"/>
      <w:bookmarkStart w:id="85" w:name="_Toc8508"/>
      <w:r>
        <w:t>装配式路面预制</w:t>
      </w:r>
      <w:bookmarkEnd w:id="84"/>
      <w:bookmarkEnd w:id="85"/>
    </w:p>
    <w:p w14:paraId="62C7169B">
      <w:pPr>
        <w:pStyle w:val="110"/>
        <w:spacing w:before="156" w:after="156"/>
      </w:pPr>
      <w:bookmarkStart w:id="86" w:name="_Toc8957"/>
      <w:bookmarkStart w:id="87" w:name="_Toc157421515"/>
      <w:r>
        <w:t>一般规定</w:t>
      </w:r>
      <w:bookmarkEnd w:id="86"/>
      <w:bookmarkEnd w:id="87"/>
    </w:p>
    <w:p w14:paraId="7E01A51A">
      <w:pPr>
        <w:pStyle w:val="170"/>
      </w:pPr>
      <w:r>
        <w:t>在板块的生产过程中，需对混凝土、钢筋、模具的质量进行控制，确保预制板的质量。</w:t>
      </w:r>
    </w:p>
    <w:p w14:paraId="73829E10">
      <w:pPr>
        <w:pStyle w:val="170"/>
      </w:pPr>
      <w:r>
        <w:t>路面板养护过程中，对养护环境进行严格要求，监测养护质量。</w:t>
      </w:r>
    </w:p>
    <w:p w14:paraId="5897428C">
      <w:pPr>
        <w:pStyle w:val="170"/>
      </w:pPr>
      <w:r>
        <w:t>装配式路面预制按照模板拼装、钢筋绑扎、水泥混凝土浇筑、拆模与养护、堆放存储、运输的顺序进行。</w:t>
      </w:r>
    </w:p>
    <w:p w14:paraId="2F9D0349">
      <w:pPr>
        <w:pStyle w:val="170"/>
      </w:pPr>
      <w:r>
        <w:t>装配式路面板在预制厂内预制，预制厂内应满足混凝土运输、供电、供水、钢筋加工、预制板吊装及运输等使用要求。</w:t>
      </w:r>
    </w:p>
    <w:p w14:paraId="1F623C64">
      <w:pPr>
        <w:pStyle w:val="110"/>
        <w:spacing w:before="156" w:after="156"/>
      </w:pPr>
      <w:bookmarkStart w:id="88" w:name="_Toc3626"/>
      <w:bookmarkStart w:id="89" w:name="_Toc157421516"/>
      <w:r>
        <w:t>预制板生产</w:t>
      </w:r>
      <w:bookmarkEnd w:id="88"/>
      <w:bookmarkEnd w:id="89"/>
    </w:p>
    <w:p w14:paraId="339C7942">
      <w:pPr>
        <w:pStyle w:val="170"/>
      </w:pPr>
      <w:r>
        <w:t>预制路面板对制作场地平整度要求较高，在进行预制时，尤其需要注意对预制场地的整平及处理</w:t>
      </w:r>
      <w:r>
        <w:rPr>
          <w:rFonts w:hint="eastAsia"/>
        </w:rPr>
        <w:t>，宜在预制台上进行预制。</w:t>
      </w:r>
    </w:p>
    <w:p w14:paraId="37846CA3">
      <w:pPr>
        <w:pStyle w:val="170"/>
      </w:pPr>
      <w:r>
        <w:t>预制厂应能够储存多批量预制板，能够批量生产预制板，并能对预制板进行洒水养护，满足路面铺装使用要求。</w:t>
      </w:r>
    </w:p>
    <w:p w14:paraId="5DE50B8B">
      <w:pPr>
        <w:pStyle w:val="170"/>
      </w:pPr>
      <w:r>
        <w:t>预制板在加工模板中进行制作，模板宜采用钢模板，模板安装过程中应按照设计要求，进行钢筋布置。</w:t>
      </w:r>
    </w:p>
    <w:p w14:paraId="2544E280">
      <w:pPr>
        <w:pStyle w:val="170"/>
      </w:pPr>
      <w:r>
        <w:t>单层混凝土预制板制作及双层复合板水泥混凝土基座，所用混凝土规格应根据道路荷载等级进行选取。</w:t>
      </w:r>
    </w:p>
    <w:p w14:paraId="71A34361">
      <w:pPr>
        <w:pStyle w:val="170"/>
      </w:pPr>
      <w:r>
        <w:t>单层混凝土板的制作。单层混凝土板在预制</w:t>
      </w:r>
      <w:r>
        <w:rPr>
          <w:rFonts w:hint="eastAsia"/>
        </w:rPr>
        <w:t>厂</w:t>
      </w:r>
      <w:r>
        <w:t>中制作完成，</w:t>
      </w:r>
      <w:r>
        <w:rPr>
          <w:rFonts w:hint="eastAsia"/>
        </w:rPr>
        <w:t>水泥混凝土浇筑24h后</w:t>
      </w:r>
      <w:r>
        <w:t>对其进行拆模、原地</w:t>
      </w:r>
      <w:r>
        <w:rPr>
          <w:rFonts w:hint="eastAsia"/>
        </w:rPr>
        <w:t>覆膜洒水</w:t>
      </w:r>
      <w:r>
        <w:t>养护；</w:t>
      </w:r>
      <w:r>
        <w:rPr>
          <w:rFonts w:hint="eastAsia"/>
        </w:rPr>
        <w:t>洒水养护3d后</w:t>
      </w:r>
      <w:r>
        <w:t>按照标准养护条件进行蒸汽养护；预制混凝土板</w:t>
      </w:r>
      <w:r>
        <w:rPr>
          <w:rFonts w:hint="eastAsia"/>
        </w:rPr>
        <w:t>至少养护28d，</w:t>
      </w:r>
      <w:r>
        <w:t>达到设计强度后方可进行运输拼装工作。</w:t>
      </w:r>
    </w:p>
    <w:p w14:paraId="706FC75A">
      <w:pPr>
        <w:pStyle w:val="170"/>
      </w:pPr>
      <w:r>
        <w:t>复合式预制板的制作。混凝土基座达到设计强度的90%以上时，可进行复合式预制板沥青面层的铺筑压实作业。压实沥青板时，先将混凝土基座吊入沥青板制作台，将沥青预制板模具放置在混凝土基座上，并在混凝土基座上铺筑压实沥青混合料，沥青混合料铺筑完成后预制板继续进行混凝土养护作业；混凝土达到设计强度后方可进行运输拼接施工。</w:t>
      </w:r>
    </w:p>
    <w:p w14:paraId="62BE4B79">
      <w:pPr>
        <w:pStyle w:val="170"/>
      </w:pPr>
      <w:r>
        <w:rPr>
          <w:rFonts w:hint="eastAsia"/>
        </w:rPr>
        <w:t>在浇筑水泥混凝土预制板时应刮平水泥混凝土表面，并</w:t>
      </w:r>
      <w:r>
        <w:t xml:space="preserve">应进行抗滑构造施工。拉槽深度为2 mm </w:t>
      </w:r>
      <w:r>
        <w:rPr>
          <w:rFonts w:hint="eastAsia"/>
          <w:lang w:eastAsia="zh-CN"/>
        </w:rPr>
        <w:t>～</w:t>
      </w:r>
      <w:r>
        <w:t xml:space="preserve">4mm，槽宽3 mm </w:t>
      </w:r>
      <w:r>
        <w:rPr>
          <w:rFonts w:hint="eastAsia"/>
          <w:lang w:eastAsia="zh-CN"/>
        </w:rPr>
        <w:t>～</w:t>
      </w:r>
      <w:r>
        <w:t>5mm，槽间距15 mm</w:t>
      </w:r>
      <w:r>
        <w:rPr>
          <w:rFonts w:hint="eastAsia"/>
          <w:lang w:eastAsia="zh-CN"/>
        </w:rPr>
        <w:t>～</w:t>
      </w:r>
      <w:r>
        <w:t>25mm</w:t>
      </w:r>
      <w:r>
        <w:rPr>
          <w:rFonts w:hint="eastAsia"/>
        </w:rPr>
        <w:t>。拆模时若预制板表面不平整应对表面进行打磨。</w:t>
      </w:r>
    </w:p>
    <w:p w14:paraId="4410B2AC">
      <w:pPr>
        <w:pStyle w:val="170"/>
      </w:pPr>
      <w:r>
        <w:t>预制板在制作阶段应根据设计要求对每一块预制板进行编号，详细记录预制板的各项性能参数及指标，出厂前需有预制板的质量检测报告。</w:t>
      </w:r>
    </w:p>
    <w:p w14:paraId="5355CEEC">
      <w:pPr>
        <w:pStyle w:val="110"/>
        <w:spacing w:before="156" w:after="156"/>
      </w:pPr>
      <w:bookmarkStart w:id="90" w:name="_Toc157421517"/>
      <w:bookmarkStart w:id="91" w:name="_Toc29891"/>
      <w:r>
        <w:t>预制板存储</w:t>
      </w:r>
      <w:bookmarkEnd w:id="90"/>
      <w:bookmarkEnd w:id="91"/>
    </w:p>
    <w:p w14:paraId="24183312">
      <w:pPr>
        <w:pStyle w:val="170"/>
      </w:pPr>
      <w:r>
        <w:t>预制板在预制厂区堆叠放置，存储场地需坚实平整，排水能力强。</w:t>
      </w:r>
    </w:p>
    <w:p w14:paraId="7FC1CCBD">
      <w:pPr>
        <w:pStyle w:val="170"/>
      </w:pPr>
      <w:r>
        <w:t>堆叠时需在路面板四个边角处放置木垫块，堆积块数不超过5块。</w:t>
      </w:r>
    </w:p>
    <w:p w14:paraId="45E76B84">
      <w:pPr>
        <w:pStyle w:val="110"/>
        <w:spacing w:before="156" w:after="156"/>
      </w:pPr>
      <w:bookmarkStart w:id="92" w:name="_Toc7237"/>
      <w:bookmarkStart w:id="93" w:name="_Toc157421518"/>
      <w:r>
        <w:t>预制板运输</w:t>
      </w:r>
      <w:bookmarkEnd w:id="92"/>
      <w:bookmarkEnd w:id="93"/>
    </w:p>
    <w:p w14:paraId="19DECF89">
      <w:pPr>
        <w:pStyle w:val="170"/>
      </w:pPr>
      <w:r>
        <w:t>采用预制构件运输车进行预制板运输，运输时不得超过运输车规定高度及运输车规定载重量。</w:t>
      </w:r>
    </w:p>
    <w:p w14:paraId="10E3566C">
      <w:pPr>
        <w:pStyle w:val="170"/>
      </w:pPr>
      <w:r>
        <w:t>运输</w:t>
      </w:r>
      <w:r>
        <w:rPr>
          <w:rFonts w:hint="eastAsia"/>
        </w:rPr>
        <w:t>时应</w:t>
      </w:r>
      <w:r>
        <w:t>对预制板进行捆绑</w:t>
      </w:r>
      <w:r>
        <w:rPr>
          <w:rFonts w:hint="eastAsia"/>
        </w:rPr>
        <w:t>固定，防止板块倾倒</w:t>
      </w:r>
      <w:r>
        <w:t>。</w:t>
      </w:r>
    </w:p>
    <w:p w14:paraId="6B5E71F3">
      <w:pPr>
        <w:pStyle w:val="170"/>
      </w:pPr>
      <w:r>
        <w:t>预制路面板在运输过程中在边角等易损坏部位应用橡胶等缓冲材料保护。</w:t>
      </w:r>
    </w:p>
    <w:p w14:paraId="6FC061A1">
      <w:pPr>
        <w:pStyle w:val="109"/>
        <w:spacing w:before="312" w:after="312"/>
        <w:rPr>
          <w:rFonts w:eastAsiaTheme="majorEastAsia"/>
          <w:kern w:val="2"/>
          <w:sz w:val="28"/>
          <w:szCs w:val="32"/>
        </w:rPr>
      </w:pPr>
      <w:bookmarkStart w:id="94" w:name="_Toc22731"/>
      <w:bookmarkStart w:id="95" w:name="_Toc157421519"/>
      <w:r>
        <w:t>装配式路面施工</w:t>
      </w:r>
      <w:bookmarkEnd w:id="94"/>
      <w:bookmarkEnd w:id="95"/>
    </w:p>
    <w:p w14:paraId="198F20BA">
      <w:pPr>
        <w:pStyle w:val="110"/>
        <w:spacing w:before="156" w:after="156"/>
      </w:pPr>
      <w:bookmarkStart w:id="96" w:name="_Toc31560"/>
      <w:bookmarkStart w:id="97" w:name="_Toc157421520"/>
      <w:r>
        <w:t>一般规定</w:t>
      </w:r>
      <w:bookmarkEnd w:id="96"/>
      <w:bookmarkEnd w:id="97"/>
    </w:p>
    <w:p w14:paraId="2AA1BB6A">
      <w:pPr>
        <w:pStyle w:val="170"/>
      </w:pPr>
      <w:r>
        <w:t>施工前应制定详细的施工方案，包括施工人员安排、施工机械、工程量清单及施工组织计划。</w:t>
      </w:r>
    </w:p>
    <w:p w14:paraId="1C9C0189">
      <w:pPr>
        <w:pStyle w:val="170"/>
      </w:pPr>
      <w:r>
        <w:t>在施工准备阶段，应根据装配式路面设计要求，工程规模，对施工段环境进行实地调研，确保施工路段能够满足装配式路面的铺筑要求。</w:t>
      </w:r>
    </w:p>
    <w:p w14:paraId="78A10796">
      <w:pPr>
        <w:pStyle w:val="170"/>
      </w:pPr>
      <w:r>
        <w:rPr>
          <w:bCs/>
        </w:rPr>
        <w:t>施</w:t>
      </w:r>
      <w:r>
        <w:t>工前应对装配式路面材料，包括水泥混凝土及沥青混合料进行配合比验证，应对预制板吊装力学性能进行确认，包括混凝土养护强度及预制板板底吊装挠度，确认满足力学性能，方能进行铺装施工。</w:t>
      </w:r>
    </w:p>
    <w:p w14:paraId="580C0799">
      <w:pPr>
        <w:pStyle w:val="170"/>
      </w:pPr>
      <w:r>
        <w:t>施工前必须对机械设备、测量仪器、基准线或模板、机具工具及各种试验仪器等进行全面地检查、调试、校核、标定、维修和保养。主要施工机械的易损零部件应有适量储备。</w:t>
      </w:r>
    </w:p>
    <w:p w14:paraId="708FC644">
      <w:pPr>
        <w:pStyle w:val="170"/>
      </w:pPr>
      <w:r>
        <w:t>施工时现场应配备技术人员指导施工，选用有经验的专业施工队保证工程的施工质量。</w:t>
      </w:r>
    </w:p>
    <w:p w14:paraId="68CA7967">
      <w:pPr>
        <w:pStyle w:val="170"/>
      </w:pPr>
      <w:r>
        <w:t>装配式路面应积极采用机械化、数字化施工工艺，以提高路面施工质量及效率。</w:t>
      </w:r>
    </w:p>
    <w:p w14:paraId="786CDEC4">
      <w:pPr>
        <w:pStyle w:val="110"/>
        <w:spacing w:before="156" w:after="156"/>
      </w:pPr>
      <w:bookmarkStart w:id="98" w:name="_Toc30738"/>
      <w:bookmarkStart w:id="99" w:name="_Toc157421521"/>
      <w:r>
        <w:t>施工</w:t>
      </w:r>
      <w:r>
        <w:rPr>
          <w:rFonts w:hint="eastAsia"/>
        </w:rPr>
        <w:t>组织</w:t>
      </w:r>
      <w:bookmarkEnd w:id="98"/>
      <w:bookmarkEnd w:id="99"/>
    </w:p>
    <w:p w14:paraId="43F43197">
      <w:pPr>
        <w:pStyle w:val="170"/>
      </w:pPr>
      <w:r>
        <w:t>开工前，建设单位应组织设计、施工、监理单位进行技术交底。</w:t>
      </w:r>
    </w:p>
    <w:p w14:paraId="26537977">
      <w:pPr>
        <w:pStyle w:val="170"/>
      </w:pPr>
      <w:r>
        <w:t>施工单位应根据设计图纸、合同文件、铺装方式、机械设备、施工条件等确定装配式路面的施工工艺流程、施工方案、进行详细的施工组织设计。</w:t>
      </w:r>
    </w:p>
    <w:p w14:paraId="564FDC8A">
      <w:pPr>
        <w:pStyle w:val="170"/>
      </w:pPr>
      <w:r>
        <w:t>开工前，施工单位对施工、试验、机械、管理等岗位的技术人员和各工种技术工人进行培训。未经培训的人员不得单独上岗操作。</w:t>
      </w:r>
    </w:p>
    <w:p w14:paraId="700BBC1E">
      <w:pPr>
        <w:pStyle w:val="170"/>
      </w:pPr>
      <w:r>
        <w:t>施工单位应根据设计文件，测量校核平面和高程控制桩，复测和恢复路面中心、边缘全部基本标桩，测量精确度应满足相应规范的规定。</w:t>
      </w:r>
    </w:p>
    <w:p w14:paraId="7BCDEC39">
      <w:pPr>
        <w:pStyle w:val="170"/>
      </w:pPr>
      <w:r>
        <w:t>施工工地应建立具备相应资质的现场实验室，能够对原材料、配合比、预制板质量及装配式路面质量进行检测和控制，提供符合交工检验、竣工验收和计量支付要求的自检结果。</w:t>
      </w:r>
    </w:p>
    <w:p w14:paraId="7592ED60">
      <w:pPr>
        <w:pStyle w:val="110"/>
        <w:spacing w:before="156" w:after="156"/>
      </w:pPr>
      <w:bookmarkStart w:id="100" w:name="_Toc157421522"/>
      <w:bookmarkStart w:id="101" w:name="_Toc20391"/>
      <w:r>
        <w:t>基层</w:t>
      </w:r>
      <w:r>
        <w:rPr>
          <w:rFonts w:hint="eastAsia"/>
        </w:rPr>
        <w:t>处理</w:t>
      </w:r>
      <w:bookmarkEnd w:id="100"/>
      <w:bookmarkEnd w:id="101"/>
    </w:p>
    <w:p w14:paraId="1122BABC">
      <w:pPr>
        <w:pStyle w:val="170"/>
      </w:pPr>
      <w:r>
        <w:t>面板铺筑前，应对基层进行全面地破损检查，当基层产生纵、横向断裂、隆起或碾坏时，应采取下述有效措施进行彻底修复：</w:t>
      </w:r>
    </w:p>
    <w:p w14:paraId="5C54BCBE">
      <w:pPr>
        <w:pStyle w:val="179"/>
        <w:numPr>
          <w:ilvl w:val="0"/>
          <w:numId w:val="33"/>
        </w:numPr>
      </w:pPr>
      <w:r>
        <w:t>所有挤碎、隆起、空鼓的基层应清除，并使用相同的基层料重铺，同时设胀缝板横向隔开，胀缝板应与路面板接缝上下对齐。</w:t>
      </w:r>
    </w:p>
    <w:p w14:paraId="48786B63">
      <w:pPr>
        <w:pStyle w:val="179"/>
      </w:pPr>
      <w:r>
        <w:t>当基层产生非扩张性温缩、干缩裂缝时，应灌沥青密封防水，还应在裂缝上粘贴油毡、土工布或土工织物，其覆盖宽度不应小于1000mm；距裂缝最窄处不得小于300mm。</w:t>
      </w:r>
    </w:p>
    <w:p w14:paraId="2227A2E2">
      <w:pPr>
        <w:pStyle w:val="179"/>
      </w:pPr>
      <w:r>
        <w:t>基层为粒料基层时，宜在表面设置封层。</w:t>
      </w:r>
    </w:p>
    <w:p w14:paraId="57ADBAE5">
      <w:pPr>
        <w:pStyle w:val="179"/>
      </w:pPr>
      <w:r>
        <w:t>当基层产生纵向扩展性裂缝时、应分析原因，采取有效的路基稳固措施根治裂缝。</w:t>
      </w:r>
    </w:p>
    <w:p w14:paraId="14C5A638">
      <w:pPr>
        <w:pStyle w:val="179"/>
      </w:pPr>
      <w:r>
        <w:t>基层被碾坏成坑或破损面积较小的部位，应挖除并采用贫混凝土局部修复。</w:t>
      </w:r>
    </w:p>
    <w:p w14:paraId="1DF1B818">
      <w:pPr>
        <w:pStyle w:val="170"/>
      </w:pPr>
      <w:r>
        <w:t>在各交通等级有可能被水淹没浸泡路面的路段，可采用较厚的坚韧塑料薄膜或密闭土工膜覆盖基层防水。</w:t>
      </w:r>
    </w:p>
    <w:p w14:paraId="2D59A230">
      <w:pPr>
        <w:pStyle w:val="170"/>
      </w:pPr>
      <w:r>
        <w:rPr>
          <w:rFonts w:hint="eastAsia"/>
        </w:rPr>
        <w:t>预制板拼装</w:t>
      </w:r>
      <w:r>
        <w:t>前必须保证基层平整，若基层平整度不佳，需设置调平层对基层进行整平。</w:t>
      </w:r>
    </w:p>
    <w:p w14:paraId="7229D5FC">
      <w:pPr>
        <w:pStyle w:val="110"/>
        <w:spacing w:before="156" w:after="156"/>
      </w:pPr>
      <w:bookmarkStart w:id="102" w:name="_Toc12030"/>
      <w:bookmarkStart w:id="103" w:name="_Toc157421523"/>
      <w:r>
        <w:t>预制板吊装</w:t>
      </w:r>
      <w:bookmarkEnd w:id="102"/>
      <w:bookmarkEnd w:id="103"/>
    </w:p>
    <w:p w14:paraId="30F84E95">
      <w:pPr>
        <w:pStyle w:val="170"/>
      </w:pPr>
      <w:r>
        <w:rPr>
          <w:rFonts w:hint="eastAsia"/>
        </w:rPr>
        <w:t>吊装用绳索宜选用无破股和磨损的钢丝绳。</w:t>
      </w:r>
    </w:p>
    <w:p w14:paraId="059B3175">
      <w:pPr>
        <w:pStyle w:val="170"/>
      </w:pPr>
      <w:r>
        <w:t>预制构件应按标准图纸或设计的要求进行吊装，起吊时绳索与</w:t>
      </w:r>
      <w:r>
        <w:rPr>
          <w:rFonts w:hint="eastAsia"/>
        </w:rPr>
        <w:t>路面板</w:t>
      </w:r>
      <w:r>
        <w:t>的夹角不应小于45°，否则应采用起吊架。</w:t>
      </w:r>
    </w:p>
    <w:p w14:paraId="32F404B1">
      <w:pPr>
        <w:pStyle w:val="170"/>
      </w:pPr>
      <w:r>
        <w:t>预制板为规则混凝土构件，应采用单吊机吊装。</w:t>
      </w:r>
    </w:p>
    <w:p w14:paraId="1071972A">
      <w:pPr>
        <w:pStyle w:val="170"/>
      </w:pPr>
      <w:r>
        <w:t>预制板吊装采用</w:t>
      </w:r>
      <w:r>
        <w:rPr>
          <w:rFonts w:hint="eastAsia"/>
        </w:rPr>
        <w:t>通孔四点</w:t>
      </w:r>
      <w:r>
        <w:t>通孔吊装形式</w:t>
      </w:r>
      <w:r>
        <w:rPr>
          <w:rFonts w:hint="eastAsia"/>
        </w:rPr>
        <w:t>，沿短边方向吊装</w:t>
      </w:r>
      <w:r>
        <w:t>。</w:t>
      </w:r>
    </w:p>
    <w:p w14:paraId="29FB17C5">
      <w:pPr>
        <w:pStyle w:val="170"/>
      </w:pPr>
      <w:r>
        <w:t>预制板吊装时，应对预制板做吊装防护措施，避免吊装时产生滑移、脱落等现象。</w:t>
      </w:r>
    </w:p>
    <w:p w14:paraId="3FEE3467">
      <w:pPr>
        <w:pStyle w:val="110"/>
        <w:spacing w:before="156" w:after="156"/>
      </w:pPr>
      <w:bookmarkStart w:id="104" w:name="_Toc157421524"/>
      <w:bookmarkStart w:id="105" w:name="_Toc12006"/>
      <w:r>
        <w:t>预制板拼</w:t>
      </w:r>
      <w:r>
        <w:rPr>
          <w:rFonts w:hint="eastAsia"/>
        </w:rPr>
        <w:t>装</w:t>
      </w:r>
      <w:bookmarkEnd w:id="104"/>
      <w:bookmarkEnd w:id="105"/>
    </w:p>
    <w:p w14:paraId="1121E6E0">
      <w:pPr>
        <w:pStyle w:val="170"/>
      </w:pPr>
      <w:r>
        <w:t>预制板拼</w:t>
      </w:r>
      <w:r>
        <w:rPr>
          <w:rFonts w:hint="eastAsia"/>
        </w:rPr>
        <w:t>装</w:t>
      </w:r>
      <w:r>
        <w:t>前根据预制板尺寸及铺装基层，对基层进行划线放样，预先定位每一块预制板吊装位置。</w:t>
      </w:r>
    </w:p>
    <w:p w14:paraId="084ED1D1">
      <w:pPr>
        <w:pStyle w:val="170"/>
      </w:pPr>
      <w:r>
        <w:t>预制板由起重设备进行吊装，</w:t>
      </w:r>
      <w:r>
        <w:rPr>
          <w:rFonts w:hint="eastAsia"/>
        </w:rPr>
        <w:t>拼装</w:t>
      </w:r>
      <w:r>
        <w:t>过程中应有专人进行指挥，采用</w:t>
      </w:r>
      <w:r>
        <w:rPr>
          <w:rFonts w:hint="eastAsia"/>
        </w:rPr>
        <w:t>连续拼装</w:t>
      </w:r>
      <w:r>
        <w:t>，保持道路拼接的连续性，拼</w:t>
      </w:r>
      <w:r>
        <w:rPr>
          <w:rFonts w:hint="eastAsia"/>
        </w:rPr>
        <w:t>装</w:t>
      </w:r>
      <w:r>
        <w:t>应按预制板的编号进行拼接，不应跳板、错板拼接。</w:t>
      </w:r>
    </w:p>
    <w:p w14:paraId="213D78DC">
      <w:pPr>
        <w:pStyle w:val="110"/>
        <w:spacing w:before="156" w:after="156"/>
      </w:pPr>
      <w:bookmarkStart w:id="106" w:name="_Toc9430"/>
      <w:bookmarkStart w:id="107" w:name="_Toc157421525"/>
      <w:r>
        <w:t>填缝</w:t>
      </w:r>
      <w:bookmarkEnd w:id="106"/>
      <w:bookmarkEnd w:id="107"/>
    </w:p>
    <w:p w14:paraId="5C0988A7">
      <w:pPr>
        <w:pStyle w:val="170"/>
      </w:pPr>
      <w:r>
        <w:t>采用传力钢筋机械连接水泥混凝土装配式路面，先</w:t>
      </w:r>
      <w:r>
        <w:rPr>
          <w:rFonts w:hint="eastAsia"/>
        </w:rPr>
        <w:t>用连接件</w:t>
      </w:r>
      <w:r>
        <w:t>将预制板传力钢筋进行连接，接着</w:t>
      </w:r>
      <w:r>
        <w:rPr>
          <w:rFonts w:hint="eastAsia"/>
        </w:rPr>
        <w:t>使用</w:t>
      </w:r>
      <w:r>
        <w:t>用填缝材料进行</w:t>
      </w:r>
      <w:r>
        <w:rPr>
          <w:rFonts w:hint="eastAsia"/>
        </w:rPr>
        <w:t>灌缝</w:t>
      </w:r>
      <w:r>
        <w:t>。</w:t>
      </w:r>
    </w:p>
    <w:p w14:paraId="7AFBFD2C">
      <w:pPr>
        <w:pStyle w:val="170"/>
      </w:pPr>
      <w:r>
        <w:t>对于沥青面层接缝，使用沥青结合料对接缝进行填充</w:t>
      </w:r>
      <w:r>
        <w:rPr>
          <w:rFonts w:hint="eastAsia"/>
        </w:rPr>
        <w:t>。</w:t>
      </w:r>
    </w:p>
    <w:p w14:paraId="11E8400C">
      <w:pPr>
        <w:pStyle w:val="170"/>
      </w:pPr>
      <w:r>
        <w:t>拼接过程中为了节省施工时间，需要尽快填缝灌浆，与拼接过程平行作业。</w:t>
      </w:r>
    </w:p>
    <w:p w14:paraId="6036161A">
      <w:pPr>
        <w:pStyle w:val="170"/>
      </w:pPr>
      <w:r>
        <w:t>填缝前检查填缝料流动性及离析情况以保证浆料完全填充缝隙。</w:t>
      </w:r>
    </w:p>
    <w:p w14:paraId="599BB0E5">
      <w:pPr>
        <w:pStyle w:val="170"/>
      </w:pPr>
      <w:r>
        <w:t>填缝应使灌浆料与路面板平齐，溢出表面的需刮平。</w:t>
      </w:r>
    </w:p>
    <w:p w14:paraId="28BD67F0">
      <w:pPr>
        <w:pStyle w:val="109"/>
        <w:spacing w:before="312" w:after="312"/>
      </w:pPr>
      <w:bookmarkStart w:id="108" w:name="_Toc157421526"/>
      <w:bookmarkStart w:id="109" w:name="_Toc13243"/>
      <w:r>
        <w:t>装配式路面维护</w:t>
      </w:r>
      <w:bookmarkEnd w:id="108"/>
      <w:bookmarkEnd w:id="109"/>
    </w:p>
    <w:p w14:paraId="55840E5B">
      <w:pPr>
        <w:pStyle w:val="110"/>
        <w:spacing w:before="156" w:after="156"/>
      </w:pPr>
      <w:bookmarkStart w:id="110" w:name="_Toc157421527"/>
      <w:bookmarkStart w:id="111" w:name="_Toc32731"/>
      <w:r>
        <w:t>一般规定</w:t>
      </w:r>
      <w:bookmarkEnd w:id="110"/>
      <w:bookmarkEnd w:id="111"/>
    </w:p>
    <w:p w14:paraId="7991B191">
      <w:pPr>
        <w:pStyle w:val="170"/>
      </w:pPr>
      <w:r>
        <w:t>装配式路面应做好预防性养护，经常巡视检查，及早发现缺陷，查清原因，采取措施保持路面状态良好。</w:t>
      </w:r>
    </w:p>
    <w:p w14:paraId="13B517D0">
      <w:pPr>
        <w:pStyle w:val="170"/>
      </w:pPr>
      <w:r>
        <w:t>应对接缝进行适时的保养，保持接缝良好、表面平顺。</w:t>
      </w:r>
    </w:p>
    <w:p w14:paraId="2BF50856">
      <w:pPr>
        <w:pStyle w:val="170"/>
      </w:pPr>
      <w:r>
        <w:rPr>
          <w:rFonts w:hint="eastAsia"/>
        </w:rPr>
        <w:t>装配式路面维护除应符合本规范之外，还应符合</w:t>
      </w:r>
      <w:r>
        <w:t>JTJ 073.1</w:t>
      </w:r>
      <w:r>
        <w:rPr>
          <w:rFonts w:hint="eastAsia"/>
        </w:rPr>
        <w:t>相关技术要求。</w:t>
      </w:r>
    </w:p>
    <w:p w14:paraId="0DB1CE6D">
      <w:pPr>
        <w:pStyle w:val="110"/>
        <w:spacing w:before="156" w:after="156"/>
        <w:rPr>
          <w:rFonts w:eastAsia="宋体"/>
        </w:rPr>
      </w:pPr>
      <w:bookmarkStart w:id="112" w:name="_Toc157421528"/>
      <w:bookmarkStart w:id="113" w:name="_Toc4162"/>
      <w:r>
        <w:t>日常养护</w:t>
      </w:r>
      <w:bookmarkEnd w:id="112"/>
      <w:bookmarkEnd w:id="113"/>
    </w:p>
    <w:p w14:paraId="18674B06">
      <w:pPr>
        <w:pStyle w:val="170"/>
      </w:pPr>
      <w:r>
        <w:t>装配式路面日常养护工作主要包括清除路面上的尘土、杂物，排除积水、保持路面整洁。</w:t>
      </w:r>
    </w:p>
    <w:p w14:paraId="40B212DE">
      <w:pPr>
        <w:pStyle w:val="170"/>
      </w:pPr>
      <w:r>
        <w:t>装配式路面预制板的养护质量标准应符合表</w:t>
      </w:r>
      <w:r>
        <w:rPr>
          <w:rFonts w:hint="eastAsia"/>
          <w:lang w:val="en-US" w:eastAsia="zh-CN"/>
        </w:rPr>
        <w:t>20</w:t>
      </w:r>
      <w:r>
        <w:t>的规定。</w:t>
      </w:r>
    </w:p>
    <w:p w14:paraId="3754F861">
      <w:pPr>
        <w:pStyle w:val="117"/>
        <w:spacing w:before="156" w:after="156"/>
      </w:pPr>
      <w:r>
        <w:t>装配式路面预制板养护质量标准</w:t>
      </w:r>
    </w:p>
    <w:tbl>
      <w:tblPr>
        <w:tblStyle w:val="3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0"/>
        <w:gridCol w:w="3350"/>
      </w:tblGrid>
      <w:tr w14:paraId="31E5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239C3FFA">
            <w:pPr>
              <w:spacing w:line="240" w:lineRule="auto"/>
              <w:jc w:val="center"/>
              <w:rPr>
                <w:rFonts w:ascii="宋体" w:hAnsi="宋体"/>
                <w:sz w:val="18"/>
                <w:szCs w:val="18"/>
              </w:rPr>
            </w:pPr>
            <w:r>
              <w:rPr>
                <w:rFonts w:ascii="宋体" w:hAnsi="宋体"/>
                <w:sz w:val="18"/>
                <w:szCs w:val="18"/>
              </w:rPr>
              <w:t>项目</w:t>
            </w:r>
          </w:p>
        </w:tc>
        <w:tc>
          <w:tcPr>
            <w:tcW w:w="1625" w:type="pct"/>
            <w:tcBorders>
              <w:tl2br w:val="nil"/>
              <w:tr2bl w:val="nil"/>
            </w:tcBorders>
          </w:tcPr>
          <w:p w14:paraId="5090FB0C">
            <w:pPr>
              <w:spacing w:line="240" w:lineRule="auto"/>
              <w:jc w:val="center"/>
              <w:rPr>
                <w:rFonts w:ascii="宋体" w:hAnsi="宋体"/>
                <w:sz w:val="18"/>
                <w:szCs w:val="18"/>
              </w:rPr>
            </w:pPr>
            <w:r>
              <w:rPr>
                <w:rFonts w:ascii="宋体" w:hAnsi="宋体"/>
                <w:sz w:val="18"/>
                <w:szCs w:val="18"/>
              </w:rPr>
              <w:t>允许值</w:t>
            </w:r>
          </w:p>
        </w:tc>
        <w:tc>
          <w:tcPr>
            <w:tcW w:w="1750" w:type="pct"/>
            <w:tcBorders>
              <w:tl2br w:val="nil"/>
              <w:tr2bl w:val="nil"/>
            </w:tcBorders>
          </w:tcPr>
          <w:p w14:paraId="2FB488F7">
            <w:pPr>
              <w:spacing w:line="240" w:lineRule="auto"/>
              <w:jc w:val="center"/>
              <w:rPr>
                <w:rFonts w:ascii="宋体" w:hAnsi="宋体"/>
                <w:sz w:val="18"/>
                <w:szCs w:val="18"/>
              </w:rPr>
            </w:pPr>
            <w:r>
              <w:rPr>
                <w:rFonts w:ascii="宋体" w:hAnsi="宋体"/>
                <w:sz w:val="18"/>
                <w:szCs w:val="18"/>
              </w:rPr>
              <w:t>说明</w:t>
            </w:r>
          </w:p>
        </w:tc>
      </w:tr>
      <w:tr w14:paraId="062F6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793B6487">
            <w:pPr>
              <w:spacing w:line="240" w:lineRule="auto"/>
              <w:jc w:val="center"/>
              <w:rPr>
                <w:rFonts w:ascii="宋体" w:hAnsi="宋体"/>
                <w:sz w:val="18"/>
                <w:szCs w:val="18"/>
              </w:rPr>
            </w:pPr>
            <w:r>
              <w:rPr>
                <w:rFonts w:ascii="宋体" w:hAnsi="宋体"/>
                <w:sz w:val="18"/>
                <w:szCs w:val="18"/>
              </w:rPr>
              <w:t>平整度(mm)</w:t>
            </w:r>
          </w:p>
        </w:tc>
        <w:tc>
          <w:tcPr>
            <w:tcW w:w="1625" w:type="pct"/>
            <w:tcBorders>
              <w:tl2br w:val="nil"/>
              <w:tr2bl w:val="nil"/>
            </w:tcBorders>
          </w:tcPr>
          <w:p w14:paraId="6E34BD9C">
            <w:pPr>
              <w:spacing w:line="240" w:lineRule="auto"/>
              <w:jc w:val="center"/>
              <w:rPr>
                <w:rFonts w:ascii="宋体" w:hAnsi="宋体"/>
                <w:sz w:val="18"/>
                <w:szCs w:val="18"/>
              </w:rPr>
            </w:pPr>
            <w:r>
              <w:rPr>
                <w:rFonts w:hint="eastAsia" w:ascii="宋体" w:hAnsi="宋体"/>
                <w:sz w:val="18"/>
                <w:szCs w:val="18"/>
              </w:rPr>
              <w:t>10</w:t>
            </w:r>
          </w:p>
        </w:tc>
        <w:tc>
          <w:tcPr>
            <w:tcW w:w="1750" w:type="pct"/>
            <w:tcBorders>
              <w:tl2br w:val="nil"/>
              <w:tr2bl w:val="nil"/>
            </w:tcBorders>
          </w:tcPr>
          <w:p w14:paraId="22514327">
            <w:pPr>
              <w:spacing w:line="240" w:lineRule="auto"/>
              <w:jc w:val="center"/>
              <w:rPr>
                <w:rFonts w:ascii="宋体" w:hAnsi="宋体"/>
                <w:sz w:val="18"/>
                <w:szCs w:val="18"/>
              </w:rPr>
            </w:pPr>
            <w:r>
              <w:rPr>
                <w:rFonts w:ascii="宋体" w:hAnsi="宋体"/>
                <w:sz w:val="18"/>
                <w:szCs w:val="18"/>
              </w:rPr>
              <w:t>用三米直尺测量</w:t>
            </w:r>
          </w:p>
        </w:tc>
      </w:tr>
      <w:tr w14:paraId="5C441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3DB508BC">
            <w:pPr>
              <w:spacing w:line="240" w:lineRule="auto"/>
              <w:jc w:val="center"/>
              <w:rPr>
                <w:rFonts w:ascii="宋体" w:hAnsi="宋体"/>
                <w:sz w:val="18"/>
                <w:szCs w:val="18"/>
              </w:rPr>
            </w:pPr>
            <w:r>
              <w:rPr>
                <w:rFonts w:ascii="宋体" w:hAnsi="宋体"/>
                <w:sz w:val="18"/>
                <w:szCs w:val="18"/>
              </w:rPr>
              <w:t>相邻块顶部高度差（mm）</w:t>
            </w:r>
          </w:p>
        </w:tc>
        <w:tc>
          <w:tcPr>
            <w:tcW w:w="1625" w:type="pct"/>
            <w:tcBorders>
              <w:tl2br w:val="nil"/>
              <w:tr2bl w:val="nil"/>
            </w:tcBorders>
          </w:tcPr>
          <w:p w14:paraId="75ABA37E">
            <w:pPr>
              <w:spacing w:line="240" w:lineRule="auto"/>
              <w:jc w:val="center"/>
              <w:rPr>
                <w:rFonts w:ascii="宋体" w:hAnsi="宋体"/>
                <w:sz w:val="18"/>
                <w:szCs w:val="18"/>
              </w:rPr>
            </w:pPr>
            <w:r>
              <w:rPr>
                <w:rFonts w:ascii="宋体" w:hAnsi="宋体"/>
                <w:sz w:val="18"/>
                <w:szCs w:val="18"/>
              </w:rPr>
              <w:t>5</w:t>
            </w:r>
          </w:p>
        </w:tc>
        <w:tc>
          <w:tcPr>
            <w:tcW w:w="1750" w:type="pct"/>
            <w:tcBorders>
              <w:tl2br w:val="nil"/>
              <w:tr2bl w:val="nil"/>
            </w:tcBorders>
          </w:tcPr>
          <w:p w14:paraId="7AE7DBCA">
            <w:pPr>
              <w:spacing w:line="240" w:lineRule="auto"/>
              <w:jc w:val="center"/>
              <w:rPr>
                <w:rFonts w:ascii="宋体" w:hAnsi="宋体"/>
                <w:sz w:val="18"/>
                <w:szCs w:val="18"/>
              </w:rPr>
            </w:pPr>
            <w:r>
              <w:rPr>
                <w:rFonts w:ascii="宋体" w:hAnsi="宋体"/>
                <w:sz w:val="18"/>
                <w:szCs w:val="18"/>
              </w:rPr>
              <w:t>用钢尺测量、取大值</w:t>
            </w:r>
          </w:p>
        </w:tc>
      </w:tr>
      <w:tr w14:paraId="637E0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3468756A">
            <w:pPr>
              <w:spacing w:line="240" w:lineRule="auto"/>
              <w:jc w:val="center"/>
              <w:rPr>
                <w:rFonts w:ascii="宋体" w:hAnsi="宋体"/>
                <w:sz w:val="18"/>
                <w:szCs w:val="18"/>
              </w:rPr>
            </w:pPr>
            <w:r>
              <w:rPr>
                <w:rFonts w:ascii="宋体" w:hAnsi="宋体"/>
                <w:sz w:val="18"/>
                <w:szCs w:val="18"/>
              </w:rPr>
              <w:t>最大缝宽（mm）</w:t>
            </w:r>
          </w:p>
        </w:tc>
        <w:tc>
          <w:tcPr>
            <w:tcW w:w="1625" w:type="pct"/>
            <w:tcBorders>
              <w:tl2br w:val="nil"/>
              <w:tr2bl w:val="nil"/>
            </w:tcBorders>
          </w:tcPr>
          <w:p w14:paraId="1F31370A">
            <w:pPr>
              <w:spacing w:line="240" w:lineRule="auto"/>
              <w:jc w:val="center"/>
              <w:rPr>
                <w:rFonts w:ascii="宋体" w:hAnsi="宋体"/>
                <w:sz w:val="18"/>
                <w:szCs w:val="18"/>
              </w:rPr>
            </w:pPr>
            <w:r>
              <w:rPr>
                <w:rFonts w:hint="eastAsia" w:ascii="宋体" w:hAnsi="宋体"/>
                <w:sz w:val="18"/>
                <w:szCs w:val="18"/>
              </w:rPr>
              <w:t>5</w:t>
            </w:r>
          </w:p>
        </w:tc>
        <w:tc>
          <w:tcPr>
            <w:tcW w:w="1750" w:type="pct"/>
            <w:tcBorders>
              <w:tl2br w:val="nil"/>
              <w:tr2bl w:val="nil"/>
            </w:tcBorders>
          </w:tcPr>
          <w:p w14:paraId="72C9D605">
            <w:pPr>
              <w:spacing w:line="240" w:lineRule="auto"/>
              <w:jc w:val="center"/>
              <w:rPr>
                <w:rFonts w:ascii="宋体" w:hAnsi="宋体"/>
                <w:sz w:val="18"/>
                <w:szCs w:val="18"/>
              </w:rPr>
            </w:pPr>
            <w:r>
              <w:rPr>
                <w:rFonts w:ascii="宋体" w:hAnsi="宋体"/>
                <w:sz w:val="18"/>
                <w:szCs w:val="18"/>
              </w:rPr>
              <w:t>用楔形塞尺量测、取大值</w:t>
            </w:r>
          </w:p>
        </w:tc>
      </w:tr>
      <w:tr w14:paraId="35246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6448A638">
            <w:pPr>
              <w:spacing w:line="240" w:lineRule="auto"/>
              <w:jc w:val="center"/>
              <w:rPr>
                <w:rFonts w:ascii="宋体" w:hAnsi="宋体"/>
                <w:sz w:val="18"/>
                <w:szCs w:val="18"/>
              </w:rPr>
            </w:pPr>
            <w:r>
              <w:rPr>
                <w:rFonts w:ascii="宋体" w:hAnsi="宋体"/>
                <w:sz w:val="18"/>
                <w:szCs w:val="18"/>
              </w:rPr>
              <w:t>横坡度(%)</w:t>
            </w:r>
          </w:p>
        </w:tc>
        <w:tc>
          <w:tcPr>
            <w:tcW w:w="1625" w:type="pct"/>
            <w:tcBorders>
              <w:tl2br w:val="nil"/>
              <w:tr2bl w:val="nil"/>
            </w:tcBorders>
          </w:tcPr>
          <w:p w14:paraId="036126BC">
            <w:pPr>
              <w:spacing w:line="240" w:lineRule="auto"/>
              <w:jc w:val="center"/>
              <w:rPr>
                <w:rFonts w:ascii="宋体" w:hAnsi="宋体"/>
                <w:sz w:val="18"/>
                <w:szCs w:val="18"/>
              </w:rPr>
            </w:pPr>
            <w:r>
              <w:rPr>
                <w:rFonts w:ascii="宋体" w:hAnsi="宋体"/>
                <w:sz w:val="18"/>
                <w:szCs w:val="18"/>
              </w:rPr>
              <w:t>±0.5</w:t>
            </w:r>
          </w:p>
        </w:tc>
        <w:tc>
          <w:tcPr>
            <w:tcW w:w="1750" w:type="pct"/>
            <w:tcBorders>
              <w:tl2br w:val="nil"/>
              <w:tr2bl w:val="nil"/>
            </w:tcBorders>
          </w:tcPr>
          <w:p w14:paraId="7E791D68">
            <w:pPr>
              <w:spacing w:line="240" w:lineRule="auto"/>
              <w:jc w:val="center"/>
              <w:rPr>
                <w:rFonts w:ascii="宋体" w:hAnsi="宋体"/>
                <w:sz w:val="18"/>
                <w:szCs w:val="18"/>
              </w:rPr>
            </w:pPr>
            <w:r>
              <w:rPr>
                <w:rFonts w:ascii="宋体" w:hAnsi="宋体"/>
                <w:sz w:val="18"/>
                <w:szCs w:val="18"/>
              </w:rPr>
              <w:t>水准仪测量</w:t>
            </w:r>
          </w:p>
        </w:tc>
      </w:tr>
      <w:tr w14:paraId="7B5AD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25" w:type="pct"/>
            <w:tcBorders>
              <w:tl2br w:val="nil"/>
              <w:tr2bl w:val="nil"/>
            </w:tcBorders>
          </w:tcPr>
          <w:p w14:paraId="20903B07">
            <w:pPr>
              <w:spacing w:line="240" w:lineRule="auto"/>
              <w:jc w:val="center"/>
              <w:rPr>
                <w:rFonts w:ascii="宋体" w:hAnsi="宋体"/>
                <w:sz w:val="18"/>
                <w:szCs w:val="18"/>
              </w:rPr>
            </w:pPr>
            <w:r>
              <w:rPr>
                <w:rFonts w:ascii="宋体" w:hAnsi="宋体"/>
                <w:sz w:val="18"/>
                <w:szCs w:val="18"/>
              </w:rPr>
              <w:t>破损率(%)</w:t>
            </w:r>
          </w:p>
        </w:tc>
        <w:tc>
          <w:tcPr>
            <w:tcW w:w="1625" w:type="pct"/>
            <w:tcBorders>
              <w:tl2br w:val="nil"/>
              <w:tr2bl w:val="nil"/>
            </w:tcBorders>
          </w:tcPr>
          <w:p w14:paraId="2ABE73AF">
            <w:pPr>
              <w:spacing w:line="240" w:lineRule="auto"/>
              <w:jc w:val="center"/>
              <w:rPr>
                <w:rFonts w:ascii="宋体" w:hAnsi="宋体"/>
                <w:sz w:val="18"/>
                <w:szCs w:val="18"/>
              </w:rPr>
            </w:pPr>
            <w:r>
              <w:rPr>
                <w:rFonts w:ascii="宋体" w:hAnsi="宋体"/>
                <w:sz w:val="18"/>
                <w:szCs w:val="18"/>
              </w:rPr>
              <w:t>≤10</w:t>
            </w:r>
          </w:p>
        </w:tc>
        <w:tc>
          <w:tcPr>
            <w:tcW w:w="1750" w:type="pct"/>
            <w:tcBorders>
              <w:tl2br w:val="nil"/>
              <w:tr2bl w:val="nil"/>
            </w:tcBorders>
          </w:tcPr>
          <w:p w14:paraId="63F8A416">
            <w:pPr>
              <w:spacing w:line="240" w:lineRule="auto"/>
              <w:jc w:val="center"/>
              <w:rPr>
                <w:rFonts w:ascii="宋体" w:hAnsi="宋体"/>
                <w:sz w:val="18"/>
                <w:szCs w:val="18"/>
              </w:rPr>
            </w:pPr>
            <w:r>
              <w:rPr>
                <w:rFonts w:ascii="宋体" w:hAnsi="宋体"/>
                <w:sz w:val="18"/>
                <w:szCs w:val="18"/>
              </w:rPr>
              <w:t>量测每1000m</w:t>
            </w:r>
            <w:r>
              <w:rPr>
                <w:rFonts w:ascii="宋体" w:hAnsi="宋体"/>
                <w:sz w:val="18"/>
                <w:szCs w:val="18"/>
                <w:vertAlign w:val="superscript"/>
              </w:rPr>
              <w:t>2</w:t>
            </w:r>
            <w:r>
              <w:rPr>
                <w:rFonts w:ascii="宋体" w:hAnsi="宋体"/>
                <w:sz w:val="18"/>
                <w:szCs w:val="18"/>
              </w:rPr>
              <w:t>中破损块的面积</w:t>
            </w:r>
          </w:p>
        </w:tc>
      </w:tr>
    </w:tbl>
    <w:p w14:paraId="2A36FE53">
      <w:pPr>
        <w:pStyle w:val="170"/>
      </w:pPr>
      <w:r>
        <w:t>预制板之间的填缝料应经常检查并及时填补填缝料。</w:t>
      </w:r>
    </w:p>
    <w:p w14:paraId="664A2AE1">
      <w:pPr>
        <w:pStyle w:val="110"/>
        <w:spacing w:before="156" w:after="156"/>
      </w:pPr>
      <w:bookmarkStart w:id="114" w:name="_Toc9002"/>
      <w:bookmarkStart w:id="115" w:name="_Toc157421529"/>
      <w:r>
        <w:t>损坏维修</w:t>
      </w:r>
      <w:bookmarkEnd w:id="114"/>
      <w:bookmarkEnd w:id="115"/>
    </w:p>
    <w:p w14:paraId="51DA1B95">
      <w:pPr>
        <w:pStyle w:val="170"/>
      </w:pPr>
      <w:r>
        <w:t>预制块出现破损、错台、沉降等病害时，应当将预制块取出，重新铺设新的预制板，此时需通过灌浆或更换基层材料等方式对基层进行修整，整平完成后再铺新预制板。</w:t>
      </w:r>
    </w:p>
    <w:p w14:paraId="64A40DB8">
      <w:pPr>
        <w:pStyle w:val="170"/>
        <w:rPr>
          <w:b/>
          <w:bCs/>
        </w:rPr>
      </w:pPr>
      <w:r>
        <w:t>更换后的预制块经过修复可以利用，损坏严重的可破碎再生利用。</w:t>
      </w:r>
    </w:p>
    <w:p w14:paraId="7C574614">
      <w:pPr>
        <w:pStyle w:val="170"/>
        <w:rPr>
          <w:b/>
          <w:bCs/>
        </w:rPr>
      </w:pPr>
      <w:r>
        <w:t>预制路面出现裂缝或坑洞时，可用水泥类灌浆料进行灌浆修补。</w:t>
      </w:r>
    </w:p>
    <w:p w14:paraId="0AEFABE6">
      <w:pPr>
        <w:pStyle w:val="109"/>
        <w:spacing w:before="312" w:after="312"/>
      </w:pPr>
      <w:bookmarkStart w:id="116" w:name="_Toc30409"/>
      <w:bookmarkStart w:id="117" w:name="_Toc157421530"/>
      <w:r>
        <w:t>装配式路面质量检测与验收</w:t>
      </w:r>
      <w:bookmarkEnd w:id="116"/>
      <w:bookmarkEnd w:id="117"/>
    </w:p>
    <w:p w14:paraId="4F68BD8D">
      <w:pPr>
        <w:pStyle w:val="110"/>
        <w:spacing w:before="156" w:after="156"/>
      </w:pPr>
      <w:bookmarkStart w:id="118" w:name="_Toc3293"/>
      <w:bookmarkStart w:id="119" w:name="_Toc157421531"/>
      <w:r>
        <w:t>一般规定</w:t>
      </w:r>
      <w:bookmarkEnd w:id="118"/>
      <w:bookmarkEnd w:id="119"/>
    </w:p>
    <w:p w14:paraId="737B57A9">
      <w:pPr>
        <w:pStyle w:val="170"/>
      </w:pPr>
      <w:r>
        <w:t>在铺装预制路面板前应对装配式路面基层材料及施工质量进行检测与验收。</w:t>
      </w:r>
    </w:p>
    <w:p w14:paraId="0BB4916A">
      <w:pPr>
        <w:pStyle w:val="170"/>
      </w:pPr>
      <w:r>
        <w:t>预制板在工厂预制阶段，应实时抽检</w:t>
      </w:r>
      <w:r>
        <w:rPr>
          <w:rFonts w:hint="eastAsia"/>
        </w:rPr>
        <w:t>预制</w:t>
      </w:r>
      <w:r>
        <w:t>混凝土</w:t>
      </w:r>
      <w:r>
        <w:rPr>
          <w:rFonts w:hint="eastAsia"/>
        </w:rPr>
        <w:t>板</w:t>
      </w:r>
      <w:r>
        <w:t>质量</w:t>
      </w:r>
      <w:r>
        <w:rPr>
          <w:rFonts w:hint="eastAsia"/>
        </w:rPr>
        <w:t>及</w:t>
      </w:r>
      <w:r>
        <w:t>外观尺寸是否满足要求。</w:t>
      </w:r>
    </w:p>
    <w:p w14:paraId="031C2765">
      <w:pPr>
        <w:pStyle w:val="170"/>
      </w:pPr>
      <w:r>
        <w:t>装配式路面</w:t>
      </w:r>
      <w:r>
        <w:rPr>
          <w:rFonts w:hint="eastAsia"/>
        </w:rPr>
        <w:t>铺</w:t>
      </w:r>
      <w:r>
        <w:t>装完成后，应对装配式路面</w:t>
      </w:r>
      <w:r>
        <w:rPr>
          <w:rFonts w:hint="eastAsia"/>
        </w:rPr>
        <w:t>质量性能</w:t>
      </w:r>
      <w:r>
        <w:t>进行检测。</w:t>
      </w:r>
    </w:p>
    <w:p w14:paraId="3B462717">
      <w:pPr>
        <w:pStyle w:val="170"/>
      </w:pPr>
      <w:r>
        <w:rPr>
          <w:rFonts w:hint="eastAsia"/>
        </w:rPr>
        <w:t>装配式路面质量检测与验收除符合本规范规定外，还应符合国家相关规范规定。</w:t>
      </w:r>
    </w:p>
    <w:p w14:paraId="44F60410">
      <w:pPr>
        <w:pStyle w:val="110"/>
        <w:spacing w:before="156" w:after="156"/>
      </w:pPr>
      <w:bookmarkStart w:id="120" w:name="_Toc13818"/>
      <w:bookmarkStart w:id="121" w:name="_Toc157421532"/>
      <w:r>
        <w:rPr>
          <w:rFonts w:hint="eastAsia"/>
        </w:rPr>
        <w:t>预制板质量检测与验收</w:t>
      </w:r>
      <w:bookmarkEnd w:id="120"/>
      <w:bookmarkEnd w:id="121"/>
    </w:p>
    <w:p w14:paraId="5F6DF351">
      <w:pPr>
        <w:pStyle w:val="170"/>
      </w:pPr>
      <w:r>
        <w:t>装配式路面板材料</w:t>
      </w:r>
      <w:r>
        <w:rPr>
          <w:rFonts w:hint="eastAsia"/>
        </w:rPr>
        <w:t>检测按以下要求进行：</w:t>
      </w:r>
    </w:p>
    <w:p w14:paraId="634482DC">
      <w:pPr>
        <w:pStyle w:val="179"/>
        <w:numPr>
          <w:ilvl w:val="0"/>
          <w:numId w:val="34"/>
        </w:numPr>
      </w:pPr>
      <w:r>
        <w:rPr>
          <w:rFonts w:hint="eastAsia"/>
        </w:rPr>
        <w:t>检测内容：施工前对装配式路面板材料的</w:t>
      </w:r>
      <w:r>
        <w:t>质量进行复核</w:t>
      </w:r>
      <w:r>
        <w:rPr>
          <w:rFonts w:hint="eastAsia"/>
        </w:rPr>
        <w:t>检测；</w:t>
      </w:r>
    </w:p>
    <w:p w14:paraId="01B33A79">
      <w:pPr>
        <w:pStyle w:val="179"/>
      </w:pPr>
      <w:r>
        <w:rPr>
          <w:rFonts w:hint="eastAsia"/>
        </w:rPr>
        <w:t>检测指标：装配式路面板材料均达到标准规定；</w:t>
      </w:r>
    </w:p>
    <w:p w14:paraId="315B931C">
      <w:pPr>
        <w:pStyle w:val="179"/>
      </w:pPr>
      <w:r>
        <w:rPr>
          <w:rFonts w:hint="eastAsia"/>
        </w:rPr>
        <w:t>检测方法：</w:t>
      </w:r>
      <w:r>
        <w:t>检查预制板出厂检测报告并进行复验</w:t>
      </w:r>
      <w:r>
        <w:rPr>
          <w:rFonts w:hint="eastAsia"/>
        </w:rPr>
        <w:t>检测。</w:t>
      </w:r>
    </w:p>
    <w:p w14:paraId="7F8E0FAE">
      <w:pPr>
        <w:pStyle w:val="170"/>
      </w:pPr>
      <w:r>
        <w:t>装配式路面板</w:t>
      </w:r>
      <w:r>
        <w:rPr>
          <w:rFonts w:hint="eastAsia"/>
        </w:rPr>
        <w:t>抗压强度检测按以下要求进行：</w:t>
      </w:r>
    </w:p>
    <w:p w14:paraId="1F30326F">
      <w:pPr>
        <w:pStyle w:val="179"/>
        <w:numPr>
          <w:ilvl w:val="0"/>
          <w:numId w:val="35"/>
        </w:numPr>
      </w:pPr>
      <w:r>
        <w:rPr>
          <w:rFonts w:hint="eastAsia"/>
        </w:rPr>
        <w:t>检测内容：预制板出厂前检查抗压强度；</w:t>
      </w:r>
    </w:p>
    <w:p w14:paraId="49006F40">
      <w:pPr>
        <w:pStyle w:val="179"/>
      </w:pPr>
      <w:r>
        <w:rPr>
          <w:rFonts w:hint="eastAsia"/>
        </w:rPr>
        <w:t>检测指标：出厂运输拼装时的强度达到设计强度；</w:t>
      </w:r>
    </w:p>
    <w:p w14:paraId="6604975E">
      <w:pPr>
        <w:pStyle w:val="179"/>
      </w:pPr>
      <w:r>
        <w:rPr>
          <w:rFonts w:hint="eastAsia"/>
        </w:rPr>
        <w:t>检测方法：对每批次浇筑的预制板至少6个试件进行28d抗压强度检测。</w:t>
      </w:r>
    </w:p>
    <w:p w14:paraId="37E94B46">
      <w:pPr>
        <w:pStyle w:val="170"/>
      </w:pPr>
      <w:r>
        <w:rPr>
          <w:rFonts w:hint="eastAsia"/>
        </w:rPr>
        <w:t>预制完成后对预制板的</w:t>
      </w:r>
      <w:r>
        <w:t>颜色、几何尺寸、表面质量及光洁度进行检测</w:t>
      </w:r>
      <w:r>
        <w:rPr>
          <w:rFonts w:hint="eastAsia"/>
        </w:rPr>
        <w:t>，应符合以下表</w:t>
      </w:r>
      <w:r>
        <w:t>21</w:t>
      </w:r>
      <w:r>
        <w:rPr>
          <w:rFonts w:hint="eastAsia"/>
        </w:rPr>
        <w:t>要求</w:t>
      </w:r>
      <w:r>
        <w:t>。</w:t>
      </w:r>
    </w:p>
    <w:p w14:paraId="5E3B707D">
      <w:pPr>
        <w:pStyle w:val="170"/>
        <w:numPr>
          <w:ilvl w:val="0"/>
          <w:numId w:val="0"/>
        </w:numPr>
      </w:pPr>
    </w:p>
    <w:p w14:paraId="5B5E841F">
      <w:pPr>
        <w:pStyle w:val="170"/>
        <w:numPr>
          <w:ilvl w:val="0"/>
          <w:numId w:val="0"/>
        </w:numPr>
      </w:pPr>
    </w:p>
    <w:p w14:paraId="2F3B68DC">
      <w:pPr>
        <w:pStyle w:val="170"/>
        <w:numPr>
          <w:ilvl w:val="0"/>
          <w:numId w:val="0"/>
        </w:numPr>
      </w:pPr>
    </w:p>
    <w:p w14:paraId="19CCA5BD">
      <w:pPr>
        <w:pStyle w:val="170"/>
        <w:numPr>
          <w:ilvl w:val="0"/>
          <w:numId w:val="0"/>
        </w:numPr>
        <w:rPr>
          <w:rFonts w:hint="eastAsia"/>
        </w:rPr>
      </w:pPr>
    </w:p>
    <w:p w14:paraId="5BC692DB">
      <w:pPr>
        <w:pStyle w:val="117"/>
        <w:spacing w:before="156" w:after="156"/>
      </w:pPr>
      <w:r>
        <w:rPr>
          <w:rFonts w:hint="eastAsia"/>
        </w:rPr>
        <w:t>预制板质量检测</w:t>
      </w:r>
    </w:p>
    <w:tbl>
      <w:tblPr>
        <w:tblStyle w:val="3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14:paraId="5706B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19A7BEB6">
            <w:pPr>
              <w:spacing w:line="240" w:lineRule="auto"/>
              <w:jc w:val="center"/>
              <w:rPr>
                <w:rFonts w:ascii="宋体" w:hAnsi="宋体"/>
                <w:sz w:val="18"/>
                <w:szCs w:val="18"/>
              </w:rPr>
            </w:pPr>
            <w:r>
              <w:rPr>
                <w:rFonts w:hint="eastAsia" w:ascii="宋体" w:hAnsi="宋体"/>
                <w:sz w:val="18"/>
                <w:szCs w:val="18"/>
              </w:rPr>
              <w:t>检测内容</w:t>
            </w:r>
          </w:p>
        </w:tc>
        <w:tc>
          <w:tcPr>
            <w:tcW w:w="3081" w:type="dxa"/>
            <w:tcBorders>
              <w:tl2br w:val="nil"/>
              <w:tr2bl w:val="nil"/>
            </w:tcBorders>
          </w:tcPr>
          <w:p w14:paraId="1435CE6F">
            <w:pPr>
              <w:spacing w:line="240" w:lineRule="auto"/>
              <w:jc w:val="center"/>
              <w:rPr>
                <w:rFonts w:ascii="宋体" w:hAnsi="宋体"/>
                <w:sz w:val="18"/>
                <w:szCs w:val="18"/>
              </w:rPr>
            </w:pPr>
            <w:r>
              <w:rPr>
                <w:rFonts w:hint="eastAsia" w:ascii="宋体" w:hAnsi="宋体"/>
                <w:sz w:val="18"/>
                <w:szCs w:val="18"/>
              </w:rPr>
              <w:t>指标要求</w:t>
            </w:r>
          </w:p>
        </w:tc>
        <w:tc>
          <w:tcPr>
            <w:tcW w:w="3081" w:type="dxa"/>
            <w:tcBorders>
              <w:tl2br w:val="nil"/>
              <w:tr2bl w:val="nil"/>
            </w:tcBorders>
          </w:tcPr>
          <w:p w14:paraId="009B533A">
            <w:pPr>
              <w:spacing w:line="240" w:lineRule="auto"/>
              <w:jc w:val="center"/>
              <w:rPr>
                <w:rFonts w:ascii="宋体" w:hAnsi="宋体"/>
                <w:sz w:val="18"/>
                <w:szCs w:val="18"/>
              </w:rPr>
            </w:pPr>
            <w:r>
              <w:rPr>
                <w:rFonts w:hint="eastAsia" w:ascii="宋体" w:hAnsi="宋体"/>
                <w:sz w:val="18"/>
                <w:szCs w:val="18"/>
              </w:rPr>
              <w:t>检测方法</w:t>
            </w:r>
          </w:p>
        </w:tc>
      </w:tr>
      <w:tr w14:paraId="3246C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5B8D8668">
            <w:pPr>
              <w:spacing w:line="240" w:lineRule="auto"/>
              <w:jc w:val="center"/>
              <w:rPr>
                <w:rFonts w:ascii="宋体" w:hAnsi="宋体"/>
                <w:sz w:val="18"/>
                <w:szCs w:val="18"/>
              </w:rPr>
            </w:pPr>
            <w:r>
              <w:rPr>
                <w:rFonts w:hint="eastAsia" w:ascii="宋体" w:hAnsi="宋体"/>
                <w:sz w:val="18"/>
                <w:szCs w:val="18"/>
              </w:rPr>
              <w:t>长度偏差</w:t>
            </w:r>
          </w:p>
        </w:tc>
        <w:tc>
          <w:tcPr>
            <w:tcW w:w="3081" w:type="dxa"/>
            <w:tcBorders>
              <w:tl2br w:val="nil"/>
              <w:tr2bl w:val="nil"/>
            </w:tcBorders>
          </w:tcPr>
          <w:p w14:paraId="73A322C1">
            <w:pPr>
              <w:spacing w:line="240" w:lineRule="auto"/>
              <w:jc w:val="center"/>
              <w:rPr>
                <w:rFonts w:ascii="宋体" w:hAnsi="宋体"/>
                <w:sz w:val="18"/>
                <w:szCs w:val="18"/>
              </w:rPr>
            </w:pPr>
            <w:r>
              <w:rPr>
                <w:rFonts w:hint="eastAsia" w:ascii="宋体" w:hAnsi="宋体"/>
                <w:sz w:val="18"/>
                <w:szCs w:val="18"/>
              </w:rPr>
              <w:t>±3mm</w:t>
            </w:r>
          </w:p>
        </w:tc>
        <w:tc>
          <w:tcPr>
            <w:tcW w:w="3081" w:type="dxa"/>
            <w:tcBorders>
              <w:tl2br w:val="nil"/>
              <w:tr2bl w:val="nil"/>
            </w:tcBorders>
          </w:tcPr>
          <w:p w14:paraId="798C092B">
            <w:pPr>
              <w:spacing w:line="240" w:lineRule="auto"/>
              <w:jc w:val="center"/>
              <w:rPr>
                <w:rFonts w:ascii="宋体" w:hAnsi="宋体"/>
                <w:sz w:val="18"/>
                <w:szCs w:val="18"/>
              </w:rPr>
            </w:pPr>
            <w:r>
              <w:rPr>
                <w:rFonts w:hint="eastAsia" w:ascii="宋体" w:hAnsi="宋体"/>
                <w:sz w:val="18"/>
                <w:szCs w:val="18"/>
              </w:rPr>
              <w:t>直尺测量</w:t>
            </w:r>
          </w:p>
        </w:tc>
      </w:tr>
      <w:tr w14:paraId="2EF25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5CB84002">
            <w:pPr>
              <w:spacing w:line="240" w:lineRule="auto"/>
              <w:jc w:val="center"/>
              <w:rPr>
                <w:rFonts w:ascii="宋体" w:hAnsi="宋体"/>
                <w:sz w:val="18"/>
                <w:szCs w:val="18"/>
              </w:rPr>
            </w:pPr>
            <w:r>
              <w:rPr>
                <w:rFonts w:hint="eastAsia" w:ascii="宋体" w:hAnsi="宋体"/>
                <w:sz w:val="18"/>
                <w:szCs w:val="18"/>
              </w:rPr>
              <w:t>宽度偏差</w:t>
            </w:r>
          </w:p>
        </w:tc>
        <w:tc>
          <w:tcPr>
            <w:tcW w:w="3081" w:type="dxa"/>
            <w:tcBorders>
              <w:tl2br w:val="nil"/>
              <w:tr2bl w:val="nil"/>
            </w:tcBorders>
          </w:tcPr>
          <w:p w14:paraId="65338533">
            <w:pPr>
              <w:spacing w:line="240" w:lineRule="auto"/>
              <w:jc w:val="center"/>
              <w:rPr>
                <w:rFonts w:ascii="宋体" w:hAnsi="宋体"/>
                <w:sz w:val="18"/>
                <w:szCs w:val="18"/>
              </w:rPr>
            </w:pPr>
            <w:r>
              <w:rPr>
                <w:rFonts w:hint="eastAsia" w:ascii="宋体" w:hAnsi="宋体"/>
                <w:sz w:val="18"/>
                <w:szCs w:val="18"/>
              </w:rPr>
              <w:t>±3mm</w:t>
            </w:r>
          </w:p>
        </w:tc>
        <w:tc>
          <w:tcPr>
            <w:tcW w:w="3081" w:type="dxa"/>
            <w:tcBorders>
              <w:tl2br w:val="nil"/>
              <w:tr2bl w:val="nil"/>
            </w:tcBorders>
          </w:tcPr>
          <w:p w14:paraId="6DAA2CA9">
            <w:pPr>
              <w:spacing w:line="240" w:lineRule="auto"/>
              <w:jc w:val="center"/>
              <w:rPr>
                <w:rFonts w:ascii="宋体" w:hAnsi="宋体"/>
                <w:sz w:val="18"/>
                <w:szCs w:val="18"/>
              </w:rPr>
            </w:pPr>
            <w:r>
              <w:rPr>
                <w:rFonts w:hint="eastAsia" w:ascii="宋体" w:hAnsi="宋体"/>
                <w:sz w:val="18"/>
                <w:szCs w:val="18"/>
              </w:rPr>
              <w:t>直尺测量</w:t>
            </w:r>
          </w:p>
        </w:tc>
      </w:tr>
      <w:tr w14:paraId="160D8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181581A7">
            <w:pPr>
              <w:spacing w:line="240" w:lineRule="auto"/>
              <w:jc w:val="center"/>
              <w:rPr>
                <w:rFonts w:ascii="宋体" w:hAnsi="宋体"/>
                <w:sz w:val="18"/>
                <w:szCs w:val="18"/>
              </w:rPr>
            </w:pPr>
            <w:r>
              <w:rPr>
                <w:rFonts w:hint="eastAsia" w:ascii="宋体" w:hAnsi="宋体"/>
                <w:sz w:val="18"/>
                <w:szCs w:val="18"/>
              </w:rPr>
              <w:t>厚度偏差</w:t>
            </w:r>
          </w:p>
        </w:tc>
        <w:tc>
          <w:tcPr>
            <w:tcW w:w="3081" w:type="dxa"/>
            <w:tcBorders>
              <w:tl2br w:val="nil"/>
              <w:tr2bl w:val="nil"/>
            </w:tcBorders>
          </w:tcPr>
          <w:p w14:paraId="0B4A6847">
            <w:pPr>
              <w:spacing w:line="240" w:lineRule="auto"/>
              <w:jc w:val="center"/>
              <w:rPr>
                <w:rFonts w:ascii="宋体" w:hAnsi="宋体"/>
                <w:sz w:val="18"/>
                <w:szCs w:val="18"/>
              </w:rPr>
            </w:pPr>
            <w:r>
              <w:rPr>
                <w:rFonts w:hint="eastAsia" w:ascii="宋体" w:hAnsi="宋体"/>
                <w:sz w:val="18"/>
                <w:szCs w:val="18"/>
              </w:rPr>
              <w:t>±2mm</w:t>
            </w:r>
          </w:p>
        </w:tc>
        <w:tc>
          <w:tcPr>
            <w:tcW w:w="3081" w:type="dxa"/>
            <w:tcBorders>
              <w:tl2br w:val="nil"/>
              <w:tr2bl w:val="nil"/>
            </w:tcBorders>
          </w:tcPr>
          <w:p w14:paraId="7E1A578F">
            <w:pPr>
              <w:spacing w:line="240" w:lineRule="auto"/>
              <w:jc w:val="center"/>
              <w:rPr>
                <w:rFonts w:ascii="宋体" w:hAnsi="宋体"/>
                <w:sz w:val="18"/>
                <w:szCs w:val="18"/>
              </w:rPr>
            </w:pPr>
            <w:r>
              <w:rPr>
                <w:rFonts w:hint="eastAsia" w:ascii="宋体" w:hAnsi="宋体"/>
                <w:sz w:val="18"/>
                <w:szCs w:val="18"/>
              </w:rPr>
              <w:t>直尺测量</w:t>
            </w:r>
          </w:p>
        </w:tc>
      </w:tr>
      <w:tr w14:paraId="03F3D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4C772275">
            <w:pPr>
              <w:spacing w:line="240" w:lineRule="auto"/>
              <w:jc w:val="center"/>
              <w:rPr>
                <w:rFonts w:ascii="宋体" w:hAnsi="宋体"/>
                <w:sz w:val="18"/>
                <w:szCs w:val="18"/>
              </w:rPr>
            </w:pPr>
            <w:r>
              <w:rPr>
                <w:rFonts w:hint="eastAsia" w:ascii="宋体" w:hAnsi="宋体"/>
                <w:sz w:val="18"/>
                <w:szCs w:val="18"/>
              </w:rPr>
              <w:t>平整度</w:t>
            </w:r>
          </w:p>
        </w:tc>
        <w:tc>
          <w:tcPr>
            <w:tcW w:w="3081" w:type="dxa"/>
            <w:tcBorders>
              <w:tl2br w:val="nil"/>
              <w:tr2bl w:val="nil"/>
            </w:tcBorders>
          </w:tcPr>
          <w:p w14:paraId="0E143E5A">
            <w:pPr>
              <w:spacing w:line="240" w:lineRule="auto"/>
              <w:jc w:val="center"/>
              <w:rPr>
                <w:rFonts w:ascii="宋体" w:hAnsi="宋体"/>
                <w:sz w:val="18"/>
                <w:szCs w:val="18"/>
              </w:rPr>
            </w:pPr>
            <w:r>
              <w:rPr>
                <w:rFonts w:hint="eastAsia" w:ascii="宋体" w:hAnsi="宋体"/>
                <w:sz w:val="18"/>
                <w:szCs w:val="18"/>
              </w:rPr>
              <w:t>≤5mm</w:t>
            </w:r>
          </w:p>
        </w:tc>
        <w:tc>
          <w:tcPr>
            <w:tcW w:w="3081" w:type="dxa"/>
            <w:tcBorders>
              <w:tl2br w:val="nil"/>
              <w:tr2bl w:val="nil"/>
            </w:tcBorders>
          </w:tcPr>
          <w:p w14:paraId="4F9E9063">
            <w:pPr>
              <w:spacing w:line="240" w:lineRule="auto"/>
              <w:jc w:val="center"/>
              <w:rPr>
                <w:rFonts w:ascii="宋体" w:hAnsi="宋体"/>
                <w:sz w:val="18"/>
                <w:szCs w:val="18"/>
              </w:rPr>
            </w:pPr>
            <w:r>
              <w:rPr>
                <w:rFonts w:hint="eastAsia" w:ascii="宋体" w:hAnsi="宋体"/>
                <w:sz w:val="18"/>
                <w:szCs w:val="18"/>
              </w:rPr>
              <w:t>3米直尺法</w:t>
            </w:r>
          </w:p>
        </w:tc>
      </w:tr>
      <w:tr w14:paraId="0204C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tcPr>
          <w:p w14:paraId="7C6AC4B6">
            <w:pPr>
              <w:spacing w:line="240" w:lineRule="auto"/>
              <w:jc w:val="center"/>
              <w:rPr>
                <w:rFonts w:ascii="宋体" w:hAnsi="宋体"/>
                <w:sz w:val="18"/>
                <w:szCs w:val="18"/>
              </w:rPr>
            </w:pPr>
            <w:r>
              <w:rPr>
                <w:rFonts w:hint="eastAsia" w:ascii="宋体" w:hAnsi="宋体"/>
                <w:sz w:val="18"/>
                <w:szCs w:val="18"/>
              </w:rPr>
              <w:t>抗滑构造深度</w:t>
            </w:r>
          </w:p>
        </w:tc>
        <w:tc>
          <w:tcPr>
            <w:tcW w:w="3081" w:type="dxa"/>
            <w:tcBorders>
              <w:tl2br w:val="nil"/>
              <w:tr2bl w:val="nil"/>
            </w:tcBorders>
          </w:tcPr>
          <w:p w14:paraId="5242C24A">
            <w:pPr>
              <w:spacing w:line="240" w:lineRule="auto"/>
              <w:jc w:val="center"/>
              <w:rPr>
                <w:rFonts w:ascii="宋体" w:hAnsi="宋体"/>
                <w:sz w:val="18"/>
                <w:szCs w:val="18"/>
              </w:rPr>
            </w:pPr>
            <w:r>
              <w:rPr>
                <w:rFonts w:hint="eastAsia" w:ascii="宋体" w:hAnsi="宋体"/>
                <w:sz w:val="18"/>
                <w:szCs w:val="18"/>
              </w:rPr>
              <w:t>按设计要求</w:t>
            </w:r>
          </w:p>
        </w:tc>
        <w:tc>
          <w:tcPr>
            <w:tcW w:w="3081" w:type="dxa"/>
            <w:tcBorders>
              <w:tl2br w:val="nil"/>
              <w:tr2bl w:val="nil"/>
            </w:tcBorders>
          </w:tcPr>
          <w:p w14:paraId="69971B22">
            <w:pPr>
              <w:spacing w:line="240" w:lineRule="auto"/>
              <w:jc w:val="center"/>
              <w:rPr>
                <w:rFonts w:ascii="宋体" w:hAnsi="宋体"/>
                <w:sz w:val="18"/>
                <w:szCs w:val="18"/>
              </w:rPr>
            </w:pPr>
            <w:r>
              <w:rPr>
                <w:rFonts w:hint="eastAsia" w:ascii="宋体" w:hAnsi="宋体"/>
                <w:sz w:val="18"/>
                <w:szCs w:val="18"/>
              </w:rPr>
              <w:t>铺砂法</w:t>
            </w:r>
          </w:p>
        </w:tc>
      </w:tr>
      <w:tr w14:paraId="6FEDC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80" w:type="dxa"/>
            <w:tcBorders>
              <w:tl2br w:val="nil"/>
              <w:tr2bl w:val="nil"/>
            </w:tcBorders>
            <w:vAlign w:val="center"/>
          </w:tcPr>
          <w:p w14:paraId="1375B4AA">
            <w:pPr>
              <w:spacing w:line="240" w:lineRule="auto"/>
              <w:jc w:val="center"/>
              <w:rPr>
                <w:rFonts w:ascii="宋体" w:hAnsi="宋体"/>
                <w:sz w:val="18"/>
                <w:szCs w:val="18"/>
              </w:rPr>
            </w:pPr>
            <w:r>
              <w:rPr>
                <w:rFonts w:hint="eastAsia" w:ascii="宋体" w:hAnsi="宋体"/>
                <w:sz w:val="18"/>
                <w:szCs w:val="18"/>
              </w:rPr>
              <w:t>外观检测</w:t>
            </w:r>
          </w:p>
        </w:tc>
        <w:tc>
          <w:tcPr>
            <w:tcW w:w="3081" w:type="dxa"/>
            <w:tcBorders>
              <w:tl2br w:val="nil"/>
              <w:tr2bl w:val="nil"/>
            </w:tcBorders>
            <w:vAlign w:val="center"/>
          </w:tcPr>
          <w:p w14:paraId="53BC661B">
            <w:pPr>
              <w:spacing w:line="240" w:lineRule="auto"/>
              <w:ind w:firstLine="210"/>
              <w:jc w:val="center"/>
              <w:rPr>
                <w:rFonts w:ascii="宋体" w:hAnsi="宋体"/>
                <w:sz w:val="18"/>
                <w:szCs w:val="18"/>
              </w:rPr>
            </w:pPr>
            <w:r>
              <w:rPr>
                <w:rFonts w:ascii="宋体" w:hAnsi="宋体"/>
                <w:sz w:val="18"/>
                <w:szCs w:val="18"/>
              </w:rPr>
              <w:t>不允许出现色差、表面浮浆，露石、蜂窝、麻面、脱皮、裂缝</w:t>
            </w:r>
            <w:r>
              <w:rPr>
                <w:rFonts w:hint="eastAsia" w:ascii="宋体" w:hAnsi="宋体"/>
                <w:sz w:val="18"/>
                <w:szCs w:val="18"/>
              </w:rPr>
              <w:t>。</w:t>
            </w:r>
          </w:p>
        </w:tc>
        <w:tc>
          <w:tcPr>
            <w:tcW w:w="3081" w:type="dxa"/>
            <w:tcBorders>
              <w:tl2br w:val="nil"/>
              <w:tr2bl w:val="nil"/>
            </w:tcBorders>
            <w:vAlign w:val="center"/>
          </w:tcPr>
          <w:p w14:paraId="18F7B41E">
            <w:pPr>
              <w:spacing w:line="240" w:lineRule="auto"/>
              <w:jc w:val="center"/>
              <w:rPr>
                <w:rFonts w:ascii="宋体" w:hAnsi="宋体"/>
                <w:sz w:val="18"/>
                <w:szCs w:val="18"/>
              </w:rPr>
            </w:pPr>
            <w:r>
              <w:rPr>
                <w:rFonts w:hint="eastAsia" w:ascii="宋体" w:hAnsi="宋体"/>
                <w:sz w:val="18"/>
                <w:szCs w:val="18"/>
              </w:rPr>
              <w:t>目测</w:t>
            </w:r>
          </w:p>
        </w:tc>
      </w:tr>
    </w:tbl>
    <w:p w14:paraId="7417BB61">
      <w:pPr>
        <w:pStyle w:val="110"/>
        <w:spacing w:before="156" w:after="156"/>
      </w:pPr>
      <w:bookmarkStart w:id="122" w:name="_Toc157421533"/>
      <w:bookmarkStart w:id="123" w:name="_Toc24067"/>
      <w:r>
        <w:t>路面</w:t>
      </w:r>
      <w:r>
        <w:rPr>
          <w:rFonts w:hint="eastAsia"/>
        </w:rPr>
        <w:t>装配质量</w:t>
      </w:r>
      <w:r>
        <w:t>检测</w:t>
      </w:r>
      <w:r>
        <w:rPr>
          <w:rFonts w:hint="eastAsia"/>
        </w:rPr>
        <w:t>与验收</w:t>
      </w:r>
      <w:bookmarkEnd w:id="122"/>
      <w:bookmarkEnd w:id="123"/>
    </w:p>
    <w:p w14:paraId="3C24580E">
      <w:pPr>
        <w:pStyle w:val="170"/>
      </w:pPr>
      <w:r>
        <w:t>基层平整度检测按照以下要求进行：</w:t>
      </w:r>
    </w:p>
    <w:p w14:paraId="344D9C9F">
      <w:pPr>
        <w:pStyle w:val="179"/>
        <w:numPr>
          <w:ilvl w:val="0"/>
          <w:numId w:val="36"/>
        </w:numPr>
      </w:pPr>
      <w:r>
        <w:t>检测内容:采用三米直尺法对基层平整度进行检测</w:t>
      </w:r>
      <w:r>
        <w:rPr>
          <w:rFonts w:hint="eastAsia"/>
        </w:rPr>
        <w:t>；</w:t>
      </w:r>
    </w:p>
    <w:p w14:paraId="5EA606C4">
      <w:pPr>
        <w:pStyle w:val="179"/>
      </w:pPr>
      <w:r>
        <w:t>检测指标：3m直尺平整度：城市支路、人行道、绿道小于</w:t>
      </w:r>
      <w:r>
        <w:rPr>
          <w:rFonts w:hint="eastAsia"/>
        </w:rPr>
        <w:t>10</w:t>
      </w:r>
      <w:r>
        <w:t>mm，临时道路小于1</w:t>
      </w:r>
      <w:r>
        <w:rPr>
          <w:rFonts w:hint="eastAsia"/>
        </w:rPr>
        <w:t>5</w:t>
      </w:r>
      <w:r>
        <w:t>mm</w:t>
      </w:r>
      <w:r>
        <w:rPr>
          <w:rFonts w:hint="eastAsia"/>
        </w:rPr>
        <w:t>；</w:t>
      </w:r>
    </w:p>
    <w:p w14:paraId="4BF2E0B7">
      <w:pPr>
        <w:pStyle w:val="179"/>
      </w:pPr>
      <w:r>
        <w:t>检测方法:可参照JTG E60。</w:t>
      </w:r>
    </w:p>
    <w:p w14:paraId="625C2BC5">
      <w:pPr>
        <w:pStyle w:val="170"/>
      </w:pPr>
      <w:r>
        <w:t>基层弯沉值检测按以下要求进行：</w:t>
      </w:r>
    </w:p>
    <w:p w14:paraId="072F9D3C">
      <w:pPr>
        <w:pStyle w:val="179"/>
        <w:numPr>
          <w:ilvl w:val="0"/>
          <w:numId w:val="37"/>
        </w:numPr>
      </w:pPr>
      <w:r>
        <w:t>检测内容：采用贝克曼梁法对路基弯沉值进行检测</w:t>
      </w:r>
      <w:r>
        <w:rPr>
          <w:rFonts w:hint="eastAsia"/>
        </w:rPr>
        <w:t>；</w:t>
      </w:r>
    </w:p>
    <w:p w14:paraId="251B31A9">
      <w:pPr>
        <w:pStyle w:val="179"/>
      </w:pPr>
      <w:r>
        <w:t>检测</w:t>
      </w:r>
      <w:r>
        <w:rPr>
          <w:rFonts w:hint="eastAsia"/>
        </w:rPr>
        <w:t>指标</w:t>
      </w:r>
      <w:r>
        <w:t>：应符合JTG F80/1</w:t>
      </w:r>
      <w:r>
        <w:rPr>
          <w:rFonts w:hint="eastAsia"/>
        </w:rPr>
        <w:t>的</w:t>
      </w:r>
      <w:r>
        <w:t>要求，设计弯沉上限值为0.8mm</w:t>
      </w:r>
      <w:r>
        <w:rPr>
          <w:rFonts w:hint="eastAsia"/>
        </w:rPr>
        <w:t>；</w:t>
      </w:r>
    </w:p>
    <w:p w14:paraId="3811197E">
      <w:pPr>
        <w:pStyle w:val="179"/>
      </w:pPr>
      <w:r>
        <w:t>检测</w:t>
      </w:r>
      <w:r>
        <w:rPr>
          <w:rFonts w:hint="eastAsia"/>
        </w:rPr>
        <w:t>方法</w:t>
      </w:r>
      <w:r>
        <w:t>：可参照JTG E60</w:t>
      </w:r>
      <w:r>
        <w:rPr>
          <w:rFonts w:hint="eastAsia"/>
        </w:rPr>
        <w:t>的要求</w:t>
      </w:r>
      <w:r>
        <w:t>。</w:t>
      </w:r>
    </w:p>
    <w:p w14:paraId="7F75514D">
      <w:pPr>
        <w:pStyle w:val="170"/>
      </w:pPr>
      <w:r>
        <w:t>基层压实度检测按以下要求进行：</w:t>
      </w:r>
    </w:p>
    <w:p w14:paraId="38C03992">
      <w:pPr>
        <w:pStyle w:val="179"/>
        <w:numPr>
          <w:ilvl w:val="0"/>
          <w:numId w:val="38"/>
        </w:numPr>
      </w:pPr>
      <w:r>
        <w:t>检测内容：基层压实度检测</w:t>
      </w:r>
      <w:r>
        <w:rPr>
          <w:rFonts w:hint="eastAsia"/>
        </w:rPr>
        <w:t>；</w:t>
      </w:r>
    </w:p>
    <w:p w14:paraId="320A33EA">
      <w:pPr>
        <w:pStyle w:val="179"/>
      </w:pPr>
      <w:r>
        <w:t>检测</w:t>
      </w:r>
      <w:r>
        <w:rPr>
          <w:rFonts w:hint="eastAsia"/>
        </w:rPr>
        <w:t>指标</w:t>
      </w:r>
      <w:r>
        <w:t>：应符合JTG F80/1要求，基层压实度应大于9</w:t>
      </w:r>
      <w:r>
        <w:rPr>
          <w:rFonts w:hint="eastAsia"/>
        </w:rPr>
        <w:t>5</w:t>
      </w:r>
      <w:r>
        <w:t>%</w:t>
      </w:r>
      <w:r>
        <w:rPr>
          <w:rFonts w:hint="eastAsia"/>
        </w:rPr>
        <w:t>；</w:t>
      </w:r>
    </w:p>
    <w:p w14:paraId="10C14BCE">
      <w:pPr>
        <w:pStyle w:val="179"/>
      </w:pPr>
      <w:r>
        <w:t>检测</w:t>
      </w:r>
      <w:r>
        <w:rPr>
          <w:rFonts w:hint="eastAsia"/>
        </w:rPr>
        <w:t>方法</w:t>
      </w:r>
      <w:r>
        <w:t>：可参照JTG E60。</w:t>
      </w:r>
    </w:p>
    <w:p w14:paraId="13570C56">
      <w:pPr>
        <w:pStyle w:val="170"/>
      </w:pPr>
      <w:r>
        <w:t>装配式路面板高差按以下要求进行：</w:t>
      </w:r>
    </w:p>
    <w:p w14:paraId="528A8894">
      <w:pPr>
        <w:pStyle w:val="179"/>
        <w:numPr>
          <w:ilvl w:val="0"/>
          <w:numId w:val="39"/>
        </w:numPr>
      </w:pPr>
      <w:r>
        <w:t>检测</w:t>
      </w:r>
      <w:r>
        <w:rPr>
          <w:rFonts w:hint="eastAsia"/>
        </w:rPr>
        <w:t>内容</w:t>
      </w:r>
      <w:r>
        <w:t>：</w:t>
      </w:r>
      <w:r>
        <w:rPr>
          <w:rFonts w:hint="eastAsia"/>
        </w:rPr>
        <w:t>路面板拼装后相邻预制板的高差；</w:t>
      </w:r>
    </w:p>
    <w:p w14:paraId="7E789EA9">
      <w:pPr>
        <w:pStyle w:val="179"/>
      </w:pPr>
      <w:r>
        <w:t>检测</w:t>
      </w:r>
      <w:r>
        <w:rPr>
          <w:rFonts w:hint="eastAsia"/>
        </w:rPr>
        <w:t>指标</w:t>
      </w:r>
      <w:r>
        <w:t>：相邻板高差在3mm之内</w:t>
      </w:r>
      <w:r>
        <w:rPr>
          <w:rFonts w:hint="eastAsia"/>
        </w:rPr>
        <w:t>；</w:t>
      </w:r>
    </w:p>
    <w:p w14:paraId="0ED378A8">
      <w:pPr>
        <w:pStyle w:val="179"/>
      </w:pPr>
      <w:r>
        <w:t>检测方法：每条接缝选3个点</w:t>
      </w:r>
      <w:r>
        <w:rPr>
          <w:rFonts w:hint="eastAsia"/>
        </w:rPr>
        <w:t>，</w:t>
      </w:r>
      <w:r>
        <w:t>使用直尺或其他尺寸测量工具。</w:t>
      </w:r>
    </w:p>
    <w:p w14:paraId="46992F46">
      <w:pPr>
        <w:pStyle w:val="170"/>
      </w:pPr>
      <w:r>
        <w:t>装配式路面平整度按国际平整度指数进行检测：</w:t>
      </w:r>
    </w:p>
    <w:p w14:paraId="3B8E7AB1">
      <w:pPr>
        <w:pStyle w:val="179"/>
        <w:numPr>
          <w:ilvl w:val="0"/>
          <w:numId w:val="40"/>
        </w:numPr>
      </w:pPr>
      <w:r>
        <w:rPr>
          <w:rFonts w:hint="eastAsia"/>
        </w:rPr>
        <w:t>检测内容：国际平整度指数</w:t>
      </w:r>
      <w:r>
        <w:t>(IRI)</w:t>
      </w:r>
      <w:r>
        <w:rPr>
          <w:rFonts w:hint="eastAsia"/>
        </w:rPr>
        <w:t>；</w:t>
      </w:r>
    </w:p>
    <w:p w14:paraId="21158FF6">
      <w:pPr>
        <w:pStyle w:val="179"/>
      </w:pPr>
      <w:r>
        <w:t>检测</w:t>
      </w:r>
      <w:r>
        <w:rPr>
          <w:rFonts w:hint="eastAsia"/>
        </w:rPr>
        <w:t>指标</w:t>
      </w:r>
      <w:r>
        <w:t>:</w:t>
      </w:r>
      <w:r>
        <w:rPr>
          <w:rFonts w:hint="eastAsia"/>
        </w:rPr>
        <w:t xml:space="preserve"> </w:t>
      </w:r>
      <w:r>
        <w:t>国际平整度指数(IRI)≤8m/km</w:t>
      </w:r>
      <w:r>
        <w:rPr>
          <w:rFonts w:hint="eastAsia"/>
        </w:rPr>
        <w:t>；</w:t>
      </w:r>
    </w:p>
    <w:p w14:paraId="6FC71F92">
      <w:pPr>
        <w:pStyle w:val="179"/>
      </w:pPr>
      <w:r>
        <w:t>检测方法：连续平整度仪、激光平整度仪。</w:t>
      </w:r>
    </w:p>
    <w:p w14:paraId="0F15127A">
      <w:pPr>
        <w:pStyle w:val="170"/>
      </w:pPr>
      <w:r>
        <w:t>装配式路面板底脱空检测按以下要求进行：</w:t>
      </w:r>
    </w:p>
    <w:p w14:paraId="3E8089A1">
      <w:pPr>
        <w:pStyle w:val="179"/>
        <w:numPr>
          <w:ilvl w:val="0"/>
          <w:numId w:val="41"/>
        </w:numPr>
      </w:pPr>
      <w:r>
        <w:rPr>
          <w:rFonts w:hint="eastAsia"/>
        </w:rPr>
        <w:t>检测内容：板底脱空情况检测；</w:t>
      </w:r>
    </w:p>
    <w:p w14:paraId="2A8F9449">
      <w:pPr>
        <w:pStyle w:val="179"/>
      </w:pPr>
      <w:r>
        <w:t>检测</w:t>
      </w:r>
      <w:r>
        <w:rPr>
          <w:rFonts w:hint="eastAsia"/>
        </w:rPr>
        <w:t>指标</w:t>
      </w:r>
      <w:r>
        <w:t>：路面弯沉超过0.2mm时可视为板底脱空</w:t>
      </w:r>
      <w:r>
        <w:rPr>
          <w:rFonts w:hint="eastAsia"/>
        </w:rPr>
        <w:t>；</w:t>
      </w:r>
    </w:p>
    <w:p w14:paraId="4A50C0DD">
      <w:pPr>
        <w:pStyle w:val="179"/>
      </w:pPr>
      <w:r>
        <w:t>检测方法：弯沉测定仪</w:t>
      </w:r>
      <w:r>
        <w:rPr>
          <w:rFonts w:hint="eastAsia"/>
        </w:rPr>
        <w:t>。</w:t>
      </w:r>
    </w:p>
    <w:p w14:paraId="41B0E7BC">
      <w:pPr>
        <w:pStyle w:val="170"/>
      </w:pPr>
      <w:r>
        <w:t>装配式路面预制板连续性检测按以下要求进行：</w:t>
      </w:r>
    </w:p>
    <w:p w14:paraId="200EDA08">
      <w:pPr>
        <w:pStyle w:val="179"/>
        <w:numPr>
          <w:ilvl w:val="0"/>
          <w:numId w:val="42"/>
        </w:numPr>
      </w:pPr>
      <w:r>
        <w:t>检测内容：装配式路面预制板连续性检测</w:t>
      </w:r>
      <w:r>
        <w:rPr>
          <w:rFonts w:hint="eastAsia"/>
        </w:rPr>
        <w:t>；</w:t>
      </w:r>
    </w:p>
    <w:p w14:paraId="510466BF">
      <w:pPr>
        <w:pStyle w:val="179"/>
      </w:pPr>
      <w:r>
        <w:t>检测</w:t>
      </w:r>
      <w:r>
        <w:rPr>
          <w:rFonts w:hint="eastAsia"/>
        </w:rPr>
        <w:t>指标</w:t>
      </w:r>
      <w:r>
        <w:t>：若加速度波动稳定不超过小车通过拉毛后混凝土路面板时峰值的150%，或通过沥青面层路面时峰值的140%，则横向接缝连续性符合要求；若超过限值，则该接缝两侧预制板的连接需进行调整</w:t>
      </w:r>
      <w:r>
        <w:rPr>
          <w:rFonts w:hint="eastAsia"/>
        </w:rPr>
        <w:t>；</w:t>
      </w:r>
    </w:p>
    <w:p w14:paraId="47018F84">
      <w:pPr>
        <w:pStyle w:val="179"/>
      </w:pPr>
      <w:r>
        <w:t>检测</w:t>
      </w:r>
      <w:r>
        <w:rPr>
          <w:rFonts w:hint="eastAsia"/>
        </w:rPr>
        <w:t>方法</w:t>
      </w:r>
      <w:r>
        <w:t>：路面板装配完成后，采用车载惯性基准系统，将车辆以一定速度经过路面板连接处产生的振动波形图返回给终端显示器，由此判断路面板连续性，即整条装配式路面的平顺性是否满足路面行车的安全性及舒适性要求。</w:t>
      </w:r>
    </w:p>
    <w:p w14:paraId="36CAAEA2">
      <w:pPr>
        <w:pStyle w:val="170"/>
      </w:pPr>
      <w:r>
        <w:t>装配式路面接缝传荷能力检测按以下要求进行：</w:t>
      </w:r>
    </w:p>
    <w:p w14:paraId="7563A1E8">
      <w:pPr>
        <w:pStyle w:val="179"/>
        <w:numPr>
          <w:ilvl w:val="0"/>
          <w:numId w:val="43"/>
        </w:numPr>
      </w:pPr>
      <w:r>
        <w:t>检测内容：采用便携式落锤弯沉仪进行接缝传荷系数检测</w:t>
      </w:r>
      <w:r>
        <w:rPr>
          <w:rFonts w:hint="eastAsia"/>
        </w:rPr>
        <w:t>；</w:t>
      </w:r>
    </w:p>
    <w:p w14:paraId="72750446">
      <w:pPr>
        <w:pStyle w:val="179"/>
      </w:pPr>
      <w:r>
        <w:t>检测</w:t>
      </w:r>
      <w:r>
        <w:rPr>
          <w:rFonts w:hint="eastAsia"/>
        </w:rPr>
        <w:t>指标</w:t>
      </w:r>
      <w:r>
        <w:t>：</w:t>
      </w:r>
      <w:r>
        <w:rPr>
          <w:rFonts w:hint="eastAsia"/>
        </w:rPr>
        <w:t>城市支路</w:t>
      </w:r>
      <w:r>
        <w:t>传荷系数要求不小于</w:t>
      </w:r>
      <w:r>
        <w:rPr>
          <w:rFonts w:hint="eastAsia"/>
        </w:rPr>
        <w:t>80</w:t>
      </w:r>
      <w:r>
        <w:t>%，</w:t>
      </w:r>
      <w:r>
        <w:rPr>
          <w:rFonts w:hint="eastAsia"/>
        </w:rPr>
        <w:t>临时道路、绿道、人行道传荷系数要求不小于60%，</w:t>
      </w:r>
      <w:r>
        <w:t>接缝弯沉差小于0.06mm</w:t>
      </w:r>
      <w:r>
        <w:rPr>
          <w:rFonts w:hint="eastAsia"/>
        </w:rPr>
        <w:t>；</w:t>
      </w:r>
    </w:p>
    <w:p w14:paraId="05DBF68C">
      <w:pPr>
        <w:pStyle w:val="179"/>
      </w:pPr>
      <w:r>
        <w:t>检测</w:t>
      </w:r>
      <w:r>
        <w:rPr>
          <w:rFonts w:hint="eastAsia"/>
        </w:rPr>
        <w:t>方法</w:t>
      </w:r>
      <w:r>
        <w:t>：使用便携式弯沉仪器检测路面板横向接缝两侧弯沉数据，得到传荷系数和弯沉差，每个路面板接缝重复检测三次取数据平均值，检测时，落锤时的高度应相同。</w:t>
      </w:r>
    </w:p>
    <w:p w14:paraId="01CB05C8">
      <w:pPr>
        <w:pStyle w:val="170"/>
      </w:pPr>
      <w:r>
        <w:t>装配式路面接缝防水性能检测</w:t>
      </w:r>
      <w:r>
        <w:rPr>
          <w:rFonts w:hint="eastAsia"/>
        </w:rPr>
        <w:t>按以下要求进行：</w:t>
      </w:r>
    </w:p>
    <w:p w14:paraId="28ECA4C0">
      <w:pPr>
        <w:pStyle w:val="179"/>
        <w:numPr>
          <w:ilvl w:val="0"/>
          <w:numId w:val="44"/>
        </w:numPr>
      </w:pPr>
      <w:r>
        <w:t>检测内容：在拼装完成后的预制板的接缝连接处做渗水性能检测</w:t>
      </w:r>
      <w:r>
        <w:rPr>
          <w:rFonts w:hint="eastAsia"/>
        </w:rPr>
        <w:t>；</w:t>
      </w:r>
    </w:p>
    <w:p w14:paraId="214AD504">
      <w:pPr>
        <w:pStyle w:val="179"/>
      </w:pPr>
      <w:r>
        <w:t>检测</w:t>
      </w:r>
      <w:r>
        <w:rPr>
          <w:rFonts w:hint="eastAsia"/>
        </w:rPr>
        <w:t>指标按公示（3）计算</w:t>
      </w:r>
      <w:r>
        <w:t>：</w:t>
      </w:r>
    </w:p>
    <w:p w14:paraId="323F5BB4">
      <w:pPr>
        <w:pStyle w:val="118"/>
      </w:pPr>
      <w:r>
        <w:tab/>
      </w: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w</m:t>
            </m:r>
            <m:ctrlPr>
              <w:rPr>
                <w:rFonts w:ascii="Cambria Math" w:hAnsi="Cambria Math"/>
                <w:i/>
                <w:iCs/>
              </w:rPr>
            </m:ctrlPr>
          </m:sub>
        </m:sSub>
        <m:r>
          <m:rPr>
            <m:nor/>
          </m:rPr>
          <w:rPr>
            <w:i/>
            <w:iCs/>
          </w:rPr>
          <m:t>=</m:t>
        </m:r>
        <m:f>
          <m:fPr>
            <m:ctrlPr>
              <w:rPr>
                <w:rFonts w:ascii="Cambria Math" w:hAnsi="Cambria Math"/>
                <w:i/>
                <w:iCs/>
              </w:rPr>
            </m:ctrlPr>
          </m:fPr>
          <m:num>
            <m:sSub>
              <m:sSubPr>
                <m:ctrlPr>
                  <w:rPr>
                    <w:rFonts w:ascii="Cambria Math" w:hAnsi="Cambria Math"/>
                    <w:i/>
                    <w:iCs/>
                  </w:rPr>
                </m:ctrlPr>
              </m:sSubPr>
              <m:e>
                <m:r>
                  <m:rPr>
                    <m:nor/>
                  </m:rPr>
                  <w:rPr>
                    <w:i/>
                    <w:iCs/>
                  </w:rPr>
                  <m:t>V</m:t>
                </m:r>
                <m:ctrlPr>
                  <w:rPr>
                    <w:rFonts w:ascii="Cambria Math" w:hAnsi="Cambria Math"/>
                    <w:i/>
                    <w:iCs/>
                  </w:rPr>
                </m:ctrlPr>
              </m:e>
              <m:sub>
                <m:r>
                  <m:rPr>
                    <m:nor/>
                  </m:rPr>
                  <w:rPr>
                    <w:i/>
                    <w:iCs/>
                  </w:rPr>
                  <m:t>2</m:t>
                </m:r>
                <m:ctrlPr>
                  <w:rPr>
                    <w:rFonts w:ascii="Cambria Math" w:hAnsi="Cambria Math"/>
                    <w:i/>
                    <w:iCs/>
                  </w:rPr>
                </m:ctrlPr>
              </m:sub>
            </m:sSub>
            <m:r>
              <m:rPr>
                <m:nor/>
              </m:rPr>
              <w:rPr>
                <w:i/>
                <w:iCs/>
              </w:rPr>
              <m:t>-</m:t>
            </m:r>
            <m:sSub>
              <m:sSubPr>
                <m:ctrlPr>
                  <w:rPr>
                    <w:rFonts w:ascii="Cambria Math" w:hAnsi="Cambria Math"/>
                    <w:i/>
                    <w:iCs/>
                  </w:rPr>
                </m:ctrlPr>
              </m:sSubPr>
              <m:e>
                <m:r>
                  <m:rPr>
                    <m:nor/>
                  </m:rPr>
                  <w:rPr>
                    <w:i/>
                    <w:iCs/>
                  </w:rPr>
                  <m:t>V</m:t>
                </m:r>
                <m:ctrlPr>
                  <w:rPr>
                    <w:rFonts w:ascii="Cambria Math" w:hAnsi="Cambria Math"/>
                    <w:i/>
                    <w:iCs/>
                  </w:rPr>
                </m:ctrlPr>
              </m:e>
              <m:sub>
                <m:r>
                  <m:rPr>
                    <m:nor/>
                  </m:rPr>
                  <w:rPr>
                    <w:i/>
                    <w:iCs/>
                  </w:rPr>
                  <m:t>1</m:t>
                </m:r>
                <m:ctrlPr>
                  <w:rPr>
                    <w:rFonts w:ascii="Cambria Math" w:hAnsi="Cambria Math"/>
                    <w:i/>
                    <w:iCs/>
                  </w:rPr>
                </m:ctrlPr>
              </m:sub>
            </m:sSub>
            <m:ctrlPr>
              <w:rPr>
                <w:rFonts w:ascii="Cambria Math" w:hAnsi="Cambria Math"/>
                <w:i/>
                <w:iCs/>
              </w:rPr>
            </m:ctrlPr>
          </m:num>
          <m:den>
            <m:sSub>
              <m:sSubPr>
                <m:ctrlPr>
                  <w:rPr>
                    <w:rFonts w:ascii="Cambria Math" w:hAnsi="Cambria Math"/>
                    <w:i/>
                    <w:iCs/>
                  </w:rPr>
                </m:ctrlPr>
              </m:sSubPr>
              <m:e>
                <m:r>
                  <m:rPr>
                    <m:nor/>
                  </m:rPr>
                  <w:rPr>
                    <w:i/>
                    <w:iCs/>
                  </w:rPr>
                  <m:t>t</m:t>
                </m:r>
                <m:ctrlPr>
                  <w:rPr>
                    <w:rFonts w:ascii="Cambria Math" w:hAnsi="Cambria Math"/>
                    <w:i/>
                    <w:iCs/>
                  </w:rPr>
                </m:ctrlPr>
              </m:e>
              <m:sub>
                <m:r>
                  <m:rPr>
                    <m:nor/>
                  </m:rPr>
                  <w:rPr>
                    <w:i/>
                    <w:iCs/>
                  </w:rPr>
                  <m:t>1</m:t>
                </m:r>
                <m:ctrlPr>
                  <w:rPr>
                    <w:rFonts w:ascii="Cambria Math" w:hAnsi="Cambria Math"/>
                    <w:i/>
                    <w:iCs/>
                  </w:rPr>
                </m:ctrlPr>
              </m:sub>
            </m:sSub>
            <m:r>
              <m:rPr>
                <m:nor/>
              </m:rPr>
              <w:rPr>
                <w:i/>
                <w:iCs/>
              </w:rPr>
              <m:t>-</m:t>
            </m:r>
            <m:sSub>
              <m:sSubPr>
                <m:ctrlPr>
                  <w:rPr>
                    <w:rFonts w:ascii="Cambria Math" w:hAnsi="Cambria Math"/>
                    <w:i/>
                    <w:iCs/>
                  </w:rPr>
                </m:ctrlPr>
              </m:sSubPr>
              <m:e>
                <m:r>
                  <m:rPr>
                    <m:nor/>
                  </m:rPr>
                  <w:rPr>
                    <w:i/>
                    <w:iCs/>
                  </w:rPr>
                  <m:t>t</m:t>
                </m:r>
                <m:ctrlPr>
                  <w:rPr>
                    <w:rFonts w:ascii="Cambria Math" w:hAnsi="Cambria Math"/>
                    <w:i/>
                    <w:iCs/>
                  </w:rPr>
                </m:ctrlPr>
              </m:e>
              <m:sub>
                <m:r>
                  <m:rPr>
                    <m:nor/>
                  </m:rPr>
                  <w:rPr>
                    <w:i/>
                    <w:iCs/>
                  </w:rPr>
                  <m:t>2</m:t>
                </m:r>
                <m:ctrlPr>
                  <w:rPr>
                    <w:rFonts w:ascii="Cambria Math" w:hAnsi="Cambria Math"/>
                    <w:i/>
                    <w:iCs/>
                  </w:rPr>
                </m:ctrlPr>
              </m:sub>
            </m:sSub>
            <m:ctrlPr>
              <w:rPr>
                <w:rFonts w:ascii="Cambria Math" w:hAnsi="Cambria Math"/>
                <w:i/>
                <w:iCs/>
              </w:rPr>
            </m:ctrlPr>
          </m:den>
        </m:f>
        <m:r>
          <m:rPr>
            <m:nor/>
            <m:sty m:val="p"/>
          </m:rPr>
          <w:rPr>
            <w:b w:val="0"/>
            <w:i w:val="0"/>
          </w:rPr>
          <m:t>×60</m:t>
        </m:r>
      </m:oMath>
      <w:r>
        <w:rPr>
          <w:rFonts w:ascii="微软雅黑" w:hAnsi="微软雅黑" w:eastAsia="微软雅黑"/>
        </w:rPr>
        <w:tab/>
      </w:r>
      <w:r>
        <w:t>(</w:t>
      </w:r>
      <w:r>
        <w:rPr>
          <w:rFonts w:hint="eastAsia"/>
          <w:lang w:val="en-US" w:eastAsia="zh-CN"/>
        </w:rPr>
        <w:t>3</w:t>
      </w:r>
      <w:r>
        <w:t>)</w:t>
      </w:r>
    </w:p>
    <w:p w14:paraId="191F2E6C">
      <w:pPr>
        <w:pStyle w:val="61"/>
        <w:ind w:firstLine="420"/>
        <w:rPr>
          <w:rFonts w:hint="eastAsia"/>
        </w:rPr>
      </w:pPr>
      <w:r>
        <w:rPr>
          <w:rFonts w:hint="eastAsia"/>
        </w:rPr>
        <w:t>式中：</w:t>
      </w:r>
    </w:p>
    <w:p w14:paraId="460CA185">
      <w:pPr>
        <w:pStyle w:val="61"/>
        <w:ind w:firstLine="420"/>
      </w:pPr>
      <m:oMath>
        <m:sSub>
          <m:sSubPr>
            <m:ctrlPr>
              <w:rPr>
                <w:rFonts w:ascii="Cambria Math" w:hAnsi="Cambria Math"/>
                <w:i/>
                <w:iCs/>
              </w:rPr>
            </m:ctrlPr>
          </m:sSubPr>
          <m:e>
            <m:r>
              <m:rPr>
                <m:nor/>
              </m:rPr>
              <w:rPr>
                <w:i/>
                <w:iCs/>
              </w:rPr>
              <m:t>C</m:t>
            </m:r>
            <m:ctrlPr>
              <w:rPr>
                <w:rFonts w:ascii="Cambria Math" w:hAnsi="Cambria Math"/>
                <w:i/>
                <w:iCs/>
              </w:rPr>
            </m:ctrlPr>
          </m:e>
          <m:sub>
            <m:r>
              <m:rPr>
                <m:nor/>
              </m:rPr>
              <w:rPr>
                <w:i/>
                <w:iCs/>
              </w:rPr>
              <m:t>w</m:t>
            </m:r>
            <m:ctrlPr>
              <w:rPr>
                <w:rFonts w:ascii="Cambria Math" w:hAnsi="Cambria Math"/>
                <w:i/>
                <w:iCs/>
              </w:rPr>
            </m:ctrlPr>
          </m:sub>
        </m:sSub>
      </m:oMath>
      <w:r>
        <w:rPr>
          <w:rFonts w:ascii="Times New Roman"/>
        </w:rPr>
        <w:t>——</w:t>
      </w:r>
      <w:r>
        <w:t>路面渗水系数(mL/min)</w:t>
      </w:r>
      <w:r>
        <w:rPr>
          <w:rFonts w:hint="eastAsia"/>
        </w:rPr>
        <w:t>；</w:t>
      </w:r>
    </w:p>
    <w:p w14:paraId="7BFBA023">
      <w:pPr>
        <w:pStyle w:val="61"/>
        <w:ind w:firstLine="420"/>
      </w:pPr>
      <m:oMath>
        <m:sSub>
          <m:sSubPr>
            <m:ctrlPr>
              <w:rPr>
                <w:rFonts w:ascii="Cambria Math" w:hAnsi="Cambria Math"/>
                <w:i/>
                <w:iCs/>
              </w:rPr>
            </m:ctrlPr>
          </m:sSubPr>
          <m:e>
            <m:r>
              <m:rPr>
                <m:nor/>
              </m:rPr>
              <w:rPr>
                <w:i/>
                <w:iCs/>
              </w:rPr>
              <m:t>V</m:t>
            </m:r>
            <m:ctrlPr>
              <w:rPr>
                <w:rFonts w:ascii="Cambria Math" w:hAnsi="Cambria Math"/>
                <w:i/>
                <w:iCs/>
              </w:rPr>
            </m:ctrlPr>
          </m:e>
          <m:sub>
            <m:r>
              <m:rPr>
                <m:nor/>
              </m:rPr>
              <w:rPr>
                <w:i/>
                <w:iCs/>
              </w:rPr>
              <m:t>1</m:t>
            </m:r>
            <m:ctrlPr>
              <w:rPr>
                <w:rFonts w:ascii="Cambria Math" w:hAnsi="Cambria Math"/>
                <w:i/>
                <w:iCs/>
              </w:rPr>
            </m:ctrlPr>
          </m:sub>
        </m:sSub>
      </m:oMath>
      <w:r>
        <w:rPr>
          <w:rFonts w:ascii="Times New Roman"/>
        </w:rPr>
        <w:t>——</w:t>
      </w:r>
      <w:r>
        <w:t>第一次读数时的水量(mL),通常为100mL；</w:t>
      </w:r>
    </w:p>
    <w:p w14:paraId="3C7C36C4">
      <w:pPr>
        <w:pStyle w:val="61"/>
        <w:ind w:firstLine="420"/>
      </w:pPr>
      <m:oMath>
        <m:sSub>
          <m:sSubPr>
            <m:ctrlPr>
              <w:rPr>
                <w:rFonts w:ascii="Cambria Math" w:hAnsi="Cambria Math"/>
                <w:i/>
                <w:iCs/>
              </w:rPr>
            </m:ctrlPr>
          </m:sSubPr>
          <m:e>
            <m:r>
              <m:rPr>
                <m:nor/>
              </m:rPr>
              <w:rPr>
                <w:i/>
                <w:iCs/>
              </w:rPr>
              <m:t>V</m:t>
            </m:r>
            <m:ctrlPr>
              <w:rPr>
                <w:rFonts w:ascii="Cambria Math" w:hAnsi="Cambria Math"/>
                <w:i/>
                <w:iCs/>
              </w:rPr>
            </m:ctrlPr>
          </m:e>
          <m:sub>
            <m:r>
              <m:rPr>
                <m:nor/>
              </m:rPr>
              <w:rPr>
                <w:i/>
                <w:iCs/>
              </w:rPr>
              <m:t>2</m:t>
            </m:r>
            <m:ctrlPr>
              <w:rPr>
                <w:rFonts w:ascii="Cambria Math" w:hAnsi="Cambria Math"/>
                <w:i/>
                <w:iCs/>
              </w:rPr>
            </m:ctrlPr>
          </m:sub>
        </m:sSub>
      </m:oMath>
      <w:r>
        <w:rPr>
          <w:rFonts w:ascii="Times New Roman"/>
        </w:rPr>
        <w:t>——</w:t>
      </w:r>
      <w:r>
        <w:t>第二次读数时的水量(mL),通常为500mL；</w:t>
      </w:r>
    </w:p>
    <w:p w14:paraId="6C68A80A">
      <w:pPr>
        <w:pStyle w:val="61"/>
        <w:ind w:firstLine="420"/>
      </w:pPr>
      <m:oMath>
        <m:sSub>
          <m:sSubPr>
            <m:ctrlPr>
              <w:rPr>
                <w:rFonts w:ascii="Cambria Math" w:hAnsi="Cambria Math"/>
                <w:i/>
                <w:iCs/>
              </w:rPr>
            </m:ctrlPr>
          </m:sSubPr>
          <m:e>
            <m:r>
              <m:rPr>
                <m:nor/>
              </m:rPr>
              <w:rPr>
                <w:i/>
                <w:iCs/>
              </w:rPr>
              <m:t>t</m:t>
            </m:r>
            <m:ctrlPr>
              <w:rPr>
                <w:rFonts w:ascii="Cambria Math" w:hAnsi="Cambria Math"/>
                <w:i/>
                <w:iCs/>
              </w:rPr>
            </m:ctrlPr>
          </m:e>
          <m:sub>
            <m:r>
              <m:rPr>
                <m:nor/>
              </m:rPr>
              <w:rPr>
                <w:i/>
                <w:iCs/>
              </w:rPr>
              <m:t>1</m:t>
            </m:r>
            <m:ctrlPr>
              <w:rPr>
                <w:rFonts w:ascii="Cambria Math" w:hAnsi="Cambria Math"/>
                <w:i/>
                <w:iCs/>
              </w:rPr>
            </m:ctrlPr>
          </m:sub>
        </m:sSub>
      </m:oMath>
      <w:r>
        <w:rPr>
          <w:rFonts w:ascii="Times New Roman"/>
        </w:rPr>
        <w:t>——</w:t>
      </w:r>
      <w:r>
        <w:t>第一次读数时的时间(s)；</w:t>
      </w:r>
    </w:p>
    <w:p w14:paraId="3F484BC2">
      <w:pPr>
        <w:pStyle w:val="61"/>
        <w:ind w:firstLine="420"/>
      </w:pPr>
      <m:oMath>
        <m:sSub>
          <m:sSubPr>
            <m:ctrlPr>
              <w:rPr>
                <w:rFonts w:ascii="Cambria Math" w:hAnsi="Cambria Math"/>
                <w:i/>
                <w:iCs/>
              </w:rPr>
            </m:ctrlPr>
          </m:sSubPr>
          <m:e>
            <m:r>
              <m:rPr>
                <m:nor/>
              </m:rPr>
              <w:rPr>
                <w:i/>
                <w:iCs/>
              </w:rPr>
              <m:t>t</m:t>
            </m:r>
            <m:ctrlPr>
              <w:rPr>
                <w:rFonts w:ascii="Cambria Math" w:hAnsi="Cambria Math"/>
                <w:i/>
                <w:iCs/>
              </w:rPr>
            </m:ctrlPr>
          </m:e>
          <m:sub>
            <m:r>
              <m:rPr>
                <m:nor/>
              </m:rPr>
              <w:rPr>
                <w:i/>
                <w:iCs/>
              </w:rPr>
              <m:t>2</m:t>
            </m:r>
            <m:ctrlPr>
              <w:rPr>
                <w:rFonts w:ascii="Cambria Math" w:hAnsi="Cambria Math"/>
                <w:i/>
                <w:iCs/>
              </w:rPr>
            </m:ctrlPr>
          </m:sub>
        </m:sSub>
      </m:oMath>
      <w:r>
        <w:rPr>
          <w:rFonts w:ascii="Times New Roman"/>
        </w:rPr>
        <w:t>——</w:t>
      </w:r>
      <w:r>
        <w:t>第二次读数时的时间(s)。</w:t>
      </w:r>
    </w:p>
    <w:p w14:paraId="10579454">
      <w:pPr>
        <w:pStyle w:val="179"/>
        <w:rPr>
          <w:color w:val="auto"/>
        </w:rPr>
      </w:pPr>
      <w:r>
        <w:rPr>
          <w:color w:val="auto"/>
        </w:rPr>
        <w:t>对于水泥混凝土装配式路面，路面接缝处采用密封胶密封，属于良好不透水路面，其渗透系数不宜超过10mL/min，若超过10mL/min，应对路面防水重新处理。</w:t>
      </w:r>
    </w:p>
    <w:p w14:paraId="28247A60">
      <w:pPr>
        <w:pStyle w:val="179"/>
      </w:pPr>
      <w:r>
        <w:t>检测</w:t>
      </w:r>
      <w:r>
        <w:rPr>
          <w:rFonts w:hint="eastAsia"/>
        </w:rPr>
        <w:t>方法</w:t>
      </w:r>
      <w:r>
        <w:t>：在需要检测的路面上沿底座圆圈抹一薄层密封材料，边涂边用手压紧，使密封材料嵌满缝隙且牢固地粘结在路面上，密封料圈的内径与底座内径相同，约150mm，将组合好的渗水试验仪底座用力压在路面密封材料圈上，再加上压重铁圈压住仪器底座，以防止水从底座与路面间流出；关闭细管下方的开关，向仪器的上方量筒中注入淡红色的水至满，总量为600mL；迅速将开关全部打开，水开始从细管下部流出，待水面下降100mL时，立即开动秒表，每间隔60s，读记仪器管的刻度一次，至水面下降500mL时为止。测试过程中，如水从底座与密封材料间渗出，说明底座与路面密封不好，应移至附近干燥路面处重新操作。如水面下降速度很慢，从水面下降至100mL开始，测得3min的渗水量即可停止。若试验时水面下降至一定程度后基本保持不动，说明路面基本不透水或根本不透水，则在报告中注明。</w:t>
      </w:r>
    </w:p>
    <w:p w14:paraId="44E09BA3">
      <w:pPr>
        <w:pStyle w:val="170"/>
      </w:pPr>
      <w:r>
        <w:t>装配式路面沥青层粘结强度检测按以下要求进行：</w:t>
      </w:r>
    </w:p>
    <w:p w14:paraId="6062E085">
      <w:pPr>
        <w:pStyle w:val="179"/>
        <w:numPr>
          <w:ilvl w:val="0"/>
          <w:numId w:val="45"/>
        </w:numPr>
      </w:pPr>
      <w:r>
        <w:t>检测内容：沥青粘结层抗剪强度检测</w:t>
      </w:r>
      <w:r>
        <w:rPr>
          <w:rFonts w:hint="eastAsia"/>
        </w:rPr>
        <w:t>；</w:t>
      </w:r>
    </w:p>
    <w:p w14:paraId="68026FE6">
      <w:pPr>
        <w:pStyle w:val="179"/>
      </w:pPr>
      <w:r>
        <w:t>检测</w:t>
      </w:r>
      <w:r>
        <w:rPr>
          <w:rFonts w:hint="eastAsia"/>
        </w:rPr>
        <w:t>指标</w:t>
      </w:r>
      <w:r>
        <w:t>：将剪切力换算到双层复合式预制板上，评判其抗剪强度是否满足使用要求，若不满足使用要求，应重新设计沥青用量及层间粘结方式</w:t>
      </w:r>
      <w:r>
        <w:rPr>
          <w:rFonts w:hint="eastAsia"/>
        </w:rPr>
        <w:t>；</w:t>
      </w:r>
    </w:p>
    <w:p w14:paraId="62205D48">
      <w:pPr>
        <w:pStyle w:val="179"/>
      </w:pPr>
      <w:r>
        <w:t>检测</w:t>
      </w:r>
      <w:r>
        <w:rPr>
          <w:rFonts w:hint="eastAsia"/>
        </w:rPr>
        <w:t>方法</w:t>
      </w:r>
      <w:r>
        <w:t>：抗剪试件制作。将预制混凝土填充块与预制沥青填充块用粘层油粘结在一起；抗剪试验。将上层沥青混合料用钢模具夹住，使其固定，用带压力表千斤顶压混凝土基座，得出试件产生相对滑移的剪切力。(相关试验步骤及方法可参考高金歧发表论文《沥青粘结层抗剪强度试验分析》)。</w:t>
      </w:r>
    </w:p>
    <w:p w14:paraId="2311137D">
      <w:pPr>
        <w:spacing w:line="240" w:lineRule="auto"/>
        <w:ind w:firstLine="420" w:firstLineChars="200"/>
      </w:pPr>
    </w:p>
    <w:p w14:paraId="391101FD">
      <w:pPr>
        <w:pStyle w:val="61"/>
        <w:ind w:firstLine="420"/>
      </w:pPr>
    </w:p>
    <w:p w14:paraId="79A692D4">
      <w:pPr>
        <w:pStyle w:val="61"/>
        <w:ind w:firstLine="420"/>
      </w:pPr>
    </w:p>
    <w:p w14:paraId="01A0B76D">
      <w:pPr>
        <w:pStyle w:val="61"/>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type="lines" w:linePitch="312" w:charSpace="0"/>
        </w:sectPr>
      </w:pPr>
    </w:p>
    <w:bookmarkEnd w:id="24"/>
    <w:p w14:paraId="4226DFDB">
      <w:pPr>
        <w:pStyle w:val="81"/>
        <w:spacing w:after="156"/>
        <w:rPr>
          <w:rFonts w:hint="eastAsia"/>
        </w:rPr>
      </w:pPr>
      <w:bookmarkStart w:id="124" w:name="BookMark5"/>
      <w:r>
        <w:br w:type="textWrapping"/>
      </w:r>
      <w:bookmarkStart w:id="125" w:name="_Toc157421534"/>
      <w:r>
        <w:rPr>
          <w:rFonts w:hint="eastAsia"/>
        </w:rPr>
        <w:t>（规范性）</w:t>
      </w:r>
      <w:r>
        <w:br w:type="textWrapping"/>
      </w:r>
      <w:r>
        <w:rPr>
          <w:rFonts w:hint="eastAsia"/>
        </w:rPr>
        <w:t>装配式路面质量检测及验收流程</w:t>
      </w:r>
      <w:bookmarkEnd w:id="125"/>
    </w:p>
    <w:p w14:paraId="42757377">
      <w:pPr>
        <w:pStyle w:val="83"/>
        <w:spacing w:before="156" w:after="156"/>
      </w:pPr>
      <w:bookmarkStart w:id="126" w:name="_Toc157421535"/>
      <w:r>
        <w:t>通用要求</w:t>
      </w:r>
      <w:bookmarkEnd w:id="126"/>
    </w:p>
    <w:p w14:paraId="114142E4">
      <w:pPr>
        <w:pStyle w:val="217"/>
        <w:wordWrap/>
        <w:spacing w:line="240" w:lineRule="auto"/>
      </w:pPr>
      <w:r>
        <w:t>本规程主要包含装配式水泥混凝土路面质量检测与验收及装配式复合路面质量检测与验收。</w:t>
      </w:r>
    </w:p>
    <w:p w14:paraId="11B5E6EF">
      <w:pPr>
        <w:pStyle w:val="217"/>
        <w:wordWrap/>
        <w:spacing w:line="240" w:lineRule="auto"/>
      </w:pPr>
      <w:r>
        <w:t>对于装配式水泥混凝土路面，依次进行路面材料质量检测验收、外观尺寸检测，接缝连接性检测，接缝处传荷能力检测及接缝防水性能检测；对于装配式复合路面，依次进行路面材料质量检测验收、沥青粘结层抗剪强度检测，外观尺寸检测，路面连接性检测。质量检测与验收流程如图A.1所示。</w:t>
      </w:r>
    </w:p>
    <w:p w14:paraId="59D6F0B1">
      <w:pPr>
        <w:pStyle w:val="61"/>
        <w:ind w:firstLine="0" w:firstLineChars="0"/>
        <w:jc w:val="center"/>
      </w:pPr>
      <w:r>
        <w:drawing>
          <wp:inline distT="0" distB="0" distL="114300" distR="114300">
            <wp:extent cx="3799840" cy="3863340"/>
            <wp:effectExtent l="0" t="0" r="0" b="3810"/>
            <wp:docPr id="13" name="图片 13" descr="1f8a002badb882b5c5b7f1290078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f8a002badb882b5c5b7f12900785dc"/>
                    <pic:cNvPicPr>
                      <a:picLocks noChangeAspect="1"/>
                    </pic:cNvPicPr>
                  </pic:nvPicPr>
                  <pic:blipFill>
                    <a:blip r:embed="rId44"/>
                    <a:stretch>
                      <a:fillRect/>
                    </a:stretch>
                  </pic:blipFill>
                  <pic:spPr>
                    <a:xfrm>
                      <a:off x="0" y="0"/>
                      <a:ext cx="3806839" cy="3870614"/>
                    </a:xfrm>
                    <a:prstGeom prst="rect">
                      <a:avLst/>
                    </a:prstGeom>
                  </pic:spPr>
                </pic:pic>
              </a:graphicData>
            </a:graphic>
          </wp:inline>
        </w:drawing>
      </w:r>
    </w:p>
    <w:p w14:paraId="3DAE7F9B">
      <w:pPr>
        <w:pStyle w:val="88"/>
        <w:spacing w:before="156" w:after="156"/>
      </w:pPr>
      <w:r>
        <w:t>装配式路面质量检测与验收流程</w:t>
      </w:r>
    </w:p>
    <w:p w14:paraId="5D21800C">
      <w:pPr>
        <w:pStyle w:val="83"/>
        <w:spacing w:before="156" w:after="156"/>
      </w:pPr>
      <w:bookmarkStart w:id="127" w:name="_Toc157421536"/>
      <w:bookmarkStart w:id="128" w:name="_Toc2080"/>
      <w:bookmarkStart w:id="129" w:name="_Toc109202953"/>
      <w:r>
        <w:t>装配式路面连续性检测</w:t>
      </w:r>
      <w:bookmarkEnd w:id="127"/>
      <w:bookmarkEnd w:id="128"/>
      <w:bookmarkEnd w:id="129"/>
    </w:p>
    <w:p w14:paraId="6533EF1D">
      <w:pPr>
        <w:pStyle w:val="217"/>
        <w:wordWrap/>
        <w:spacing w:line="240" w:lineRule="auto"/>
      </w:pPr>
      <w:r>
        <w:rPr>
          <w:rFonts w:cs="Times New Roman"/>
        </w:rPr>
        <w:t>对于装配式水泥混凝土路面和装配式复合路面，横向接缝连续性检测</w:t>
      </w:r>
      <w:r>
        <w:rPr>
          <w:rFonts w:hint="eastAsia" w:cs="Times New Roman"/>
        </w:rPr>
        <w:t>方法可用3m直尺、连续式平整度仪或车载式颠簸累积仪测定路面平整度。</w:t>
      </w:r>
    </w:p>
    <w:p w14:paraId="41D452B2">
      <w:pPr>
        <w:pStyle w:val="217"/>
        <w:wordWrap/>
        <w:spacing w:line="240" w:lineRule="auto"/>
        <w:rPr>
          <w:rFonts w:hint="eastAsia"/>
        </w:rPr>
      </w:pPr>
      <w:r>
        <w:rPr>
          <w:rFonts w:hint="eastAsia"/>
        </w:rPr>
        <w:t>鼓励开展研发能够反映横向接缝与相邻板支承刚度连续性的检测手段，并用于装配式路面连续性检测与评价。</w:t>
      </w:r>
    </w:p>
    <w:p w14:paraId="2068E8D2">
      <w:pPr>
        <w:pStyle w:val="83"/>
        <w:spacing w:before="156" w:after="156"/>
      </w:pPr>
      <w:bookmarkStart w:id="130" w:name="_Toc157421537"/>
      <w:bookmarkStart w:id="131" w:name="_Toc109202954"/>
      <w:bookmarkStart w:id="132" w:name="_Toc27902"/>
      <w:r>
        <w:t>装配式路面接缝传荷能力检测</w:t>
      </w:r>
      <w:bookmarkEnd w:id="130"/>
      <w:bookmarkEnd w:id="131"/>
      <w:bookmarkEnd w:id="132"/>
    </w:p>
    <w:p w14:paraId="25D14F30">
      <w:pPr>
        <w:pStyle w:val="61"/>
        <w:ind w:firstLine="420"/>
      </w:pPr>
      <w:r>
        <w:t>横向接缝处传荷系数检测使用落锤式弯沉仪，将落锤式弯沉仪分别砸在已经拼装完成的两相邻预制路面</w:t>
      </w:r>
      <w:r>
        <w:rPr>
          <w:rFonts w:hint="eastAsia"/>
        </w:rPr>
        <w:t>板连接件两侧</w:t>
      </w:r>
      <w:r>
        <w:t>，保持两次落锤高度一致，记录提前埋设的位移传感器得到的数据记录路面瞬间产生的弯沉量计算传荷系数。并对不同路面板做三次重复性检测。检测形式如图A.3所示。</w:t>
      </w:r>
    </w:p>
    <w:p w14:paraId="287BE6FB">
      <w:pPr>
        <w:pStyle w:val="61"/>
        <w:ind w:firstLine="420"/>
        <w:jc w:val="center"/>
      </w:pPr>
      <w:bookmarkStart w:id="133" w:name="_MON_1760284830"/>
      <w:bookmarkEnd w:id="133"/>
      <w:r>
        <w:rPr>
          <w:rFonts w:hint="eastAsia"/>
        </w:rPr>
        <w:drawing>
          <wp:inline distT="0" distB="0" distL="114300" distR="114300">
            <wp:extent cx="4976495" cy="3248025"/>
            <wp:effectExtent l="0" t="0" r="0" b="9525"/>
            <wp:docPr id="15" name="图片 15" descr="5438052dafe1352e7adddc49d7cb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438052dafe1352e7adddc49d7cb249"/>
                    <pic:cNvPicPr>
                      <a:picLocks noChangeAspect="1"/>
                    </pic:cNvPicPr>
                  </pic:nvPicPr>
                  <pic:blipFill>
                    <a:blip r:embed="rId45"/>
                    <a:stretch>
                      <a:fillRect/>
                    </a:stretch>
                  </pic:blipFill>
                  <pic:spPr>
                    <a:xfrm>
                      <a:off x="0" y="0"/>
                      <a:ext cx="4996160" cy="3261113"/>
                    </a:xfrm>
                    <a:prstGeom prst="rect">
                      <a:avLst/>
                    </a:prstGeom>
                  </pic:spPr>
                </pic:pic>
              </a:graphicData>
            </a:graphic>
          </wp:inline>
        </w:drawing>
      </w:r>
    </w:p>
    <w:p w14:paraId="47386DB7">
      <w:pPr>
        <w:pStyle w:val="88"/>
        <w:spacing w:before="156" w:after="156"/>
      </w:pPr>
      <w:r>
        <w:t>装配式路面接缝</w:t>
      </w:r>
      <w:r>
        <w:rPr>
          <w:rFonts w:hint="eastAsia"/>
        </w:rPr>
        <w:t>传荷能力</w:t>
      </w:r>
      <w:r>
        <w:t>检测示意图</w:t>
      </w:r>
    </w:p>
    <w:p w14:paraId="5332CAC3">
      <w:pPr>
        <w:pStyle w:val="83"/>
        <w:spacing w:before="156" w:after="156"/>
      </w:pPr>
      <w:bookmarkStart w:id="134" w:name="_Toc31625"/>
      <w:bookmarkStart w:id="135" w:name="_Toc109202955"/>
      <w:bookmarkStart w:id="136" w:name="_Toc157421538"/>
      <w:r>
        <w:t>装配式路面沥青粘结层抗剪强度检测</w:t>
      </w:r>
      <w:bookmarkEnd w:id="134"/>
      <w:bookmarkEnd w:id="135"/>
      <w:bookmarkEnd w:id="136"/>
    </w:p>
    <w:p w14:paraId="17047E54">
      <w:pPr>
        <w:pStyle w:val="61"/>
        <w:ind w:firstLine="420"/>
      </w:pPr>
      <w:r>
        <w:t>对于装配式复合路面，沥青粘结层抗剪强度检测需制备</w:t>
      </w:r>
      <w:r>
        <w:rPr>
          <w:rFonts w:hint="eastAsia"/>
        </w:rPr>
        <w:t>复合板</w:t>
      </w:r>
      <w:r>
        <w:t>试件，其中沥青层厚为50mm，混凝土基板厚210mm，试件做压实处理，沥青层与混凝土层用粘层油粘结在一起，上层沥青混合料用钢模具夹住，将其固定在垂直反力墙的其中一面墙上，并将带压力表千斤顶横向固定在另一面与固定钢夹座的反力墙垂直的反力墙上，顶推混凝土基座，得出试件产生相对滑移的剪切力，并将试件的剪切力换算到双层复合式预制板上。所使用的粘层油为乳化沥青(基质乳化沥青与各类改性乳化沥青均可)，其抗剪强度需保证车辆在路面行驶时产生的摩擦力不会使沥青面层与混凝土基板脱粘，具体数值需经试验计算得到。现场还可做足尺寸抗剪试验与之对照。检测方法如图A.4所示。</w:t>
      </w:r>
    </w:p>
    <w:p w14:paraId="153BEE3C">
      <w:pPr>
        <w:pStyle w:val="61"/>
        <w:ind w:firstLine="420"/>
        <w:jc w:val="center"/>
      </w:pPr>
      <w:r>
        <w:drawing>
          <wp:inline distT="0" distB="0" distL="0" distR="0">
            <wp:extent cx="2673350" cy="13671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673350" cy="1367155"/>
                    </a:xfrm>
                    <a:prstGeom prst="rect">
                      <a:avLst/>
                    </a:prstGeom>
                    <a:noFill/>
                    <a:ln>
                      <a:noFill/>
                    </a:ln>
                  </pic:spPr>
                </pic:pic>
              </a:graphicData>
            </a:graphic>
          </wp:inline>
        </w:drawing>
      </w:r>
    </w:p>
    <w:p w14:paraId="4AEA9E1E">
      <w:pPr>
        <w:pStyle w:val="88"/>
        <w:spacing w:before="156" w:after="156"/>
      </w:pPr>
      <w:r>
        <w:t>装配式复合路面沥青粘结层抗剪强度检测示意图</w:t>
      </w:r>
    </w:p>
    <w:p w14:paraId="2E61CFED">
      <w:pPr>
        <w:pStyle w:val="61"/>
        <w:ind w:firstLine="420"/>
      </w:pPr>
    </w:p>
    <w:p w14:paraId="4BD52BDF">
      <w:pPr>
        <w:pStyle w:val="61"/>
        <w:ind w:firstLine="420"/>
      </w:pPr>
    </w:p>
    <w:p w14:paraId="57D5FDAC">
      <w:pPr>
        <w:pStyle w:val="61"/>
        <w:ind w:firstLine="420"/>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14:paraId="6E63C4AB">
      <w:pPr>
        <w:pStyle w:val="81"/>
        <w:spacing w:after="156"/>
        <w:rPr>
          <w:rFonts w:hint="eastAsia"/>
        </w:rPr>
      </w:pPr>
      <w:r>
        <w:br w:type="textWrapping"/>
      </w:r>
      <w:bookmarkStart w:id="137" w:name="_Toc157421539"/>
      <w:r>
        <w:rPr>
          <w:rFonts w:hint="eastAsia"/>
        </w:rPr>
        <w:t>（资料性）</w:t>
      </w:r>
      <w:r>
        <w:br w:type="textWrapping"/>
      </w:r>
      <w:r>
        <w:rPr>
          <w:rFonts w:hint="eastAsia"/>
        </w:rPr>
        <w:t>装配式路面机械化施工工艺</w:t>
      </w:r>
      <w:bookmarkEnd w:id="137"/>
    </w:p>
    <w:p w14:paraId="155004AE">
      <w:pPr>
        <w:pStyle w:val="61"/>
        <w:ind w:firstLine="420"/>
        <w:rPr>
          <w:bCs/>
        </w:rPr>
      </w:pPr>
      <w:r>
        <w:rPr>
          <w:bCs/>
        </w:rPr>
        <w:t>本规程装配式路面机械化施工工艺如图B.1</w:t>
      </w:r>
      <w:r>
        <w:rPr>
          <w:rFonts w:hint="eastAsia"/>
          <w:bCs/>
          <w:lang w:eastAsia="zh-CN"/>
        </w:rPr>
        <w:t>～</w:t>
      </w:r>
      <w:r>
        <w:rPr>
          <w:bCs/>
        </w:rPr>
        <w:t>图B.4所示。</w:t>
      </w:r>
    </w:p>
    <w:p w14:paraId="5F758CCE">
      <w:pPr>
        <w:pStyle w:val="61"/>
        <w:ind w:firstLine="560"/>
        <w:jc w:val="center"/>
      </w:pPr>
      <w:r>
        <w:rPr>
          <w:sz w:val="28"/>
          <w:szCs w:val="28"/>
        </w:rPr>
        <w:object>
          <v:shape id="_x0000_i1025" o:spt="75" type="#_x0000_t75" style="height:299pt;width:367.6pt;" o:ole="t" filled="f" o:preferrelative="t" stroked="f" coordsize="21600,21600">
            <v:path/>
            <v:fill on="f" focussize="0,0"/>
            <v:stroke on="f" joinstyle="miter"/>
            <v:imagedata r:id="rId48" o:title=""/>
            <o:lock v:ext="edit" aspectratio="f"/>
            <w10:wrap type="none"/>
            <w10:anchorlock/>
          </v:shape>
          <o:OLEObject Type="Embed" ProgID="Visio.Drawing.15" ShapeID="_x0000_i1025" DrawAspect="Content" ObjectID="_1468075725" r:id="rId47">
            <o:LockedField>false</o:LockedField>
          </o:OLEObject>
        </w:object>
      </w:r>
    </w:p>
    <w:p w14:paraId="4EE49FC7">
      <w:pPr>
        <w:pStyle w:val="88"/>
        <w:numPr>
          <w:ilvl w:val="1"/>
          <w:numId w:val="0"/>
        </w:numPr>
        <w:spacing w:before="156" w:after="156"/>
        <w:jc w:val="center"/>
      </w:pPr>
      <w:r>
        <w:rPr>
          <w:rFonts w:hint="eastAsia"/>
          <w:lang w:val="en-US" w:eastAsia="zh-CN"/>
        </w:rPr>
        <w:t>图B.1</w:t>
      </w:r>
      <w:r>
        <w:t>装配式路面机械化施工工艺流程</w:t>
      </w:r>
    </w:p>
    <w:p w14:paraId="01601CAD">
      <w:pPr>
        <w:pStyle w:val="88"/>
        <w:numPr>
          <w:ilvl w:val="0"/>
          <w:numId w:val="0"/>
        </w:numPr>
        <w:spacing w:before="156" w:after="156"/>
      </w:pPr>
      <w:r>
        <w:rPr>
          <w:sz w:val="28"/>
          <w:szCs w:val="28"/>
        </w:rPr>
        <w:drawing>
          <wp:inline distT="0" distB="0" distL="0" distR="0">
            <wp:extent cx="5760720" cy="356616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5760720" cy="3566160"/>
                    </a:xfrm>
                    <a:prstGeom prst="rect">
                      <a:avLst/>
                    </a:prstGeom>
                    <a:noFill/>
                    <a:ln>
                      <a:noFill/>
                    </a:ln>
                  </pic:spPr>
                </pic:pic>
              </a:graphicData>
            </a:graphic>
          </wp:inline>
        </w:drawing>
      </w:r>
    </w:p>
    <w:p w14:paraId="3FA17C8C">
      <w:pPr>
        <w:pStyle w:val="88"/>
        <w:numPr>
          <w:ilvl w:val="1"/>
          <w:numId w:val="0"/>
        </w:numPr>
        <w:spacing w:before="156" w:after="156"/>
        <w:ind w:leftChars="0"/>
        <w:jc w:val="center"/>
      </w:pPr>
      <w:r>
        <w:rPr>
          <w:rFonts w:hint="eastAsia"/>
          <w:lang w:val="en-US" w:eastAsia="zh-CN"/>
        </w:rPr>
        <w:t>图B.2</w:t>
      </w:r>
      <w:r>
        <w:t>装配式路面施工平面图</w:t>
      </w:r>
    </w:p>
    <w:p w14:paraId="706359E3">
      <w:pPr>
        <w:pStyle w:val="61"/>
        <w:ind w:firstLine="420"/>
      </w:pPr>
      <w:r>
        <w:drawing>
          <wp:inline distT="0" distB="0" distL="0" distR="0">
            <wp:extent cx="4023360" cy="274320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4023360" cy="2743200"/>
                    </a:xfrm>
                    <a:prstGeom prst="rect">
                      <a:avLst/>
                    </a:prstGeom>
                    <a:noFill/>
                    <a:ln>
                      <a:noFill/>
                    </a:ln>
                  </pic:spPr>
                </pic:pic>
              </a:graphicData>
            </a:graphic>
          </wp:inline>
        </w:drawing>
      </w:r>
    </w:p>
    <w:p w14:paraId="5E9CBBF6">
      <w:pPr>
        <w:pStyle w:val="88"/>
        <w:numPr>
          <w:ilvl w:val="1"/>
          <w:numId w:val="0"/>
        </w:numPr>
        <w:spacing w:before="156" w:after="156"/>
        <w:ind w:leftChars="0"/>
        <w:jc w:val="center"/>
      </w:pPr>
      <w:r>
        <w:rPr>
          <w:rFonts w:hint="eastAsia"/>
          <w:lang w:val="en-US" w:eastAsia="zh-CN"/>
        </w:rPr>
        <w:t>图B.3</w:t>
      </w:r>
      <w:r>
        <w:t>装配式路面水泥混凝土板施工图</w:t>
      </w:r>
    </w:p>
    <w:p w14:paraId="502AB501">
      <w:pPr>
        <w:pStyle w:val="61"/>
        <w:ind w:firstLine="560"/>
      </w:pPr>
      <w:r>
        <w:rPr>
          <w:sz w:val="28"/>
          <w:szCs w:val="28"/>
        </w:rPr>
        <w:drawing>
          <wp:inline distT="0" distB="0" distL="0" distR="0">
            <wp:extent cx="5164455" cy="316611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1"/>
                    <a:srcRect l="6058" t="7096" r="3797" b="7283"/>
                    <a:stretch>
                      <a:fillRect/>
                    </a:stretch>
                  </pic:blipFill>
                  <pic:spPr>
                    <a:xfrm>
                      <a:off x="0" y="0"/>
                      <a:ext cx="5166704" cy="3167359"/>
                    </a:xfrm>
                    <a:prstGeom prst="rect">
                      <a:avLst/>
                    </a:prstGeom>
                    <a:ln>
                      <a:noFill/>
                    </a:ln>
                  </pic:spPr>
                </pic:pic>
              </a:graphicData>
            </a:graphic>
          </wp:inline>
        </w:drawing>
      </w:r>
    </w:p>
    <w:p w14:paraId="36A49228">
      <w:pPr>
        <w:pStyle w:val="88"/>
        <w:numPr>
          <w:ilvl w:val="1"/>
          <w:numId w:val="0"/>
        </w:numPr>
        <w:spacing w:before="156" w:after="156"/>
        <w:ind w:leftChars="0"/>
        <w:jc w:val="center"/>
      </w:pPr>
      <w:r>
        <w:rPr>
          <w:rFonts w:hint="eastAsia"/>
          <w:lang w:val="en-US" w:eastAsia="zh-CN"/>
        </w:rPr>
        <w:t>图B.4</w:t>
      </w:r>
      <w:r>
        <w:t>路面板结构形式</w:t>
      </w:r>
    </w:p>
    <w:p w14:paraId="78F71545">
      <w:pPr>
        <w:pStyle w:val="61"/>
        <w:ind w:firstLine="420"/>
        <w:rPr>
          <w:rFonts w:hint="eastAsia" w:ascii="宋体" w:hAnsi="宋体" w:eastAsia="宋体" w:cs="宋体"/>
          <w:sz w:val="18"/>
          <w:szCs w:val="18"/>
          <w:lang w:eastAsia="zh-CN"/>
        </w:rPr>
      </w:pPr>
      <w:r>
        <w:rPr>
          <w:rFonts w:hint="eastAsia" w:ascii="宋体" w:hAnsi="宋体" w:eastAsia="宋体" w:cs="宋体"/>
          <w:sz w:val="18"/>
          <w:szCs w:val="18"/>
          <w:lang w:eastAsia="zh-CN"/>
        </w:rPr>
        <w:t>标引序号说明</w:t>
      </w:r>
    </w:p>
    <w:p w14:paraId="0E33B711">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1</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天然地基层</w:t>
      </w:r>
      <w:r>
        <w:rPr>
          <w:rFonts w:hint="eastAsia" w:hAnsi="宋体" w:cs="宋体"/>
          <w:sz w:val="18"/>
          <w:szCs w:val="18"/>
          <w:lang w:eastAsia="zh-CN"/>
        </w:rPr>
        <w:t>；</w:t>
      </w:r>
    </w:p>
    <w:p w14:paraId="4EDF0E7E">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2</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预制板</w:t>
      </w:r>
      <w:r>
        <w:rPr>
          <w:rFonts w:hint="eastAsia" w:hAnsi="宋体" w:cs="宋体"/>
          <w:sz w:val="18"/>
          <w:szCs w:val="18"/>
          <w:lang w:eastAsia="zh-CN"/>
        </w:rPr>
        <w:t>；</w:t>
      </w:r>
    </w:p>
    <w:p w14:paraId="2521C488">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龙门吊</w:t>
      </w:r>
      <w:r>
        <w:rPr>
          <w:rFonts w:hint="eastAsia" w:hAnsi="宋体" w:cs="宋体"/>
          <w:sz w:val="18"/>
          <w:szCs w:val="18"/>
          <w:lang w:eastAsia="zh-CN"/>
        </w:rPr>
        <w:t>；</w:t>
      </w:r>
    </w:p>
    <w:p w14:paraId="20A72008">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31</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操作台</w:t>
      </w:r>
      <w:r>
        <w:rPr>
          <w:rFonts w:hint="eastAsia" w:hAnsi="宋体" w:cs="宋体"/>
          <w:sz w:val="18"/>
          <w:szCs w:val="18"/>
          <w:lang w:eastAsia="zh-CN"/>
        </w:rPr>
        <w:t>；</w:t>
      </w:r>
    </w:p>
    <w:p w14:paraId="6247B1DA">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32</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预制构件吊装装置</w:t>
      </w:r>
      <w:r>
        <w:rPr>
          <w:rFonts w:hint="eastAsia" w:hAnsi="宋体" w:cs="宋体"/>
          <w:sz w:val="18"/>
          <w:szCs w:val="18"/>
          <w:lang w:eastAsia="zh-CN"/>
        </w:rPr>
        <w:t>；</w:t>
      </w:r>
    </w:p>
    <w:p w14:paraId="3188019E">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33</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预制构件拼装装置</w:t>
      </w:r>
      <w:r>
        <w:rPr>
          <w:rFonts w:hint="eastAsia" w:hAnsi="宋体" w:cs="宋体"/>
          <w:sz w:val="18"/>
          <w:szCs w:val="18"/>
          <w:lang w:eastAsia="zh-CN"/>
        </w:rPr>
        <w:t>；</w:t>
      </w:r>
    </w:p>
    <w:p w14:paraId="1B079B16">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34</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摄像头</w:t>
      </w:r>
      <w:r>
        <w:rPr>
          <w:rFonts w:hint="eastAsia" w:hAnsi="宋体" w:cs="宋体"/>
          <w:sz w:val="18"/>
          <w:szCs w:val="18"/>
          <w:lang w:eastAsia="zh-CN"/>
        </w:rPr>
        <w:t>；</w:t>
      </w:r>
    </w:p>
    <w:p w14:paraId="7832C1A6">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35</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发动机</w:t>
      </w:r>
      <w:r>
        <w:rPr>
          <w:rFonts w:hint="eastAsia" w:hAnsi="宋体" w:cs="宋体"/>
          <w:sz w:val="18"/>
          <w:szCs w:val="18"/>
          <w:lang w:eastAsia="zh-CN"/>
        </w:rPr>
        <w:t>；</w:t>
      </w:r>
    </w:p>
    <w:p w14:paraId="7BE30F18">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36</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车轮</w:t>
      </w:r>
      <w:r>
        <w:rPr>
          <w:rFonts w:hint="eastAsia" w:hAnsi="宋体" w:cs="宋体"/>
          <w:sz w:val="18"/>
          <w:szCs w:val="18"/>
          <w:lang w:eastAsia="zh-CN"/>
        </w:rPr>
        <w:t>；</w:t>
      </w:r>
    </w:p>
    <w:p w14:paraId="01A547AA">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37</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龙门吊运输轨道</w:t>
      </w:r>
      <w:r>
        <w:rPr>
          <w:rFonts w:hint="eastAsia" w:hAnsi="宋体" w:cs="宋体"/>
          <w:sz w:val="18"/>
          <w:szCs w:val="18"/>
          <w:lang w:eastAsia="zh-CN"/>
        </w:rPr>
        <w:t>；</w:t>
      </w:r>
    </w:p>
    <w:p w14:paraId="3B325AA0">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32-1</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横梁</w:t>
      </w:r>
      <w:r>
        <w:rPr>
          <w:rFonts w:hint="eastAsia" w:hAnsi="宋体" w:cs="宋体"/>
          <w:sz w:val="18"/>
          <w:szCs w:val="18"/>
          <w:lang w:eastAsia="zh-CN"/>
        </w:rPr>
        <w:t>；</w:t>
      </w:r>
    </w:p>
    <w:p w14:paraId="30B915FC">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32-2</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吊具</w:t>
      </w:r>
      <w:r>
        <w:rPr>
          <w:rFonts w:hint="eastAsia" w:hAnsi="宋体" w:cs="宋体"/>
          <w:sz w:val="18"/>
          <w:szCs w:val="18"/>
          <w:lang w:eastAsia="zh-CN"/>
        </w:rPr>
        <w:t>；</w:t>
      </w:r>
    </w:p>
    <w:p w14:paraId="0B254B6E">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33-1</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伸缩臂</w:t>
      </w:r>
      <w:r>
        <w:rPr>
          <w:rFonts w:hint="eastAsia" w:hAnsi="宋体" w:cs="宋体"/>
          <w:sz w:val="18"/>
          <w:szCs w:val="18"/>
          <w:lang w:eastAsia="zh-CN"/>
        </w:rPr>
        <w:t>；</w:t>
      </w:r>
    </w:p>
    <w:p w14:paraId="66BA0B81">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33-2</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连接件抓头</w:t>
      </w:r>
      <w:r>
        <w:rPr>
          <w:rFonts w:hint="eastAsia" w:hAnsi="宋体" w:cs="宋体"/>
          <w:sz w:val="18"/>
          <w:szCs w:val="18"/>
          <w:lang w:eastAsia="zh-CN"/>
        </w:rPr>
        <w:t>；</w:t>
      </w:r>
    </w:p>
    <w:p w14:paraId="3AF821ED">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33-3</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连接接口</w:t>
      </w:r>
      <w:r>
        <w:rPr>
          <w:rFonts w:hint="eastAsia" w:hAnsi="宋体" w:cs="宋体"/>
          <w:sz w:val="18"/>
          <w:szCs w:val="18"/>
          <w:lang w:eastAsia="zh-CN"/>
        </w:rPr>
        <w:t>；</w:t>
      </w:r>
    </w:p>
    <w:p w14:paraId="3F2912AB">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33-4</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预制构件拼装滚动装置</w:t>
      </w:r>
      <w:r>
        <w:rPr>
          <w:rFonts w:hint="eastAsia" w:hAnsi="宋体" w:cs="宋体"/>
          <w:sz w:val="18"/>
          <w:szCs w:val="18"/>
          <w:lang w:eastAsia="zh-CN"/>
        </w:rPr>
        <w:t>；</w:t>
      </w:r>
    </w:p>
    <w:p w14:paraId="5DC9F90A">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36-1</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龙门吊主动轮</w:t>
      </w:r>
      <w:r>
        <w:rPr>
          <w:rFonts w:hint="eastAsia" w:hAnsi="宋体" w:cs="宋体"/>
          <w:sz w:val="18"/>
          <w:szCs w:val="18"/>
          <w:lang w:eastAsia="zh-CN"/>
        </w:rPr>
        <w:t>；</w:t>
      </w:r>
    </w:p>
    <w:p w14:paraId="666986E7">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36-2</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龙门吊从动轮</w:t>
      </w:r>
      <w:r>
        <w:rPr>
          <w:rFonts w:hint="eastAsia" w:hAnsi="宋体" w:cs="宋体"/>
          <w:sz w:val="18"/>
          <w:szCs w:val="18"/>
          <w:lang w:eastAsia="zh-CN"/>
        </w:rPr>
        <w:t>；</w:t>
      </w:r>
    </w:p>
    <w:p w14:paraId="2F866571">
      <w:pPr>
        <w:pStyle w:val="61"/>
        <w:ind w:firstLine="360"/>
        <w:rPr>
          <w:rFonts w:hint="eastAsia" w:ascii="宋体" w:hAnsi="宋体" w:eastAsia="宋体" w:cs="宋体"/>
          <w:sz w:val="18"/>
          <w:szCs w:val="18"/>
          <w:lang w:eastAsia="zh-CN"/>
        </w:rPr>
      </w:pPr>
      <w:r>
        <w:rPr>
          <w:rFonts w:hint="eastAsia" w:ascii="宋体" w:hAnsi="宋体" w:eastAsia="宋体" w:cs="宋体"/>
          <w:sz w:val="18"/>
          <w:szCs w:val="18"/>
        </w:rPr>
        <w:t>4</w:t>
      </w:r>
      <w:r>
        <w:rPr>
          <w:rFonts w:hint="default" w:ascii="Times New Roman" w:hAnsi="Times New Roman" w:eastAsia="宋体" w:cs="Times New Roman"/>
          <w:sz w:val="18"/>
          <w:szCs w:val="18"/>
          <w:lang w:eastAsia="zh-CN"/>
        </w:rPr>
        <w:t>——</w:t>
      </w:r>
      <w:r>
        <w:rPr>
          <w:rFonts w:hint="eastAsia" w:ascii="宋体" w:hAnsi="宋体" w:eastAsia="宋体" w:cs="宋体"/>
          <w:sz w:val="18"/>
          <w:szCs w:val="18"/>
        </w:rPr>
        <w:t>运输车</w:t>
      </w:r>
      <w:r>
        <w:rPr>
          <w:rFonts w:hint="eastAsia" w:hAnsi="宋体" w:cs="宋体"/>
          <w:sz w:val="18"/>
          <w:szCs w:val="18"/>
          <w:lang w:eastAsia="zh-CN"/>
        </w:rPr>
        <w:t>。</w:t>
      </w:r>
    </w:p>
    <w:p w14:paraId="26E07FBC">
      <w:pPr>
        <w:pStyle w:val="61"/>
        <w:ind w:firstLine="420"/>
      </w:pPr>
    </w:p>
    <w:p w14:paraId="344D7FBF">
      <w:pPr>
        <w:pStyle w:val="61"/>
        <w:ind w:firstLine="420"/>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pPr>
    </w:p>
    <w:p w14:paraId="1567950A">
      <w:pPr>
        <w:pStyle w:val="203"/>
        <w:spacing w:line="240" w:lineRule="auto"/>
      </w:pPr>
    </w:p>
    <w:p w14:paraId="2114344D">
      <w:pPr>
        <w:pStyle w:val="204"/>
        <w:spacing w:line="240" w:lineRule="auto"/>
      </w:pPr>
    </w:p>
    <w:p w14:paraId="51C3D902">
      <w:pPr>
        <w:pStyle w:val="81"/>
        <w:spacing w:after="156"/>
        <w:rPr>
          <w:rFonts w:hint="eastAsia"/>
        </w:rPr>
      </w:pPr>
      <w:r>
        <w:br w:type="textWrapping"/>
      </w:r>
      <w:bookmarkStart w:id="138" w:name="_Toc157421540"/>
      <w:r>
        <w:rPr>
          <w:rFonts w:hint="eastAsia"/>
        </w:rPr>
        <w:t>（资料性）</w:t>
      </w:r>
      <w:r>
        <w:br w:type="textWrapping"/>
      </w:r>
      <w:r>
        <w:rPr>
          <w:rFonts w:hint="eastAsia"/>
        </w:rPr>
        <w:t>装配式路面预制板通用设计图</w:t>
      </w:r>
      <w:bookmarkEnd w:id="138"/>
    </w:p>
    <w:p w14:paraId="7A3D83DA">
      <w:pPr>
        <w:pStyle w:val="216"/>
        <w:spacing w:line="240" w:lineRule="auto"/>
      </w:pPr>
      <w:r>
        <w:t>本规程提供预制板通用设计模板如图C.1所示，模板尺寸2m</w:t>
      </w:r>
      <w:r>
        <w:rPr>
          <w:rFonts w:hint="eastAsia"/>
          <w:lang w:eastAsia="zh-CN"/>
        </w:rPr>
        <w:t>～</w:t>
      </w:r>
      <w:r>
        <w:t>4m。高18cm</w:t>
      </w:r>
      <w:r>
        <w:rPr>
          <w:rFonts w:hint="eastAsia"/>
          <w:lang w:eastAsia="zh-CN"/>
        </w:rPr>
        <w:t>～</w:t>
      </w:r>
      <w:r>
        <w:t>26cm。</w:t>
      </w:r>
    </w:p>
    <w:tbl>
      <w:tblPr>
        <w:tblStyle w:val="31"/>
        <w:tblW w:w="9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6"/>
        <w:gridCol w:w="4596"/>
      </w:tblGrid>
      <w:tr w14:paraId="6A1A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6" w:type="dxa"/>
            <w:vAlign w:val="center"/>
          </w:tcPr>
          <w:p w14:paraId="77CE87D8">
            <w:pPr>
              <w:pStyle w:val="61"/>
              <w:ind w:firstLine="420"/>
            </w:pPr>
            <w:r>
              <w:drawing>
                <wp:inline distT="0" distB="0" distL="0" distR="0">
                  <wp:extent cx="2595245" cy="1814830"/>
                  <wp:effectExtent l="0" t="0" r="0" b="0"/>
                  <wp:docPr id="12" name="图片 12" descr="C:\Users\zr\Desktop\装配式路面文件\二阶段试验\二阶段试验模板图纸\预制板模具图\预制板拼接效果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r\Desktop\装配式路面文件\二阶段试验\二阶段试验模板图纸\预制板模具图\预制板拼接效果图.png"/>
                          <pic:cNvPicPr>
                            <a:picLocks noChangeAspect="1" noChangeArrowheads="1"/>
                          </pic:cNvPicPr>
                        </pic:nvPicPr>
                        <pic:blipFill>
                          <a:blip r:embed="rId52" cstate="print">
                            <a:extLst>
                              <a:ext uri="{28A0092B-C50C-407E-A947-70E740481C1C}">
                                <a14:useLocalDpi xmlns:a14="http://schemas.microsoft.com/office/drawing/2010/main" val="0"/>
                              </a:ext>
                            </a:extLst>
                          </a:blip>
                          <a:srcRect l="2992" t="1877" b="1842"/>
                          <a:stretch>
                            <a:fillRect/>
                          </a:stretch>
                        </pic:blipFill>
                        <pic:spPr>
                          <a:xfrm>
                            <a:off x="0" y="0"/>
                            <a:ext cx="2601760" cy="1819883"/>
                          </a:xfrm>
                          <a:prstGeom prst="rect">
                            <a:avLst/>
                          </a:prstGeom>
                          <a:noFill/>
                          <a:ln>
                            <a:noFill/>
                          </a:ln>
                        </pic:spPr>
                      </pic:pic>
                    </a:graphicData>
                  </a:graphic>
                </wp:inline>
              </w:drawing>
            </w:r>
          </w:p>
        </w:tc>
        <w:tc>
          <w:tcPr>
            <w:tcW w:w="4596" w:type="dxa"/>
            <w:vAlign w:val="center"/>
          </w:tcPr>
          <w:p w14:paraId="154E68CE">
            <w:pPr>
              <w:pStyle w:val="61"/>
              <w:ind w:firstLine="420"/>
            </w:pPr>
            <w:r>
              <w:drawing>
                <wp:inline distT="0" distB="0" distL="0" distR="0">
                  <wp:extent cx="2545715" cy="1783080"/>
                  <wp:effectExtent l="0" t="0" r="698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3"/>
                          <a:srcRect l="6480" t="6423" r="1119"/>
                          <a:stretch>
                            <a:fillRect/>
                          </a:stretch>
                        </pic:blipFill>
                        <pic:spPr>
                          <a:xfrm>
                            <a:off x="0" y="0"/>
                            <a:ext cx="2555494" cy="1789840"/>
                          </a:xfrm>
                          <a:prstGeom prst="rect">
                            <a:avLst/>
                          </a:prstGeom>
                          <a:ln>
                            <a:noFill/>
                          </a:ln>
                        </pic:spPr>
                      </pic:pic>
                    </a:graphicData>
                  </a:graphic>
                </wp:inline>
              </w:drawing>
            </w:r>
          </w:p>
        </w:tc>
      </w:tr>
      <w:tr w14:paraId="539D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6" w:type="dxa"/>
            <w:vAlign w:val="center"/>
          </w:tcPr>
          <w:p w14:paraId="53615A2A">
            <w:pPr>
              <w:pStyle w:val="61"/>
              <w:ind w:firstLine="1800" w:firstLineChars="1000"/>
              <w:rPr>
                <w:rFonts w:ascii="黑体" w:hAnsi="黑体" w:eastAsia="黑体"/>
                <w:sz w:val="18"/>
                <w:szCs w:val="18"/>
              </w:rPr>
            </w:pPr>
            <w:r>
              <w:rPr>
                <w:rFonts w:ascii="黑体" w:hAnsi="黑体" w:eastAsia="黑体"/>
                <w:sz w:val="18"/>
                <w:szCs w:val="18"/>
              </w:rPr>
              <w:t>(a) 基座式</w:t>
            </w:r>
          </w:p>
        </w:tc>
        <w:tc>
          <w:tcPr>
            <w:tcW w:w="4596" w:type="dxa"/>
            <w:vAlign w:val="center"/>
          </w:tcPr>
          <w:p w14:paraId="75DA5EE8">
            <w:pPr>
              <w:pStyle w:val="61"/>
              <w:ind w:firstLine="1080" w:firstLineChars="600"/>
              <w:rPr>
                <w:rFonts w:ascii="黑体" w:hAnsi="黑体" w:eastAsia="黑体"/>
                <w:sz w:val="18"/>
                <w:szCs w:val="18"/>
              </w:rPr>
            </w:pPr>
            <w:r>
              <w:rPr>
                <w:rFonts w:ascii="黑体" w:hAnsi="黑体" w:eastAsia="黑体"/>
                <w:sz w:val="18"/>
                <w:szCs w:val="18"/>
              </w:rPr>
              <w:t>(b) 四面围挡可拆卸式</w:t>
            </w:r>
          </w:p>
        </w:tc>
      </w:tr>
    </w:tbl>
    <w:p w14:paraId="3DD6A569">
      <w:pPr>
        <w:pStyle w:val="88"/>
        <w:numPr>
          <w:ilvl w:val="1"/>
          <w:numId w:val="0"/>
        </w:numPr>
        <w:spacing w:before="156" w:after="156"/>
        <w:ind w:leftChars="0"/>
        <w:jc w:val="center"/>
      </w:pPr>
      <w:r>
        <w:rPr>
          <w:rFonts w:hint="eastAsia"/>
          <w:lang w:val="en-US" w:eastAsia="zh-CN"/>
        </w:rPr>
        <w:t>图C.1</w:t>
      </w:r>
      <w:r>
        <w:t>水泥混凝土预制路面板模具通用设计</w:t>
      </w:r>
    </w:p>
    <w:p w14:paraId="4AE6AFBD">
      <w:pPr>
        <w:pStyle w:val="216"/>
        <w:spacing w:line="240" w:lineRule="auto"/>
      </w:pPr>
      <w:r>
        <w:t>根据上述设计，通用模板实物可参照如图C.2所示。</w:t>
      </w:r>
    </w:p>
    <w:tbl>
      <w:tblPr>
        <w:tblStyle w:val="31"/>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8"/>
        <w:gridCol w:w="4508"/>
      </w:tblGrid>
      <w:tr w14:paraId="0094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vAlign w:val="center"/>
          </w:tcPr>
          <w:p w14:paraId="5D0F59C3">
            <w:pPr>
              <w:pStyle w:val="61"/>
              <w:ind w:firstLine="420"/>
            </w:pPr>
            <w:r>
              <w:drawing>
                <wp:inline distT="0" distB="0" distL="0" distR="0">
                  <wp:extent cx="1804670" cy="1353185"/>
                  <wp:effectExtent l="0" t="0" r="508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814469" cy="1360852"/>
                          </a:xfrm>
                          <a:prstGeom prst="rect">
                            <a:avLst/>
                          </a:prstGeom>
                        </pic:spPr>
                      </pic:pic>
                    </a:graphicData>
                  </a:graphic>
                </wp:inline>
              </w:drawing>
            </w:r>
          </w:p>
        </w:tc>
        <w:tc>
          <w:tcPr>
            <w:tcW w:w="4508" w:type="dxa"/>
            <w:vAlign w:val="center"/>
          </w:tcPr>
          <w:p w14:paraId="355D7054">
            <w:pPr>
              <w:pStyle w:val="61"/>
              <w:ind w:firstLine="420"/>
            </w:pPr>
            <w:r>
              <w:drawing>
                <wp:inline distT="0" distB="0" distL="0" distR="0">
                  <wp:extent cx="1812290" cy="1359535"/>
                  <wp:effectExtent l="0" t="0" r="0" b="0"/>
                  <wp:docPr id="23" name="Picture 23" descr="C:\Users\fmj67\AppData\Local\Temp\WeChat Files\c31cb753249b38fdb56ad4961283d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fmj67\AppData\Local\Temp\WeChat Files\c31cb753249b38fdb56ad4961283da9.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36548" cy="1377411"/>
                          </a:xfrm>
                          <a:prstGeom prst="rect">
                            <a:avLst/>
                          </a:prstGeom>
                          <a:noFill/>
                          <a:ln>
                            <a:noFill/>
                          </a:ln>
                        </pic:spPr>
                      </pic:pic>
                    </a:graphicData>
                  </a:graphic>
                </wp:inline>
              </w:drawing>
            </w:r>
          </w:p>
        </w:tc>
      </w:tr>
      <w:tr w14:paraId="209C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vAlign w:val="center"/>
          </w:tcPr>
          <w:p w14:paraId="3BB11614">
            <w:pPr>
              <w:pStyle w:val="61"/>
              <w:ind w:firstLine="1260" w:firstLineChars="700"/>
              <w:rPr>
                <w:sz w:val="18"/>
                <w:szCs w:val="18"/>
              </w:rPr>
            </w:pPr>
            <w:r>
              <w:rPr>
                <w:sz w:val="18"/>
                <w:szCs w:val="18"/>
              </w:rPr>
              <w:t>(a) 钢模具端口形式</w:t>
            </w:r>
          </w:p>
        </w:tc>
        <w:tc>
          <w:tcPr>
            <w:tcW w:w="4508" w:type="dxa"/>
            <w:vAlign w:val="center"/>
          </w:tcPr>
          <w:p w14:paraId="5D720208">
            <w:pPr>
              <w:pStyle w:val="61"/>
              <w:ind w:firstLine="1260" w:firstLineChars="700"/>
              <w:rPr>
                <w:sz w:val="18"/>
                <w:szCs w:val="18"/>
              </w:rPr>
            </w:pPr>
            <w:r>
              <w:rPr>
                <w:sz w:val="18"/>
                <w:szCs w:val="18"/>
              </w:rPr>
              <w:t>(b) 法兰连接</w:t>
            </w:r>
          </w:p>
        </w:tc>
      </w:tr>
      <w:tr w14:paraId="628E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vAlign w:val="center"/>
          </w:tcPr>
          <w:p w14:paraId="5D803578">
            <w:pPr>
              <w:pStyle w:val="61"/>
              <w:ind w:firstLine="420"/>
            </w:pPr>
            <w:r>
              <w:drawing>
                <wp:inline distT="0" distB="0" distL="0" distR="0">
                  <wp:extent cx="1849120" cy="1386840"/>
                  <wp:effectExtent l="0" t="0" r="0" b="3810"/>
                  <wp:docPr id="24" name="Picture 24" descr="C:\Users\fmj67\AppData\Local\Temp\WeChat Files\630886f226393a2a9c39c50c9bbf5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fmj67\AppData\Local\Temp\WeChat Files\630886f226393a2a9c39c50c9bbf59a.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862715" cy="1397036"/>
                          </a:xfrm>
                          <a:prstGeom prst="rect">
                            <a:avLst/>
                          </a:prstGeom>
                          <a:noFill/>
                          <a:ln>
                            <a:noFill/>
                          </a:ln>
                        </pic:spPr>
                      </pic:pic>
                    </a:graphicData>
                  </a:graphic>
                </wp:inline>
              </w:drawing>
            </w:r>
          </w:p>
        </w:tc>
        <w:tc>
          <w:tcPr>
            <w:tcW w:w="4508" w:type="dxa"/>
            <w:vAlign w:val="center"/>
          </w:tcPr>
          <w:p w14:paraId="5264CA1A">
            <w:pPr>
              <w:pStyle w:val="61"/>
              <w:ind w:firstLine="420"/>
            </w:pPr>
            <w:r>
              <w:drawing>
                <wp:inline distT="0" distB="0" distL="0" distR="0">
                  <wp:extent cx="1908175" cy="1431290"/>
                  <wp:effectExtent l="0" t="0" r="0" b="0"/>
                  <wp:docPr id="22" name="Picture 22" descr="C:\Users\fmj67\AppData\Local\Temp\WeChat Files\fce9ac38b6541c780efd0a4b5f8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fmj67\AppData\Local\Temp\WeChat Files\fce9ac38b6541c780efd0a4b5f80332.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918699" cy="1439024"/>
                          </a:xfrm>
                          <a:prstGeom prst="rect">
                            <a:avLst/>
                          </a:prstGeom>
                          <a:noFill/>
                          <a:ln>
                            <a:noFill/>
                          </a:ln>
                        </pic:spPr>
                      </pic:pic>
                    </a:graphicData>
                  </a:graphic>
                </wp:inline>
              </w:drawing>
            </w:r>
          </w:p>
        </w:tc>
      </w:tr>
      <w:tr w14:paraId="4628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vAlign w:val="center"/>
          </w:tcPr>
          <w:p w14:paraId="6D0AD63D">
            <w:pPr>
              <w:pStyle w:val="61"/>
              <w:ind w:firstLine="360"/>
              <w:rPr>
                <w:sz w:val="18"/>
                <w:szCs w:val="18"/>
              </w:rPr>
            </w:pPr>
            <w:r>
              <w:rPr>
                <w:sz w:val="18"/>
                <w:szCs w:val="18"/>
              </w:rPr>
              <w:t>(c) 内置预制板吊装及连接的半圆形槽口形式</w:t>
            </w:r>
          </w:p>
        </w:tc>
        <w:tc>
          <w:tcPr>
            <w:tcW w:w="4508" w:type="dxa"/>
            <w:vAlign w:val="center"/>
          </w:tcPr>
          <w:p w14:paraId="45E91E49">
            <w:pPr>
              <w:pStyle w:val="61"/>
              <w:ind w:firstLine="1080" w:firstLineChars="600"/>
              <w:rPr>
                <w:sz w:val="18"/>
                <w:szCs w:val="18"/>
              </w:rPr>
            </w:pPr>
            <w:r>
              <w:rPr>
                <w:sz w:val="18"/>
                <w:szCs w:val="18"/>
              </w:rPr>
              <w:t>(d) 钢模板整体外观</w:t>
            </w:r>
          </w:p>
        </w:tc>
      </w:tr>
    </w:tbl>
    <w:p w14:paraId="7930522C">
      <w:pPr>
        <w:pStyle w:val="88"/>
        <w:numPr>
          <w:ilvl w:val="1"/>
          <w:numId w:val="0"/>
        </w:numPr>
        <w:spacing w:before="156" w:after="156"/>
        <w:ind w:leftChars="0"/>
        <w:jc w:val="center"/>
        <w:sectPr>
          <w:headerReference r:id="rId33" w:type="default"/>
          <w:footerReference r:id="rId35" w:type="default"/>
          <w:headerReference r:id="rId34" w:type="even"/>
          <w:footerReference r:id="rId36" w:type="even"/>
          <w:pgSz w:w="11906" w:h="16838"/>
          <w:pgMar w:top="1928" w:right="1134" w:bottom="1134" w:left="1134" w:header="1418" w:footer="1134" w:gutter="284"/>
          <w:cols w:space="425" w:num="1"/>
          <w:formProt w:val="0"/>
          <w:docGrid w:type="lines" w:linePitch="312" w:charSpace="0"/>
        </w:sectPr>
      </w:pPr>
      <w:r>
        <w:rPr>
          <w:rFonts w:hint="eastAsia"/>
          <w:lang w:val="en-US" w:eastAsia="zh-CN"/>
        </w:rPr>
        <w:t>图C.2</w:t>
      </w:r>
      <w:r>
        <w:t>预制路面板模具参考实物</w:t>
      </w:r>
    </w:p>
    <w:p w14:paraId="0612D969">
      <w:pPr>
        <w:pStyle w:val="81"/>
        <w:spacing w:after="156"/>
        <w:rPr>
          <w:rFonts w:hint="eastAsia"/>
        </w:rPr>
      </w:pPr>
      <w:r>
        <w:br w:type="textWrapping"/>
      </w:r>
      <w:bookmarkStart w:id="139" w:name="_Toc157421541"/>
      <w:r>
        <w:rPr>
          <w:rFonts w:hint="eastAsia"/>
        </w:rPr>
        <w:t>（资料性）</w:t>
      </w:r>
      <w:r>
        <w:br w:type="textWrapping"/>
      </w:r>
      <w:r>
        <w:rPr>
          <w:rFonts w:hint="eastAsia"/>
        </w:rPr>
        <w:t>复合式预制路面板试件室内碾压成型方案</w:t>
      </w:r>
      <w:bookmarkEnd w:id="139"/>
    </w:p>
    <w:p w14:paraId="0407C9ED">
      <w:pPr>
        <w:pStyle w:val="61"/>
        <w:ind w:firstLine="420"/>
      </w:pPr>
      <w:r>
        <w:t>本规程推荐复合式预制路面板试件室内碾压成型方案，推荐设施如图D.1所示，采用叠合拼装式模具，如图D.2所示，由上至下尺寸分别为500mm×700mm×50mm、500mm×700mm×50mm、500mm×700mm×42mm，配套钢片尺寸为500mm×4mm×50mm；标准车辙试验模具尺寸为300mm×300mm×100mm，配套钢片尺寸为300mm×4mm×50mm；沥青混合料动模量测试试件模具尺寸为300mm×300mm×220mm，配套钢片尺寸为300mm×4mm×50mm。</w:t>
      </w:r>
    </w:p>
    <w:p w14:paraId="70E26EA2">
      <w:pPr>
        <w:pStyle w:val="61"/>
        <w:ind w:firstLine="420"/>
      </w:pPr>
      <w:r>
        <w:drawing>
          <wp:inline distT="0" distB="0" distL="0" distR="0">
            <wp:extent cx="4058920" cy="275653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58"/>
                    <a:stretch>
                      <a:fillRect/>
                    </a:stretch>
                  </pic:blipFill>
                  <pic:spPr>
                    <a:xfrm>
                      <a:off x="0" y="0"/>
                      <a:ext cx="4089912" cy="2777661"/>
                    </a:xfrm>
                    <a:prstGeom prst="rect">
                      <a:avLst/>
                    </a:prstGeom>
                  </pic:spPr>
                </pic:pic>
              </a:graphicData>
            </a:graphic>
          </wp:inline>
        </w:drawing>
      </w:r>
    </w:p>
    <w:p w14:paraId="2767495D">
      <w:pPr>
        <w:pStyle w:val="88"/>
        <w:numPr>
          <w:ilvl w:val="1"/>
          <w:numId w:val="0"/>
        </w:numPr>
        <w:spacing w:before="156" w:after="156"/>
        <w:ind w:leftChars="0"/>
        <w:jc w:val="center"/>
      </w:pPr>
      <w:r>
        <w:rPr>
          <w:rFonts w:hint="eastAsia"/>
          <w:lang w:val="en-US" w:eastAsia="zh-CN"/>
        </w:rPr>
        <w:t>图D.1</w:t>
      </w:r>
      <w:r>
        <w:t>叠合式复合预制路面试件成型装置</w:t>
      </w:r>
    </w:p>
    <w:p w14:paraId="20322EA9">
      <w:pPr>
        <w:pStyle w:val="61"/>
        <w:keepNext w:val="0"/>
        <w:keepLines w:val="0"/>
        <w:pageBreakBefore w:val="0"/>
        <w:widowControl/>
        <w:kinsoku/>
        <w:wordWrap/>
        <w:overflowPunct/>
        <w:topLinePunct w:val="0"/>
        <w:autoSpaceDE w:val="0"/>
        <w:autoSpaceDN w:val="0"/>
        <w:bidi w:val="0"/>
        <w:adjustRightInd/>
        <w:snapToGrid/>
        <w:ind w:left="357" w:leftChars="170" w:firstLine="0" w:firstLineChars="0"/>
        <w:textAlignment w:val="auto"/>
        <w:rPr>
          <w:rFonts w:hint="eastAsia" w:eastAsia="宋体"/>
          <w:sz w:val="18"/>
          <w:szCs w:val="18"/>
          <w:lang w:eastAsia="zh-CN"/>
        </w:rPr>
      </w:pPr>
      <w:r>
        <w:rPr>
          <w:rFonts w:hint="eastAsia"/>
          <w:sz w:val="18"/>
          <w:szCs w:val="18"/>
          <w:lang w:eastAsia="zh-CN"/>
        </w:rPr>
        <w:t>标引序号说明：</w:t>
      </w:r>
      <w:r>
        <w:rPr>
          <w:rFonts w:hint="eastAsia"/>
          <w:sz w:val="18"/>
          <w:szCs w:val="18"/>
          <w:lang w:eastAsia="zh-CN"/>
        </w:rPr>
        <w:br w:type="textWrapping"/>
      </w:r>
      <w:r>
        <w:rPr>
          <w:sz w:val="18"/>
          <w:szCs w:val="18"/>
        </w:rPr>
        <w:t>1</w:t>
      </w:r>
      <w:r>
        <w:rPr>
          <w:rFonts w:hint="default" w:ascii="Times New Roman" w:hAnsi="Times New Roman" w:cs="Times New Roman"/>
          <w:sz w:val="18"/>
          <w:szCs w:val="18"/>
          <w:lang w:eastAsia="zh-CN"/>
        </w:rPr>
        <w:t>——</w:t>
      </w:r>
      <w:r>
        <w:rPr>
          <w:sz w:val="18"/>
          <w:szCs w:val="18"/>
        </w:rPr>
        <w:t>机架</w:t>
      </w:r>
      <w:r>
        <w:rPr>
          <w:rFonts w:hint="eastAsia"/>
          <w:sz w:val="18"/>
          <w:szCs w:val="18"/>
          <w:lang w:eastAsia="zh-CN"/>
        </w:rPr>
        <w:t>；</w:t>
      </w:r>
    </w:p>
    <w:p w14:paraId="46282D93">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101</w:t>
      </w:r>
      <w:r>
        <w:rPr>
          <w:rFonts w:hint="default" w:ascii="Times New Roman" w:hAnsi="Times New Roman" w:cs="Times New Roman"/>
          <w:sz w:val="18"/>
          <w:szCs w:val="18"/>
          <w:lang w:eastAsia="zh-CN"/>
        </w:rPr>
        <w:t>——</w:t>
      </w:r>
      <w:r>
        <w:rPr>
          <w:sz w:val="18"/>
          <w:szCs w:val="18"/>
        </w:rPr>
        <w:t>立柱</w:t>
      </w:r>
      <w:r>
        <w:rPr>
          <w:rFonts w:hint="eastAsia"/>
          <w:sz w:val="18"/>
          <w:szCs w:val="18"/>
          <w:lang w:eastAsia="zh-CN"/>
        </w:rPr>
        <w:t>；</w:t>
      </w:r>
    </w:p>
    <w:p w14:paraId="3B960CC5">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102</w:t>
      </w:r>
      <w:r>
        <w:rPr>
          <w:rFonts w:hint="default" w:ascii="Times New Roman" w:hAnsi="Times New Roman" w:cs="Times New Roman"/>
          <w:sz w:val="18"/>
          <w:szCs w:val="18"/>
          <w:lang w:eastAsia="zh-CN"/>
        </w:rPr>
        <w:t>——</w:t>
      </w:r>
      <w:r>
        <w:rPr>
          <w:sz w:val="18"/>
          <w:szCs w:val="18"/>
        </w:rPr>
        <w:t>工作台</w:t>
      </w:r>
      <w:r>
        <w:rPr>
          <w:rFonts w:hint="eastAsia"/>
          <w:sz w:val="18"/>
          <w:szCs w:val="18"/>
          <w:lang w:eastAsia="zh-CN"/>
        </w:rPr>
        <w:t>；</w:t>
      </w:r>
    </w:p>
    <w:p w14:paraId="3ACD0C54">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103</w:t>
      </w:r>
      <w:r>
        <w:rPr>
          <w:rFonts w:hint="default" w:ascii="Times New Roman" w:hAnsi="Times New Roman" w:cs="Times New Roman"/>
          <w:sz w:val="18"/>
          <w:szCs w:val="18"/>
          <w:lang w:eastAsia="zh-CN"/>
        </w:rPr>
        <w:t>——</w:t>
      </w:r>
      <w:r>
        <w:rPr>
          <w:sz w:val="18"/>
          <w:szCs w:val="18"/>
        </w:rPr>
        <w:t>前侧板</w:t>
      </w:r>
      <w:r>
        <w:rPr>
          <w:rFonts w:hint="eastAsia"/>
          <w:sz w:val="18"/>
          <w:szCs w:val="18"/>
          <w:lang w:eastAsia="zh-CN"/>
        </w:rPr>
        <w:t>；</w:t>
      </w:r>
    </w:p>
    <w:p w14:paraId="6B559101">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104</w:t>
      </w:r>
      <w:r>
        <w:rPr>
          <w:rFonts w:hint="default" w:ascii="Times New Roman" w:hAnsi="Times New Roman" w:cs="Times New Roman"/>
          <w:sz w:val="18"/>
          <w:szCs w:val="18"/>
          <w:lang w:eastAsia="zh-CN"/>
        </w:rPr>
        <w:t>——</w:t>
      </w:r>
      <w:r>
        <w:rPr>
          <w:sz w:val="18"/>
          <w:szCs w:val="18"/>
        </w:rPr>
        <w:t>后侧板</w:t>
      </w:r>
      <w:r>
        <w:rPr>
          <w:rFonts w:hint="eastAsia"/>
          <w:sz w:val="18"/>
          <w:szCs w:val="18"/>
          <w:lang w:eastAsia="zh-CN"/>
        </w:rPr>
        <w:t>；</w:t>
      </w:r>
    </w:p>
    <w:p w14:paraId="0DE0AE77">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105</w:t>
      </w:r>
      <w:r>
        <w:rPr>
          <w:rFonts w:hint="default" w:ascii="Times New Roman" w:hAnsi="Times New Roman" w:cs="Times New Roman"/>
          <w:sz w:val="18"/>
          <w:szCs w:val="18"/>
          <w:lang w:eastAsia="zh-CN"/>
        </w:rPr>
        <w:t>——</w:t>
      </w:r>
      <w:r>
        <w:rPr>
          <w:sz w:val="18"/>
          <w:szCs w:val="18"/>
        </w:rPr>
        <w:t>左侧板</w:t>
      </w:r>
      <w:r>
        <w:rPr>
          <w:rFonts w:hint="eastAsia"/>
          <w:sz w:val="18"/>
          <w:szCs w:val="18"/>
          <w:lang w:eastAsia="zh-CN"/>
        </w:rPr>
        <w:t>；</w:t>
      </w:r>
    </w:p>
    <w:p w14:paraId="2C10C23F">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106</w:t>
      </w:r>
      <w:r>
        <w:rPr>
          <w:rFonts w:hint="default" w:ascii="Times New Roman" w:hAnsi="Times New Roman" w:cs="Times New Roman"/>
          <w:sz w:val="18"/>
          <w:szCs w:val="18"/>
          <w:lang w:eastAsia="zh-CN"/>
        </w:rPr>
        <w:t>——</w:t>
      </w:r>
      <w:r>
        <w:rPr>
          <w:sz w:val="18"/>
          <w:szCs w:val="18"/>
        </w:rPr>
        <w:t>右侧板</w:t>
      </w:r>
      <w:r>
        <w:rPr>
          <w:rFonts w:hint="eastAsia"/>
          <w:sz w:val="18"/>
          <w:szCs w:val="18"/>
          <w:lang w:eastAsia="zh-CN"/>
        </w:rPr>
        <w:t>；</w:t>
      </w:r>
    </w:p>
    <w:p w14:paraId="7E95ED2B">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107</w:t>
      </w:r>
      <w:r>
        <w:rPr>
          <w:rFonts w:hint="default" w:ascii="Times New Roman" w:hAnsi="Times New Roman" w:cs="Times New Roman"/>
          <w:sz w:val="18"/>
          <w:szCs w:val="18"/>
          <w:lang w:eastAsia="zh-CN"/>
        </w:rPr>
        <w:t>——</w:t>
      </w:r>
      <w:r>
        <w:rPr>
          <w:sz w:val="18"/>
          <w:szCs w:val="18"/>
        </w:rPr>
        <w:t>顶板</w:t>
      </w:r>
      <w:r>
        <w:rPr>
          <w:rFonts w:hint="eastAsia"/>
          <w:sz w:val="18"/>
          <w:szCs w:val="18"/>
          <w:lang w:eastAsia="zh-CN"/>
        </w:rPr>
        <w:t>；</w:t>
      </w:r>
    </w:p>
    <w:p w14:paraId="104A303A">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108</w:t>
      </w:r>
      <w:r>
        <w:rPr>
          <w:rFonts w:hint="default" w:ascii="Times New Roman" w:hAnsi="Times New Roman" w:cs="Times New Roman"/>
          <w:sz w:val="18"/>
          <w:szCs w:val="18"/>
          <w:lang w:eastAsia="zh-CN"/>
        </w:rPr>
        <w:t>——</w:t>
      </w:r>
      <w:r>
        <w:rPr>
          <w:sz w:val="18"/>
          <w:szCs w:val="18"/>
        </w:rPr>
        <w:t>轨道</w:t>
      </w:r>
      <w:r>
        <w:rPr>
          <w:rFonts w:hint="eastAsia"/>
          <w:sz w:val="18"/>
          <w:szCs w:val="18"/>
          <w:lang w:eastAsia="zh-CN"/>
        </w:rPr>
        <w:t>；</w:t>
      </w:r>
    </w:p>
    <w:p w14:paraId="058338AA">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109</w:t>
      </w:r>
      <w:r>
        <w:rPr>
          <w:rFonts w:hint="default" w:ascii="Times New Roman" w:hAnsi="Times New Roman" w:cs="Times New Roman"/>
          <w:sz w:val="18"/>
          <w:szCs w:val="18"/>
          <w:lang w:eastAsia="zh-CN"/>
        </w:rPr>
        <w:t>——</w:t>
      </w:r>
      <w:r>
        <w:rPr>
          <w:sz w:val="18"/>
          <w:szCs w:val="18"/>
        </w:rPr>
        <w:t>第二滑槽</w:t>
      </w:r>
      <w:r>
        <w:rPr>
          <w:rFonts w:hint="eastAsia"/>
          <w:sz w:val="18"/>
          <w:szCs w:val="18"/>
          <w:lang w:eastAsia="zh-CN"/>
        </w:rPr>
        <w:t>；</w:t>
      </w:r>
    </w:p>
    <w:p w14:paraId="0DEB307A">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2</w:t>
      </w:r>
      <w:r>
        <w:rPr>
          <w:rFonts w:hint="default" w:ascii="Times New Roman" w:hAnsi="Times New Roman" w:cs="Times New Roman"/>
          <w:sz w:val="18"/>
          <w:szCs w:val="18"/>
          <w:lang w:eastAsia="zh-CN"/>
        </w:rPr>
        <w:t>——</w:t>
      </w:r>
      <w:r>
        <w:rPr>
          <w:sz w:val="18"/>
          <w:szCs w:val="18"/>
        </w:rPr>
        <w:t>滑移箱</w:t>
      </w:r>
      <w:r>
        <w:rPr>
          <w:rFonts w:hint="eastAsia"/>
          <w:sz w:val="18"/>
          <w:szCs w:val="18"/>
          <w:lang w:eastAsia="zh-CN"/>
        </w:rPr>
        <w:t>；</w:t>
      </w:r>
    </w:p>
    <w:p w14:paraId="5951EF6F">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3</w:t>
      </w:r>
      <w:r>
        <w:rPr>
          <w:rFonts w:hint="default" w:ascii="Times New Roman" w:hAnsi="Times New Roman" w:cs="Times New Roman"/>
          <w:sz w:val="18"/>
          <w:szCs w:val="18"/>
          <w:lang w:eastAsia="zh-CN"/>
        </w:rPr>
        <w:t>——</w:t>
      </w:r>
      <w:r>
        <w:rPr>
          <w:sz w:val="18"/>
          <w:szCs w:val="18"/>
        </w:rPr>
        <w:t>L型臂</w:t>
      </w:r>
      <w:r>
        <w:rPr>
          <w:rFonts w:hint="eastAsia"/>
          <w:sz w:val="18"/>
          <w:szCs w:val="18"/>
          <w:lang w:eastAsia="zh-CN"/>
        </w:rPr>
        <w:t>；</w:t>
      </w:r>
    </w:p>
    <w:p w14:paraId="2263725A">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4</w:t>
      </w:r>
      <w:r>
        <w:rPr>
          <w:rFonts w:hint="default" w:ascii="Times New Roman" w:hAnsi="Times New Roman" w:cs="Times New Roman"/>
          <w:sz w:val="18"/>
          <w:szCs w:val="18"/>
          <w:lang w:eastAsia="zh-CN"/>
        </w:rPr>
        <w:t>——</w:t>
      </w:r>
      <w:r>
        <w:rPr>
          <w:sz w:val="18"/>
          <w:szCs w:val="18"/>
        </w:rPr>
        <w:t>第一滑槽</w:t>
      </w:r>
      <w:r>
        <w:rPr>
          <w:rFonts w:hint="eastAsia"/>
          <w:sz w:val="18"/>
          <w:szCs w:val="18"/>
          <w:lang w:eastAsia="zh-CN"/>
        </w:rPr>
        <w:t>；</w:t>
      </w:r>
    </w:p>
    <w:p w14:paraId="14862268">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5</w:t>
      </w:r>
      <w:r>
        <w:rPr>
          <w:rFonts w:hint="default" w:ascii="Times New Roman" w:hAnsi="Times New Roman" w:cs="Times New Roman"/>
          <w:sz w:val="18"/>
          <w:szCs w:val="18"/>
          <w:lang w:eastAsia="zh-CN"/>
        </w:rPr>
        <w:t>——</w:t>
      </w:r>
      <w:r>
        <w:rPr>
          <w:sz w:val="18"/>
          <w:szCs w:val="18"/>
        </w:rPr>
        <w:t>行走轮</w:t>
      </w:r>
      <w:r>
        <w:rPr>
          <w:rFonts w:hint="eastAsia"/>
          <w:sz w:val="18"/>
          <w:szCs w:val="18"/>
          <w:lang w:eastAsia="zh-CN"/>
        </w:rPr>
        <w:t>；</w:t>
      </w:r>
    </w:p>
    <w:p w14:paraId="64BC02E7">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6</w:t>
      </w:r>
      <w:r>
        <w:rPr>
          <w:rFonts w:hint="default" w:ascii="Times New Roman" w:hAnsi="Times New Roman" w:cs="Times New Roman"/>
          <w:sz w:val="18"/>
          <w:szCs w:val="18"/>
          <w:lang w:eastAsia="zh-CN"/>
        </w:rPr>
        <w:t>——</w:t>
      </w:r>
      <w:r>
        <w:rPr>
          <w:sz w:val="18"/>
          <w:szCs w:val="18"/>
        </w:rPr>
        <w:t>行走电机</w:t>
      </w:r>
      <w:r>
        <w:rPr>
          <w:rFonts w:hint="eastAsia"/>
          <w:sz w:val="18"/>
          <w:szCs w:val="18"/>
          <w:lang w:eastAsia="zh-CN"/>
        </w:rPr>
        <w:t>；</w:t>
      </w:r>
    </w:p>
    <w:p w14:paraId="056CC8F3">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7</w:t>
      </w:r>
      <w:r>
        <w:rPr>
          <w:rFonts w:hint="default" w:ascii="Times New Roman" w:hAnsi="Times New Roman" w:cs="Times New Roman"/>
          <w:sz w:val="18"/>
          <w:szCs w:val="18"/>
          <w:lang w:eastAsia="zh-CN"/>
        </w:rPr>
        <w:t>——</w:t>
      </w:r>
      <w:r>
        <w:rPr>
          <w:sz w:val="18"/>
          <w:szCs w:val="18"/>
        </w:rPr>
        <w:t>液压伸缩杆</w:t>
      </w:r>
      <w:r>
        <w:rPr>
          <w:rFonts w:hint="eastAsia"/>
          <w:sz w:val="18"/>
          <w:szCs w:val="18"/>
          <w:lang w:eastAsia="zh-CN"/>
        </w:rPr>
        <w:t>；</w:t>
      </w:r>
    </w:p>
    <w:p w14:paraId="04216BFD">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8</w:t>
      </w:r>
      <w:r>
        <w:rPr>
          <w:rFonts w:hint="default" w:ascii="Times New Roman" w:hAnsi="Times New Roman" w:cs="Times New Roman"/>
          <w:sz w:val="18"/>
          <w:szCs w:val="18"/>
          <w:lang w:eastAsia="zh-CN"/>
        </w:rPr>
        <w:t>——</w:t>
      </w:r>
      <w:r>
        <w:rPr>
          <w:sz w:val="18"/>
          <w:szCs w:val="18"/>
        </w:rPr>
        <w:t>液压油站</w:t>
      </w:r>
      <w:r>
        <w:rPr>
          <w:rFonts w:hint="eastAsia"/>
          <w:sz w:val="18"/>
          <w:szCs w:val="18"/>
          <w:lang w:eastAsia="zh-CN"/>
        </w:rPr>
        <w:t>；</w:t>
      </w:r>
    </w:p>
    <w:p w14:paraId="0DB11ED3">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9</w:t>
      </w:r>
      <w:r>
        <w:rPr>
          <w:rFonts w:hint="default" w:ascii="Times New Roman" w:hAnsi="Times New Roman" w:cs="Times New Roman"/>
          <w:sz w:val="18"/>
          <w:szCs w:val="18"/>
          <w:lang w:eastAsia="zh-CN"/>
        </w:rPr>
        <w:t>——</w:t>
      </w:r>
      <w:r>
        <w:rPr>
          <w:sz w:val="18"/>
          <w:szCs w:val="18"/>
        </w:rPr>
        <w:t>操作台</w:t>
      </w:r>
      <w:r>
        <w:rPr>
          <w:rFonts w:hint="eastAsia"/>
          <w:sz w:val="18"/>
          <w:szCs w:val="18"/>
          <w:lang w:eastAsia="zh-CN"/>
        </w:rPr>
        <w:t>；</w:t>
      </w:r>
    </w:p>
    <w:p w14:paraId="7E922C88">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10</w:t>
      </w:r>
      <w:r>
        <w:rPr>
          <w:rFonts w:hint="default" w:ascii="Times New Roman" w:hAnsi="Times New Roman" w:cs="Times New Roman"/>
          <w:sz w:val="18"/>
          <w:szCs w:val="18"/>
          <w:lang w:eastAsia="zh-CN"/>
        </w:rPr>
        <w:t>——</w:t>
      </w:r>
      <w:r>
        <w:rPr>
          <w:sz w:val="18"/>
          <w:szCs w:val="18"/>
        </w:rPr>
        <w:t>碾压移动控制按钮</w:t>
      </w:r>
      <w:r>
        <w:rPr>
          <w:rFonts w:hint="eastAsia"/>
          <w:sz w:val="18"/>
          <w:szCs w:val="18"/>
          <w:lang w:eastAsia="zh-CN"/>
        </w:rPr>
        <w:t>；</w:t>
      </w:r>
    </w:p>
    <w:p w14:paraId="5A56726D">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11</w:t>
      </w:r>
      <w:r>
        <w:rPr>
          <w:rFonts w:hint="default" w:ascii="Times New Roman" w:hAnsi="Times New Roman" w:cs="Times New Roman"/>
          <w:sz w:val="18"/>
          <w:szCs w:val="18"/>
          <w:lang w:eastAsia="zh-CN"/>
        </w:rPr>
        <w:t>——</w:t>
      </w:r>
      <w:r>
        <w:rPr>
          <w:sz w:val="18"/>
          <w:szCs w:val="18"/>
        </w:rPr>
        <w:t>压力控制按钮</w:t>
      </w:r>
      <w:r>
        <w:rPr>
          <w:rFonts w:hint="eastAsia"/>
          <w:sz w:val="18"/>
          <w:szCs w:val="18"/>
          <w:lang w:eastAsia="zh-CN"/>
        </w:rPr>
        <w:t>；</w:t>
      </w:r>
    </w:p>
    <w:p w14:paraId="6E269289">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12</w:t>
      </w:r>
      <w:r>
        <w:rPr>
          <w:rFonts w:hint="default" w:ascii="Times New Roman" w:hAnsi="Times New Roman" w:cs="Times New Roman"/>
          <w:sz w:val="18"/>
          <w:szCs w:val="18"/>
          <w:lang w:eastAsia="zh-CN"/>
        </w:rPr>
        <w:t>——</w:t>
      </w:r>
      <w:r>
        <w:rPr>
          <w:sz w:val="18"/>
          <w:szCs w:val="18"/>
        </w:rPr>
        <w:t>振动频率控制按钮</w:t>
      </w:r>
      <w:r>
        <w:rPr>
          <w:rFonts w:hint="eastAsia"/>
          <w:sz w:val="18"/>
          <w:szCs w:val="18"/>
          <w:lang w:eastAsia="zh-CN"/>
        </w:rPr>
        <w:t>；</w:t>
      </w:r>
    </w:p>
    <w:p w14:paraId="747EFD51">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13</w:t>
      </w:r>
      <w:r>
        <w:rPr>
          <w:rFonts w:hint="default" w:ascii="Times New Roman" w:hAnsi="Times New Roman" w:cs="Times New Roman"/>
          <w:sz w:val="18"/>
          <w:szCs w:val="18"/>
          <w:lang w:eastAsia="zh-CN"/>
        </w:rPr>
        <w:t>——</w:t>
      </w:r>
      <w:r>
        <w:rPr>
          <w:sz w:val="18"/>
          <w:szCs w:val="18"/>
        </w:rPr>
        <w:t>温度控制按钮</w:t>
      </w:r>
      <w:r>
        <w:rPr>
          <w:rFonts w:hint="eastAsia"/>
          <w:sz w:val="18"/>
          <w:szCs w:val="18"/>
          <w:lang w:eastAsia="zh-CN"/>
        </w:rPr>
        <w:t>；</w:t>
      </w:r>
    </w:p>
    <w:p w14:paraId="184DC1D6">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14</w:t>
      </w:r>
      <w:r>
        <w:rPr>
          <w:rFonts w:hint="default" w:ascii="Times New Roman" w:hAnsi="Times New Roman" w:cs="Times New Roman"/>
          <w:sz w:val="18"/>
          <w:szCs w:val="18"/>
          <w:lang w:eastAsia="zh-CN"/>
        </w:rPr>
        <w:t>——</w:t>
      </w:r>
      <w:r>
        <w:rPr>
          <w:sz w:val="18"/>
          <w:szCs w:val="18"/>
        </w:rPr>
        <w:t>加热器</w:t>
      </w:r>
      <w:r>
        <w:rPr>
          <w:rFonts w:hint="eastAsia"/>
          <w:sz w:val="18"/>
          <w:szCs w:val="18"/>
          <w:lang w:eastAsia="zh-CN"/>
        </w:rPr>
        <w:t>；</w:t>
      </w:r>
    </w:p>
    <w:p w14:paraId="30724944">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15</w:t>
      </w:r>
      <w:r>
        <w:rPr>
          <w:rFonts w:hint="default" w:ascii="Times New Roman" w:hAnsi="Times New Roman" w:cs="Times New Roman"/>
          <w:sz w:val="18"/>
          <w:szCs w:val="18"/>
          <w:lang w:eastAsia="zh-CN"/>
        </w:rPr>
        <w:t>——</w:t>
      </w:r>
      <w:r>
        <w:rPr>
          <w:sz w:val="18"/>
          <w:szCs w:val="18"/>
        </w:rPr>
        <w:t>模具</w:t>
      </w:r>
      <w:r>
        <w:rPr>
          <w:rFonts w:hint="eastAsia"/>
          <w:sz w:val="18"/>
          <w:szCs w:val="18"/>
          <w:lang w:eastAsia="zh-CN"/>
        </w:rPr>
        <w:t>；</w:t>
      </w:r>
    </w:p>
    <w:p w14:paraId="327F772C">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16</w:t>
      </w:r>
      <w:r>
        <w:rPr>
          <w:rFonts w:hint="default" w:ascii="Times New Roman" w:hAnsi="Times New Roman" w:cs="Times New Roman"/>
          <w:sz w:val="18"/>
          <w:szCs w:val="18"/>
          <w:lang w:eastAsia="zh-CN"/>
        </w:rPr>
        <w:t>——</w:t>
      </w:r>
      <w:r>
        <w:rPr>
          <w:sz w:val="18"/>
          <w:szCs w:val="18"/>
        </w:rPr>
        <w:t>钢片</w:t>
      </w:r>
      <w:r>
        <w:rPr>
          <w:rFonts w:hint="eastAsia"/>
          <w:sz w:val="18"/>
          <w:szCs w:val="18"/>
          <w:lang w:eastAsia="zh-CN"/>
        </w:rPr>
        <w:t>；</w:t>
      </w:r>
    </w:p>
    <w:p w14:paraId="093947A7">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17</w:t>
      </w:r>
      <w:r>
        <w:rPr>
          <w:rFonts w:hint="default" w:ascii="Times New Roman" w:hAnsi="Times New Roman" w:cs="Times New Roman"/>
          <w:sz w:val="18"/>
          <w:szCs w:val="18"/>
          <w:lang w:eastAsia="zh-CN"/>
        </w:rPr>
        <w:t>——</w:t>
      </w:r>
      <w:r>
        <w:rPr>
          <w:sz w:val="18"/>
          <w:szCs w:val="18"/>
        </w:rPr>
        <w:t>碾压轮</w:t>
      </w:r>
      <w:r>
        <w:rPr>
          <w:rFonts w:hint="eastAsia"/>
          <w:sz w:val="18"/>
          <w:szCs w:val="18"/>
          <w:lang w:eastAsia="zh-CN"/>
        </w:rPr>
        <w:t>；</w:t>
      </w:r>
    </w:p>
    <w:p w14:paraId="71AA480C">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18</w:t>
      </w:r>
      <w:r>
        <w:rPr>
          <w:rFonts w:hint="default" w:ascii="Times New Roman" w:hAnsi="Times New Roman" w:cs="Times New Roman"/>
          <w:sz w:val="18"/>
          <w:szCs w:val="18"/>
          <w:lang w:eastAsia="zh-CN"/>
        </w:rPr>
        <w:t>——</w:t>
      </w:r>
      <w:r>
        <w:rPr>
          <w:sz w:val="18"/>
          <w:szCs w:val="18"/>
        </w:rPr>
        <w:t>轮轴</w:t>
      </w:r>
      <w:r>
        <w:rPr>
          <w:rFonts w:hint="eastAsia"/>
          <w:sz w:val="18"/>
          <w:szCs w:val="18"/>
          <w:lang w:eastAsia="zh-CN"/>
        </w:rPr>
        <w:t>；</w:t>
      </w:r>
    </w:p>
    <w:p w14:paraId="7FEDFEBD">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19</w:t>
      </w:r>
      <w:r>
        <w:rPr>
          <w:rFonts w:hint="default" w:ascii="Times New Roman" w:hAnsi="Times New Roman" w:cs="Times New Roman"/>
          <w:sz w:val="18"/>
          <w:szCs w:val="18"/>
          <w:lang w:eastAsia="zh-CN"/>
        </w:rPr>
        <w:t>——</w:t>
      </w:r>
      <w:r>
        <w:rPr>
          <w:sz w:val="18"/>
          <w:szCs w:val="18"/>
        </w:rPr>
        <w:t>振动电机</w:t>
      </w:r>
      <w:r>
        <w:rPr>
          <w:rFonts w:hint="eastAsia"/>
          <w:sz w:val="18"/>
          <w:szCs w:val="18"/>
          <w:lang w:eastAsia="zh-CN"/>
        </w:rPr>
        <w:t>；</w:t>
      </w:r>
    </w:p>
    <w:p w14:paraId="5521C714">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20</w:t>
      </w:r>
      <w:r>
        <w:rPr>
          <w:rFonts w:hint="default" w:ascii="Times New Roman" w:hAnsi="Times New Roman" w:cs="Times New Roman"/>
          <w:sz w:val="18"/>
          <w:szCs w:val="18"/>
          <w:lang w:eastAsia="zh-CN"/>
        </w:rPr>
        <w:t>——</w:t>
      </w:r>
      <w:r>
        <w:rPr>
          <w:sz w:val="18"/>
          <w:szCs w:val="18"/>
        </w:rPr>
        <w:t>偏心轮</w:t>
      </w:r>
      <w:r>
        <w:rPr>
          <w:rFonts w:hint="eastAsia"/>
          <w:sz w:val="18"/>
          <w:szCs w:val="18"/>
          <w:lang w:eastAsia="zh-CN"/>
        </w:rPr>
        <w:t>；</w:t>
      </w:r>
    </w:p>
    <w:p w14:paraId="09DFB60F">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21</w:t>
      </w:r>
      <w:r>
        <w:rPr>
          <w:rFonts w:hint="default" w:ascii="Times New Roman" w:hAnsi="Times New Roman" w:cs="Times New Roman"/>
          <w:sz w:val="18"/>
          <w:szCs w:val="18"/>
          <w:lang w:eastAsia="zh-CN"/>
        </w:rPr>
        <w:t>——</w:t>
      </w:r>
      <w:r>
        <w:rPr>
          <w:sz w:val="18"/>
          <w:szCs w:val="18"/>
        </w:rPr>
        <w:t>偏心槽</w:t>
      </w:r>
      <w:r>
        <w:rPr>
          <w:rFonts w:hint="eastAsia"/>
          <w:sz w:val="18"/>
          <w:szCs w:val="18"/>
          <w:lang w:eastAsia="zh-CN"/>
        </w:rPr>
        <w:t>；</w:t>
      </w:r>
    </w:p>
    <w:p w14:paraId="220CA98F">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sz w:val="18"/>
          <w:szCs w:val="18"/>
          <w:lang w:eastAsia="zh-CN"/>
        </w:rPr>
      </w:pPr>
      <w:r>
        <w:rPr>
          <w:sz w:val="18"/>
          <w:szCs w:val="18"/>
        </w:rPr>
        <w:t>22</w:t>
      </w:r>
      <w:r>
        <w:rPr>
          <w:rFonts w:hint="default" w:ascii="Times New Roman" w:hAnsi="Times New Roman" w:cs="Times New Roman"/>
          <w:sz w:val="18"/>
          <w:szCs w:val="18"/>
          <w:lang w:eastAsia="zh-CN"/>
        </w:rPr>
        <w:t>——</w:t>
      </w:r>
      <w:r>
        <w:rPr>
          <w:sz w:val="18"/>
          <w:szCs w:val="18"/>
        </w:rPr>
        <w:t>振动装置</w:t>
      </w:r>
      <w:r>
        <w:rPr>
          <w:rFonts w:hint="eastAsia"/>
          <w:sz w:val="18"/>
          <w:szCs w:val="18"/>
          <w:lang w:eastAsia="zh-CN"/>
        </w:rPr>
        <w:t>；</w:t>
      </w:r>
    </w:p>
    <w:p w14:paraId="468594D4">
      <w:pPr>
        <w:pStyle w:val="61"/>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lang w:eastAsia="zh-CN"/>
        </w:rPr>
      </w:pPr>
      <w:r>
        <w:rPr>
          <w:sz w:val="18"/>
          <w:szCs w:val="18"/>
        </w:rPr>
        <w:t>23</w:t>
      </w:r>
      <w:r>
        <w:rPr>
          <w:rFonts w:hint="default" w:ascii="Times New Roman" w:hAnsi="Times New Roman" w:cs="Times New Roman"/>
          <w:sz w:val="18"/>
          <w:szCs w:val="18"/>
          <w:lang w:eastAsia="zh-CN"/>
        </w:rPr>
        <w:t>——</w:t>
      </w:r>
      <w:r>
        <w:rPr>
          <w:sz w:val="18"/>
          <w:szCs w:val="18"/>
        </w:rPr>
        <w:t>电机架</w:t>
      </w:r>
      <w:r>
        <w:rPr>
          <w:rFonts w:hint="eastAsia"/>
          <w:sz w:val="18"/>
          <w:szCs w:val="18"/>
          <w:lang w:eastAsia="zh-CN"/>
        </w:rPr>
        <w:t>。</w:t>
      </w:r>
    </w:p>
    <w:p w14:paraId="0623FF99">
      <w:pPr>
        <w:pStyle w:val="61"/>
        <w:ind w:firstLine="420"/>
        <w:jc w:val="center"/>
      </w:pPr>
      <w:r>
        <w:drawing>
          <wp:inline distT="0" distB="0" distL="0" distR="0">
            <wp:extent cx="3065145" cy="2116455"/>
            <wp:effectExtent l="0" t="0" r="1905" b="0"/>
            <wp:docPr id="6" name="图片 6" descr="C:\Users\zr\Desktop\装配式路面文件\二阶段试验\二阶段试验模板图纸\实验室预制板模具图\实验室预制板模具效果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r\Desktop\装配式路面文件\二阶段试验\二阶段试验模板图纸\实验室预制板模具图\实验室预制板模具效果图.png"/>
                    <pic:cNvPicPr>
                      <a:picLocks noChangeAspect="1" noChangeArrowheads="1"/>
                    </pic:cNvPicPr>
                  </pic:nvPicPr>
                  <pic:blipFill>
                    <a:blip r:embed="rId59" cstate="print">
                      <a:extLst>
                        <a:ext uri="{28A0092B-C50C-407E-A947-70E740481C1C}">
                          <a14:useLocalDpi xmlns:a14="http://schemas.microsoft.com/office/drawing/2010/main" val="0"/>
                        </a:ext>
                      </a:extLst>
                    </a:blip>
                    <a:srcRect l="4156" t="4359" r="1254" b="1778"/>
                    <a:stretch>
                      <a:fillRect/>
                    </a:stretch>
                  </pic:blipFill>
                  <pic:spPr>
                    <a:xfrm>
                      <a:off x="0" y="0"/>
                      <a:ext cx="3092222" cy="2135457"/>
                    </a:xfrm>
                    <a:prstGeom prst="rect">
                      <a:avLst/>
                    </a:prstGeom>
                    <a:noFill/>
                    <a:ln>
                      <a:noFill/>
                    </a:ln>
                  </pic:spPr>
                </pic:pic>
              </a:graphicData>
            </a:graphic>
          </wp:inline>
        </w:drawing>
      </w:r>
    </w:p>
    <w:p w14:paraId="72AC06FF">
      <w:pPr>
        <w:pStyle w:val="88"/>
        <w:numPr>
          <w:ilvl w:val="1"/>
          <w:numId w:val="0"/>
        </w:numPr>
        <w:spacing w:before="156" w:after="156"/>
        <w:ind w:leftChars="0"/>
      </w:pPr>
      <w:r>
        <w:rPr>
          <w:rFonts w:hint="eastAsia"/>
          <w:lang w:val="en-US" w:eastAsia="zh-CN"/>
        </w:rPr>
        <w:t>图D.2</w:t>
      </w:r>
      <w:r>
        <w:t>复合式预制板模具</w:t>
      </w:r>
    </w:p>
    <w:p w14:paraId="69A58814">
      <w:pPr>
        <w:pStyle w:val="61"/>
        <w:ind w:firstLine="420"/>
      </w:pPr>
    </w:p>
    <w:p w14:paraId="1853C2B9">
      <w:pPr>
        <w:pStyle w:val="61"/>
        <w:ind w:firstLine="420"/>
      </w:pPr>
    </w:p>
    <w:p w14:paraId="70535B2F">
      <w:pPr>
        <w:pStyle w:val="61"/>
        <w:ind w:firstLine="420"/>
      </w:pPr>
    </w:p>
    <w:p w14:paraId="6E579EAE">
      <w:pPr>
        <w:pStyle w:val="61"/>
        <w:ind w:firstLine="420"/>
      </w:pPr>
    </w:p>
    <w:p w14:paraId="7ED06E3A">
      <w:pPr>
        <w:pStyle w:val="61"/>
        <w:ind w:firstLine="420"/>
      </w:pPr>
    </w:p>
    <w:p w14:paraId="14724F9F">
      <w:pPr>
        <w:pStyle w:val="61"/>
        <w:ind w:firstLine="420"/>
      </w:pPr>
    </w:p>
    <w:p w14:paraId="6F0DF74E">
      <w:pPr>
        <w:pStyle w:val="61"/>
        <w:ind w:firstLine="420"/>
      </w:pPr>
    </w:p>
    <w:p w14:paraId="740B5693">
      <w:pPr>
        <w:pStyle w:val="61"/>
        <w:ind w:firstLine="420"/>
      </w:pPr>
    </w:p>
    <w:p w14:paraId="0F18F3A4">
      <w:pPr>
        <w:pStyle w:val="61"/>
        <w:ind w:firstLine="420"/>
      </w:pPr>
    </w:p>
    <w:p w14:paraId="45ADDFE3">
      <w:pPr>
        <w:pStyle w:val="61"/>
        <w:ind w:firstLine="420"/>
      </w:pPr>
    </w:p>
    <w:p w14:paraId="184D4D6A">
      <w:pPr>
        <w:pStyle w:val="61"/>
        <w:ind w:firstLine="420"/>
      </w:pPr>
    </w:p>
    <w:p w14:paraId="5A1B7EBC">
      <w:pPr>
        <w:pStyle w:val="61"/>
        <w:ind w:firstLine="420"/>
      </w:pPr>
    </w:p>
    <w:p w14:paraId="5C26CDCA">
      <w:pPr>
        <w:pStyle w:val="61"/>
        <w:ind w:firstLine="420"/>
      </w:pPr>
    </w:p>
    <w:p w14:paraId="22D07B34">
      <w:pPr>
        <w:pStyle w:val="61"/>
        <w:ind w:firstLine="420"/>
      </w:pPr>
    </w:p>
    <w:p w14:paraId="10D53F0B">
      <w:pPr>
        <w:pStyle w:val="61"/>
        <w:ind w:firstLine="420"/>
      </w:pPr>
    </w:p>
    <w:p w14:paraId="700F313D">
      <w:pPr>
        <w:pStyle w:val="61"/>
        <w:ind w:firstLine="420"/>
      </w:pPr>
    </w:p>
    <w:p w14:paraId="2DE742E5">
      <w:pPr>
        <w:pStyle w:val="61"/>
        <w:ind w:firstLine="420"/>
      </w:pPr>
    </w:p>
    <w:p w14:paraId="2E44E265">
      <w:pPr>
        <w:pStyle w:val="61"/>
        <w:ind w:firstLine="420"/>
      </w:pPr>
    </w:p>
    <w:p w14:paraId="7F1C8945">
      <w:pPr>
        <w:pStyle w:val="61"/>
        <w:ind w:firstLine="420"/>
      </w:pPr>
    </w:p>
    <w:p w14:paraId="793F186B">
      <w:pPr>
        <w:pStyle w:val="61"/>
        <w:ind w:firstLine="420"/>
      </w:pPr>
    </w:p>
    <w:p w14:paraId="4757A707">
      <w:pPr>
        <w:pStyle w:val="61"/>
        <w:ind w:firstLine="420"/>
      </w:pPr>
    </w:p>
    <w:p w14:paraId="3E9ABE6B">
      <w:pPr>
        <w:pStyle w:val="61"/>
        <w:ind w:firstLine="420"/>
      </w:pPr>
    </w:p>
    <w:p w14:paraId="1C43CFA1">
      <w:pPr>
        <w:pStyle w:val="61"/>
        <w:ind w:firstLine="420"/>
      </w:pPr>
    </w:p>
    <w:p w14:paraId="2FD15335">
      <w:pPr>
        <w:pStyle w:val="61"/>
        <w:ind w:firstLine="420"/>
      </w:pPr>
    </w:p>
    <w:p w14:paraId="630F846C">
      <w:pPr>
        <w:pStyle w:val="61"/>
        <w:ind w:firstLine="420"/>
      </w:pPr>
    </w:p>
    <w:p w14:paraId="5B690672">
      <w:pPr>
        <w:spacing w:line="240" w:lineRule="auto"/>
        <w:jc w:val="center"/>
        <w:rPr>
          <w:rFonts w:eastAsia="黑体"/>
          <w:sz w:val="52"/>
        </w:rPr>
      </w:pPr>
      <w:r>
        <w:rPr>
          <w:rFonts w:eastAsia="黑体"/>
          <w:sz w:val="52"/>
        </w:rPr>
        <w:t>装配式路面技术规程</w:t>
      </w:r>
    </w:p>
    <w:p w14:paraId="6AD70304">
      <w:pPr>
        <w:spacing w:line="240" w:lineRule="auto"/>
        <w:jc w:val="center"/>
        <w:rPr>
          <w:rFonts w:eastAsia="黑体"/>
          <w:sz w:val="28"/>
        </w:rPr>
      </w:pPr>
      <w:r>
        <w:rPr>
          <w:rFonts w:eastAsia="黑体"/>
          <w:sz w:val="28"/>
        </w:rPr>
        <w:t>Technical Specification for Prefabricated Pavement</w:t>
      </w:r>
    </w:p>
    <w:p w14:paraId="0644D899">
      <w:pPr>
        <w:spacing w:line="240" w:lineRule="auto"/>
        <w:jc w:val="center"/>
        <w:rPr>
          <w:sz w:val="36"/>
        </w:rPr>
      </w:pPr>
    </w:p>
    <w:p w14:paraId="52DD11D1">
      <w:pPr>
        <w:spacing w:line="240" w:lineRule="auto"/>
        <w:jc w:val="center"/>
        <w:outlineLvl w:val="0"/>
        <w:rPr>
          <w:rFonts w:eastAsia="黑体"/>
          <w:sz w:val="28"/>
        </w:rPr>
      </w:pPr>
      <w:bookmarkStart w:id="140" w:name="_Toc21189"/>
      <w:r>
        <w:rPr>
          <w:sz w:val="36"/>
        </w:rPr>
        <w:t>条文说明</w:t>
      </w:r>
      <w:bookmarkEnd w:id="140"/>
    </w:p>
    <w:p w14:paraId="002DD9DF">
      <w:pPr>
        <w:pStyle w:val="61"/>
        <w:ind w:firstLine="420"/>
      </w:pPr>
    </w:p>
    <w:p w14:paraId="42411DF3">
      <w:pPr>
        <w:pStyle w:val="61"/>
        <w:ind w:firstLine="420"/>
      </w:pPr>
    </w:p>
    <w:p w14:paraId="5AA43B6B">
      <w:pPr>
        <w:pStyle w:val="61"/>
        <w:ind w:firstLine="420"/>
      </w:pPr>
    </w:p>
    <w:p w14:paraId="00EE2189">
      <w:pPr>
        <w:pStyle w:val="61"/>
        <w:ind w:firstLine="420"/>
        <w:rPr>
          <w:rFonts w:hint="eastAsia"/>
        </w:rPr>
      </w:pPr>
    </w:p>
    <w:p w14:paraId="58E01DB4">
      <w:pPr>
        <w:pStyle w:val="61"/>
        <w:ind w:firstLine="420"/>
      </w:pPr>
    </w:p>
    <w:p w14:paraId="372BB383">
      <w:pPr>
        <w:pStyle w:val="61"/>
        <w:ind w:firstLine="420"/>
      </w:pPr>
    </w:p>
    <w:p w14:paraId="00D3ABEB">
      <w:pPr>
        <w:pStyle w:val="61"/>
        <w:ind w:firstLine="420"/>
      </w:pPr>
    </w:p>
    <w:p w14:paraId="7AA29258">
      <w:pPr>
        <w:pStyle w:val="61"/>
        <w:ind w:firstLine="420"/>
      </w:pPr>
    </w:p>
    <w:p w14:paraId="5E649D6A">
      <w:pPr>
        <w:pStyle w:val="61"/>
        <w:ind w:firstLine="420"/>
      </w:pPr>
    </w:p>
    <w:p w14:paraId="209856AD">
      <w:pPr>
        <w:pStyle w:val="61"/>
        <w:ind w:firstLine="420"/>
      </w:pPr>
    </w:p>
    <w:p w14:paraId="0AAF2417">
      <w:pPr>
        <w:pStyle w:val="61"/>
        <w:ind w:firstLine="420"/>
      </w:pPr>
    </w:p>
    <w:p w14:paraId="59C1C074">
      <w:pPr>
        <w:pStyle w:val="61"/>
        <w:ind w:firstLine="420"/>
      </w:pPr>
    </w:p>
    <w:p w14:paraId="1445A068">
      <w:pPr>
        <w:pStyle w:val="61"/>
        <w:ind w:firstLine="420"/>
      </w:pPr>
    </w:p>
    <w:p w14:paraId="5C54C668">
      <w:pPr>
        <w:pStyle w:val="61"/>
        <w:ind w:firstLine="420"/>
      </w:pPr>
    </w:p>
    <w:p w14:paraId="1EB69D8F">
      <w:pPr>
        <w:pStyle w:val="61"/>
        <w:ind w:firstLine="420"/>
      </w:pPr>
    </w:p>
    <w:p w14:paraId="05B0BD3B">
      <w:pPr>
        <w:pStyle w:val="61"/>
        <w:ind w:firstLine="420"/>
      </w:pPr>
    </w:p>
    <w:p w14:paraId="25B5F489">
      <w:pPr>
        <w:pStyle w:val="61"/>
        <w:ind w:firstLine="420"/>
      </w:pPr>
    </w:p>
    <w:p w14:paraId="448BDE34">
      <w:pPr>
        <w:pStyle w:val="61"/>
        <w:ind w:firstLine="420"/>
      </w:pPr>
    </w:p>
    <w:p w14:paraId="38553167">
      <w:pPr>
        <w:pStyle w:val="61"/>
        <w:ind w:firstLine="420"/>
      </w:pPr>
    </w:p>
    <w:p w14:paraId="2A517E4A">
      <w:pPr>
        <w:pStyle w:val="61"/>
        <w:ind w:firstLine="420"/>
      </w:pPr>
    </w:p>
    <w:p w14:paraId="6971B687">
      <w:pPr>
        <w:pStyle w:val="61"/>
        <w:ind w:firstLine="420"/>
      </w:pPr>
    </w:p>
    <w:p w14:paraId="457AE720">
      <w:pPr>
        <w:pStyle w:val="61"/>
        <w:ind w:firstLine="420"/>
      </w:pPr>
    </w:p>
    <w:p w14:paraId="0E43E252">
      <w:pPr>
        <w:pStyle w:val="2"/>
        <w:spacing w:before="312" w:beforeLines="100" w:after="312" w:afterLines="100" w:line="240" w:lineRule="auto"/>
        <w:rPr>
          <w:rFonts w:ascii="黑体" w:hAnsi="黑体" w:eastAsia="黑体"/>
          <w:b w:val="0"/>
          <w:sz w:val="21"/>
          <w:szCs w:val="21"/>
        </w:rPr>
      </w:pPr>
      <w:bookmarkStart w:id="141" w:name="_Toc29882"/>
      <w:bookmarkStart w:id="142" w:name="_Toc14916"/>
      <w:bookmarkStart w:id="143" w:name="_Toc919"/>
      <w:bookmarkStart w:id="144" w:name="_Toc109202966"/>
      <w:bookmarkStart w:id="145" w:name="_Toc704"/>
      <w:bookmarkStart w:id="146" w:name="_Toc18117"/>
      <w:bookmarkStart w:id="147" w:name="_Toc22068"/>
      <w:bookmarkStart w:id="148" w:name="_Toc30962"/>
      <w:bookmarkStart w:id="149" w:name="_Toc4513"/>
      <w:bookmarkStart w:id="150" w:name="_Toc157421546"/>
      <w:r>
        <w:rPr>
          <w:rFonts w:ascii="黑体" w:hAnsi="黑体" w:eastAsia="黑体"/>
          <w:b w:val="0"/>
          <w:sz w:val="21"/>
          <w:szCs w:val="21"/>
        </w:rPr>
        <w:t>5装配式路面结构设计</w:t>
      </w:r>
      <w:bookmarkEnd w:id="141"/>
      <w:bookmarkEnd w:id="142"/>
      <w:bookmarkEnd w:id="143"/>
      <w:bookmarkEnd w:id="144"/>
      <w:bookmarkEnd w:id="145"/>
      <w:bookmarkEnd w:id="146"/>
      <w:bookmarkEnd w:id="147"/>
      <w:bookmarkEnd w:id="148"/>
      <w:bookmarkEnd w:id="149"/>
      <w:bookmarkEnd w:id="150"/>
    </w:p>
    <w:p w14:paraId="5814E607">
      <w:pPr>
        <w:pStyle w:val="3"/>
        <w:spacing w:before="156" w:beforeLines="50" w:after="156" w:afterLines="50" w:line="240" w:lineRule="auto"/>
        <w:rPr>
          <w:rFonts w:ascii="黑体" w:hAnsi="黑体"/>
          <w:b w:val="0"/>
          <w:sz w:val="21"/>
          <w:szCs w:val="21"/>
        </w:rPr>
      </w:pPr>
      <w:bookmarkStart w:id="151" w:name="_Toc109202967"/>
      <w:bookmarkStart w:id="152" w:name="_Toc22060"/>
      <w:bookmarkStart w:id="153" w:name="_Toc11113"/>
      <w:bookmarkStart w:id="154" w:name="_Toc7270"/>
      <w:bookmarkStart w:id="155" w:name="_Toc7145"/>
      <w:bookmarkStart w:id="156" w:name="_Toc5582"/>
      <w:bookmarkStart w:id="157" w:name="_Toc11439"/>
      <w:bookmarkStart w:id="158" w:name="_Toc17444"/>
      <w:bookmarkStart w:id="159" w:name="_Toc3741"/>
      <w:r>
        <w:rPr>
          <w:rFonts w:ascii="黑体" w:hAnsi="黑体"/>
          <w:b w:val="0"/>
          <w:sz w:val="21"/>
          <w:szCs w:val="21"/>
        </w:rPr>
        <w:t xml:space="preserve">5.1 </w:t>
      </w:r>
      <w:bookmarkEnd w:id="151"/>
      <w:r>
        <w:rPr>
          <w:rFonts w:ascii="黑体" w:hAnsi="黑体"/>
          <w:b w:val="0"/>
          <w:sz w:val="21"/>
          <w:szCs w:val="21"/>
        </w:rPr>
        <w:t>一般规定</w:t>
      </w:r>
      <w:bookmarkEnd w:id="152"/>
      <w:bookmarkEnd w:id="153"/>
      <w:bookmarkEnd w:id="154"/>
      <w:bookmarkEnd w:id="155"/>
      <w:bookmarkEnd w:id="156"/>
      <w:bookmarkEnd w:id="157"/>
      <w:bookmarkEnd w:id="158"/>
      <w:bookmarkEnd w:id="159"/>
    </w:p>
    <w:p w14:paraId="219FE9F7">
      <w:pPr>
        <w:rPr>
          <w:rFonts w:ascii="宋体" w:hAnsi="宋体"/>
          <w:kern w:val="0"/>
        </w:rPr>
      </w:pPr>
      <w:r>
        <w:rPr>
          <w:rFonts w:ascii="宋体" w:hAnsi="宋体"/>
          <w:b/>
        </w:rPr>
        <w:t xml:space="preserve">5.1.1 </w:t>
      </w:r>
      <w:r>
        <w:rPr>
          <w:rFonts w:ascii="宋体" w:hAnsi="宋体"/>
          <w:kern w:val="0"/>
        </w:rPr>
        <w:t>装配式路面适用于温度与湿度相对良好的区域，包括市政常规道路、机场道面、临时道路及破损路面养护等领域，并且，不同路面结构形式工程造价与路用性能不同。</w:t>
      </w:r>
    </w:p>
    <w:p w14:paraId="29B19DD8">
      <w:pPr>
        <w:rPr>
          <w:rFonts w:ascii="宋体" w:hAnsi="宋体"/>
          <w:kern w:val="0"/>
        </w:rPr>
      </w:pPr>
      <w:r>
        <w:rPr>
          <w:rFonts w:ascii="宋体" w:hAnsi="宋体"/>
          <w:b/>
        </w:rPr>
        <w:t xml:space="preserve">5.1.2 </w:t>
      </w:r>
      <w:r>
        <w:rPr>
          <w:rFonts w:ascii="宋体" w:hAnsi="宋体"/>
          <w:kern w:val="0"/>
        </w:rPr>
        <w:t>装配式路面结构组合设计包括路基、垫层、底基层、基层、功能层、面层及路面排水设计等。同时，装配式路面一般应用在温度与湿度较好的区域，较少考虑垫层等功能层的设计</w:t>
      </w:r>
    </w:p>
    <w:p w14:paraId="2A191990">
      <w:pPr>
        <w:rPr>
          <w:rFonts w:ascii="宋体" w:hAnsi="宋体"/>
          <w:kern w:val="0"/>
        </w:rPr>
      </w:pPr>
      <w:r>
        <w:rPr>
          <w:rFonts w:ascii="宋体" w:hAnsi="宋体"/>
          <w:b/>
        </w:rPr>
        <w:t xml:space="preserve">5.1.3 </w:t>
      </w:r>
      <w:r>
        <w:rPr>
          <w:rFonts w:ascii="宋体" w:hAnsi="宋体"/>
          <w:kern w:val="0"/>
        </w:rPr>
        <w:t>选择和组合结构层时，应考虑结构层上下层次的相互作用以及层间结合条件和要求，如：</w:t>
      </w:r>
    </w:p>
    <w:p w14:paraId="39105301">
      <w:pPr>
        <w:ind w:firstLine="240"/>
        <w:rPr>
          <w:kern w:val="0"/>
        </w:rPr>
      </w:pPr>
      <w:r>
        <w:rPr>
          <w:kern w:val="0"/>
        </w:rPr>
        <w:t>(1) 上下层的刚度（模量）比，是否引起上层底面产生过大的拉应力，是否使混凝土面层产生过大的温度和湿度翘曲应力。</w:t>
      </w:r>
    </w:p>
    <w:p w14:paraId="112507A9">
      <w:pPr>
        <w:ind w:firstLine="240"/>
        <w:rPr>
          <w:kern w:val="0"/>
        </w:rPr>
      </w:pPr>
      <w:r>
        <w:rPr>
          <w:kern w:val="0"/>
        </w:rPr>
        <w:t>(2) 无结合料的上层和下层的集料粒径和级配，是否引起水或细粒土的渗漏。</w:t>
      </w:r>
    </w:p>
    <w:p w14:paraId="25AE41D1">
      <w:pPr>
        <w:ind w:firstLine="240"/>
        <w:rPr>
          <w:kern w:val="0"/>
        </w:rPr>
      </w:pPr>
      <w:r>
        <w:rPr>
          <w:kern w:val="0"/>
        </w:rPr>
        <w:t>(3) 下面层次的透水性，是否引起渗入水的积滞和下层表面的冲刷。</w:t>
      </w:r>
    </w:p>
    <w:p w14:paraId="3C569B19">
      <w:pPr>
        <w:ind w:firstLine="240"/>
        <w:rPr>
          <w:kern w:val="0"/>
        </w:rPr>
      </w:pPr>
      <w:r>
        <w:rPr>
          <w:kern w:val="0"/>
        </w:rPr>
        <w:t>(4) 层次间采用结合或隔离措施，对层内应力状况的不同影响以及对缩缝的及早开裂和缝隙张开宽度等影响等等。</w:t>
      </w:r>
    </w:p>
    <w:p w14:paraId="72A6E2EC">
      <w:pPr>
        <w:ind w:firstLine="240"/>
        <w:rPr>
          <w:kern w:val="0"/>
        </w:rPr>
      </w:pPr>
      <w:r>
        <w:rPr>
          <w:kern w:val="0"/>
        </w:rPr>
        <w:t>路面结构是个多层体系，整个结构的性能和寿命受制于系统内最薄弱的环节（层次）。因而，在考虑并合理处理上下层次的相互作用的同时，还需要顾及整个路面结构体系中各组成部分（层）性能的协调，以能提供平衡的路面结构组合。</w:t>
      </w:r>
    </w:p>
    <w:p w14:paraId="6A56CB8B">
      <w:pPr>
        <w:ind w:firstLine="241"/>
        <w:rPr>
          <w:b/>
        </w:rPr>
      </w:pPr>
      <w:r>
        <w:rPr>
          <w:b/>
        </w:rPr>
        <w:t xml:space="preserve">5.1.4 </w:t>
      </w:r>
      <w:r>
        <w:rPr>
          <w:kern w:val="0"/>
        </w:rPr>
        <w:t>地表水会沿路面板的接缝渗入路面结构内，造成冲刷、唧泥、错台等损坏、除了采取路表排水、接缝填缝或设置沥青类封层等措施以减少水的渗入外，组合设计时，还应考虑采取各种疏导和排除措施，防止渗入水积滞在路面结构内，如：</w:t>
      </w:r>
    </w:p>
    <w:p w14:paraId="214A6254">
      <w:pPr>
        <w:ind w:firstLine="240"/>
        <w:rPr>
          <w:kern w:val="0"/>
        </w:rPr>
      </w:pPr>
      <w:r>
        <w:rPr>
          <w:kern w:val="0"/>
        </w:rPr>
        <w:t>(1) 路肩结构应含透水性层次，以便横向排除路面结构内的渗入水。</w:t>
      </w:r>
    </w:p>
    <w:p w14:paraId="34A1A047">
      <w:pPr>
        <w:ind w:firstLine="240"/>
        <w:rPr>
          <w:kern w:val="0"/>
        </w:rPr>
      </w:pPr>
      <w:r>
        <w:rPr>
          <w:kern w:val="0"/>
        </w:rPr>
        <w:t>(2) 设置内部</w:t>
      </w:r>
      <w:r>
        <w:t>排水系统</w:t>
      </w:r>
      <w:r>
        <w:rPr>
          <w:kern w:val="0"/>
        </w:rPr>
        <w:t>（排水基层排水系统或路面边缘排水系统）等。</w:t>
      </w:r>
    </w:p>
    <w:p w14:paraId="59537EB0">
      <w:pPr>
        <w:ind w:firstLine="240"/>
        <w:rPr>
          <w:kern w:val="0"/>
        </w:rPr>
      </w:pPr>
      <w:r>
        <w:rPr>
          <w:kern w:val="0"/>
        </w:rPr>
        <w:t>为减少面层</w:t>
      </w:r>
      <w:r>
        <w:t>底面</w:t>
      </w:r>
      <w:r>
        <w:rPr>
          <w:kern w:val="0"/>
        </w:rPr>
        <w:t>脱空区内的积滞水对基层顶面的冲刷，应选用冲刷能力强的材料做基层。基层采用无机结合料稳定类材料时，由于会产生收缩裂缝，还应考虑底基层的抗冲刷能力。</w:t>
      </w:r>
    </w:p>
    <w:p w14:paraId="108ADC59">
      <w:pPr>
        <w:ind w:firstLine="241"/>
        <w:rPr>
          <w:kern w:val="0"/>
        </w:rPr>
      </w:pPr>
      <w:r>
        <w:rPr>
          <w:b/>
        </w:rPr>
        <w:t xml:space="preserve">5.1.5 </w:t>
      </w:r>
      <w:r>
        <w:rPr>
          <w:kern w:val="0"/>
        </w:rPr>
        <w:t>刚性基层在路面板接缝处抵抗车辆荷载的变形能力更强，但装配式路面对基层的平整度要求较高，刚性基层平整度控制相对较差，不利于基层整平及路面板拼装受力。装配式路面基层宜采用级配碎石等柔性基层材料，方便路面板拼装时的基层整平及受力；若采用刚性或半刚性基层材料，宜在基层顶面增加适当厚度的柔性材料。</w:t>
      </w:r>
    </w:p>
    <w:p w14:paraId="2EDEF601">
      <w:pPr>
        <w:ind w:firstLine="241"/>
        <w:rPr>
          <w:kern w:val="0"/>
        </w:rPr>
      </w:pPr>
      <w:r>
        <w:rPr>
          <w:b/>
        </w:rPr>
        <w:t xml:space="preserve">5.1.6 </w:t>
      </w:r>
      <w:r>
        <w:rPr>
          <w:kern w:val="0"/>
        </w:rPr>
        <w:t>预制路面板从结构组合上可分为单层水泥混凝土板和双层复合式路面板，可依据路面使用性能设置使用不同路面板铺筑路面结构层。</w:t>
      </w:r>
    </w:p>
    <w:p w14:paraId="1C20B2DD">
      <w:pPr>
        <w:pStyle w:val="3"/>
        <w:spacing w:before="156" w:beforeLines="50" w:after="156" w:afterLines="50" w:line="240" w:lineRule="auto"/>
        <w:rPr>
          <w:rFonts w:ascii="黑体" w:hAnsi="黑体"/>
          <w:b w:val="0"/>
          <w:sz w:val="21"/>
          <w:szCs w:val="21"/>
        </w:rPr>
      </w:pPr>
      <w:bookmarkStart w:id="160" w:name="_Toc109202965"/>
      <w:bookmarkStart w:id="161" w:name="_Toc2630"/>
      <w:bookmarkStart w:id="162" w:name="_Toc30763"/>
      <w:bookmarkStart w:id="163" w:name="_Toc7065"/>
      <w:bookmarkStart w:id="164" w:name="_Toc7542"/>
      <w:bookmarkStart w:id="165" w:name="_Toc13170"/>
      <w:bookmarkStart w:id="166" w:name="_Toc5943"/>
      <w:bookmarkStart w:id="167" w:name="_Toc31632"/>
      <w:bookmarkStart w:id="168" w:name="_Toc16483"/>
      <w:r>
        <w:rPr>
          <w:rFonts w:ascii="黑体" w:hAnsi="黑体"/>
          <w:b w:val="0"/>
          <w:sz w:val="21"/>
          <w:szCs w:val="21"/>
        </w:rPr>
        <w:t>5.2 设计参数</w:t>
      </w:r>
      <w:bookmarkEnd w:id="160"/>
      <w:bookmarkEnd w:id="161"/>
      <w:bookmarkEnd w:id="162"/>
      <w:bookmarkEnd w:id="163"/>
      <w:bookmarkEnd w:id="164"/>
      <w:bookmarkEnd w:id="165"/>
      <w:bookmarkEnd w:id="166"/>
      <w:bookmarkEnd w:id="167"/>
      <w:bookmarkEnd w:id="168"/>
    </w:p>
    <w:p w14:paraId="0FE09F28">
      <w:pPr>
        <w:spacing w:line="240" w:lineRule="auto"/>
        <w:rPr>
          <w:rFonts w:ascii="宋体" w:hAnsi="宋体"/>
          <w:kern w:val="0"/>
        </w:rPr>
      </w:pPr>
      <w:r>
        <w:rPr>
          <w:rFonts w:ascii="宋体" w:hAnsi="宋体"/>
          <w:b/>
          <w:bCs/>
        </w:rPr>
        <w:t>5.2.1</w:t>
      </w:r>
      <w:r>
        <w:rPr>
          <w:rFonts w:ascii="宋体" w:hAnsi="宋体"/>
        </w:rPr>
        <w:t xml:space="preserve"> 设计参数给出了路面结构设计安全等级、交通荷载等级、路面板设计厚度、路面水泥混凝土板弯拉强度标准值等参数，能够用于指导装配式路面结构的设计，相关参数应根据设计条件合理选用。</w:t>
      </w:r>
    </w:p>
    <w:p w14:paraId="41DB9DA3">
      <w:pPr>
        <w:pStyle w:val="3"/>
        <w:spacing w:before="156" w:beforeLines="50" w:after="156" w:afterLines="50" w:line="240" w:lineRule="auto"/>
        <w:rPr>
          <w:rFonts w:ascii="黑体" w:hAnsi="黑体"/>
          <w:b w:val="0"/>
          <w:sz w:val="21"/>
          <w:szCs w:val="21"/>
        </w:rPr>
      </w:pPr>
      <w:bookmarkStart w:id="169" w:name="_Toc8217"/>
      <w:bookmarkStart w:id="170" w:name="_Toc18080"/>
      <w:bookmarkStart w:id="171" w:name="_Toc109202970"/>
      <w:bookmarkStart w:id="172" w:name="_Toc9810"/>
      <w:bookmarkStart w:id="173" w:name="_Toc13796"/>
      <w:bookmarkStart w:id="174" w:name="_Toc28311"/>
      <w:bookmarkStart w:id="175" w:name="_Toc12231"/>
      <w:bookmarkStart w:id="176" w:name="_Toc10828"/>
      <w:bookmarkStart w:id="177" w:name="_Toc6211"/>
      <w:r>
        <w:rPr>
          <w:rFonts w:ascii="黑体" w:hAnsi="黑体"/>
          <w:b w:val="0"/>
          <w:sz w:val="21"/>
          <w:szCs w:val="21"/>
        </w:rPr>
        <w:t>5.</w:t>
      </w:r>
      <w:r>
        <w:rPr>
          <w:rFonts w:hint="eastAsia" w:ascii="黑体" w:hAnsi="黑体"/>
          <w:b w:val="0"/>
          <w:sz w:val="21"/>
          <w:szCs w:val="21"/>
        </w:rPr>
        <w:t>3</w:t>
      </w:r>
      <w:r>
        <w:rPr>
          <w:rFonts w:ascii="黑体" w:hAnsi="黑体"/>
          <w:b w:val="0"/>
          <w:sz w:val="21"/>
          <w:szCs w:val="21"/>
        </w:rPr>
        <w:t xml:space="preserve"> </w:t>
      </w:r>
      <w:r>
        <w:rPr>
          <w:rFonts w:hint="eastAsia" w:ascii="黑体" w:hAnsi="黑体"/>
          <w:b w:val="0"/>
          <w:sz w:val="21"/>
          <w:szCs w:val="21"/>
        </w:rPr>
        <w:t>预制</w:t>
      </w:r>
      <w:r>
        <w:rPr>
          <w:rFonts w:ascii="黑体" w:hAnsi="黑体"/>
          <w:b w:val="0"/>
          <w:sz w:val="21"/>
          <w:szCs w:val="21"/>
        </w:rPr>
        <w:t>路面板结构设计</w:t>
      </w:r>
      <w:bookmarkEnd w:id="169"/>
      <w:bookmarkEnd w:id="170"/>
      <w:bookmarkEnd w:id="171"/>
      <w:bookmarkEnd w:id="172"/>
      <w:bookmarkEnd w:id="173"/>
      <w:bookmarkEnd w:id="174"/>
      <w:bookmarkEnd w:id="175"/>
      <w:bookmarkEnd w:id="176"/>
      <w:bookmarkEnd w:id="177"/>
    </w:p>
    <w:p w14:paraId="6EEAB6CA">
      <w:pPr>
        <w:rPr>
          <w:b/>
        </w:rPr>
      </w:pPr>
      <w:r>
        <w:rPr>
          <w:b/>
        </w:rPr>
        <w:t>5.</w:t>
      </w:r>
      <w:r>
        <w:rPr>
          <w:rFonts w:hint="eastAsia"/>
          <w:b/>
        </w:rPr>
        <w:t>3</w:t>
      </w:r>
      <w:r>
        <w:rPr>
          <w:b/>
        </w:rPr>
        <w:t xml:space="preserve">.1 </w:t>
      </w:r>
      <w:r>
        <w:t>临时性装配式路面的路用性能要求较低，车辆行驶速度慢，建造时提供临时通车功能，使用周期短、费用低，多应用于工地周边、园区铺装及抢修抢险等路面。</w:t>
      </w:r>
    </w:p>
    <w:p w14:paraId="48D196E0">
      <w:pPr>
        <w:rPr>
          <w:b/>
        </w:rPr>
      </w:pPr>
      <w:r>
        <w:rPr>
          <w:b/>
        </w:rPr>
        <w:t>5.</w:t>
      </w:r>
      <w:r>
        <w:rPr>
          <w:rFonts w:hint="eastAsia"/>
          <w:b/>
        </w:rPr>
        <w:t>3</w:t>
      </w:r>
      <w:r>
        <w:rPr>
          <w:b/>
        </w:rPr>
        <w:t xml:space="preserve">.2 </w:t>
      </w:r>
      <w:r>
        <w:t>永久性装配式混凝土路面与现浇混凝土路面一致，区别在于建造模式，此类装配式路面适用于市政常规道路、机场道面等领域，并且，永久性装配式路面对板间传荷性能和路面平整度要求较高，路面板多采用传力杆连接。</w:t>
      </w:r>
    </w:p>
    <w:p w14:paraId="38E8ECA7">
      <w:pPr>
        <w:rPr>
          <w:b/>
        </w:rPr>
      </w:pPr>
      <w:r>
        <w:rPr>
          <w:b/>
        </w:rPr>
        <w:t>5.</w:t>
      </w:r>
      <w:r>
        <w:rPr>
          <w:rFonts w:hint="eastAsia"/>
          <w:b/>
        </w:rPr>
        <w:t>3</w:t>
      </w:r>
      <w:r>
        <w:rPr>
          <w:b/>
        </w:rPr>
        <w:t xml:space="preserve">.3 </w:t>
      </w:r>
      <w:r>
        <w:t>永久性装配式沥青路面采用双层复合式路面板，即上层沥青混合料+基座混凝土路面板，沥青层作为磨耗层，以提高路面行驶的舒适性；混凝土基座作为刚性基础，用于承载预制沥青面层。此类装配式路面适用于市政常规道路、机场道面等领域。</w:t>
      </w:r>
    </w:p>
    <w:p w14:paraId="5298DBAB">
      <w:r>
        <w:rPr>
          <w:b/>
        </w:rPr>
        <w:t>5.</w:t>
      </w:r>
      <w:r>
        <w:rPr>
          <w:rFonts w:hint="eastAsia"/>
          <w:b/>
        </w:rPr>
        <w:t>3</w:t>
      </w:r>
      <w:r>
        <w:rPr>
          <w:b/>
        </w:rPr>
        <w:t xml:space="preserve">.4 </w:t>
      </w:r>
      <w:r>
        <w:t>混凝土基座拉毛刻槽可增加层间粘结性能。</w:t>
      </w:r>
    </w:p>
    <w:p w14:paraId="30D9792B">
      <w:r>
        <w:rPr>
          <w:b/>
        </w:rPr>
        <w:t>5.</w:t>
      </w:r>
      <w:r>
        <w:rPr>
          <w:rFonts w:hint="eastAsia"/>
          <w:b/>
        </w:rPr>
        <w:t>3</w:t>
      </w:r>
      <w:r>
        <w:rPr>
          <w:b/>
        </w:rPr>
        <w:t>.5</w:t>
      </w:r>
      <w:r>
        <w:t xml:space="preserve"> 预制混凝土路面板配筋的目的是为了防止路面板在起吊和运输过程中开裂，以及在车辆荷载作用下因板底脱空而产生裂缝、断板等情况。预制混凝土路面板可按最小配筋率的要求配置钢筋，在保证安全施工的前提下也可不配置钢筋。当前，预制混凝土路面板为保证吊装安全性，均进行保守配筋设计，预制路面板参考钢筋混凝土路面进行配筋设计。</w:t>
      </w:r>
    </w:p>
    <w:p w14:paraId="3B99E3F7">
      <w:pPr>
        <w:rPr>
          <w:rFonts w:hint="eastAsia"/>
        </w:rPr>
      </w:pPr>
      <w:r>
        <w:rPr>
          <w:b/>
        </w:rPr>
        <w:t>5.</w:t>
      </w:r>
      <w:r>
        <w:rPr>
          <w:rFonts w:hint="eastAsia"/>
          <w:b/>
        </w:rPr>
        <w:t>3</w:t>
      </w:r>
      <w:r>
        <w:rPr>
          <w:b/>
        </w:rPr>
        <w:t xml:space="preserve">.6 </w:t>
      </w:r>
      <w:r>
        <w:t>角隅钢筋布设在预制路面板四角，以提高路面板板角承受吊装荷载及车辆荷载变形的能力。</w:t>
      </w:r>
    </w:p>
    <w:p w14:paraId="3C85A53C">
      <w:pPr>
        <w:pStyle w:val="3"/>
        <w:spacing w:before="156" w:beforeLines="50" w:after="156" w:afterLines="50" w:line="240" w:lineRule="auto"/>
        <w:rPr>
          <w:rFonts w:ascii="黑体" w:hAnsi="黑体"/>
          <w:b w:val="0"/>
          <w:sz w:val="21"/>
          <w:szCs w:val="21"/>
        </w:rPr>
      </w:pPr>
      <w:bookmarkStart w:id="178" w:name="_Toc1488"/>
      <w:bookmarkStart w:id="179" w:name="_Toc22135"/>
      <w:bookmarkStart w:id="180" w:name="_Toc15698"/>
      <w:bookmarkStart w:id="181" w:name="_Toc14250"/>
      <w:bookmarkStart w:id="182" w:name="_Toc25248"/>
      <w:bookmarkStart w:id="183" w:name="_Toc24988"/>
      <w:bookmarkStart w:id="184" w:name="_Toc12263"/>
      <w:bookmarkStart w:id="185" w:name="_Toc28903"/>
      <w:r>
        <w:rPr>
          <w:rFonts w:ascii="黑体" w:hAnsi="黑体"/>
          <w:b w:val="0"/>
          <w:sz w:val="21"/>
          <w:szCs w:val="21"/>
        </w:rPr>
        <w:t>5.</w:t>
      </w:r>
      <w:r>
        <w:rPr>
          <w:rFonts w:hint="eastAsia" w:ascii="黑体" w:hAnsi="黑体"/>
          <w:b w:val="0"/>
          <w:sz w:val="21"/>
          <w:szCs w:val="21"/>
        </w:rPr>
        <w:t>4</w:t>
      </w:r>
      <w:r>
        <w:rPr>
          <w:rFonts w:ascii="黑体" w:hAnsi="黑体"/>
          <w:b w:val="0"/>
          <w:sz w:val="21"/>
          <w:szCs w:val="21"/>
        </w:rPr>
        <w:t xml:space="preserve"> 功能层</w:t>
      </w:r>
      <w:bookmarkEnd w:id="178"/>
      <w:bookmarkEnd w:id="179"/>
      <w:bookmarkEnd w:id="180"/>
      <w:bookmarkEnd w:id="181"/>
      <w:bookmarkEnd w:id="182"/>
      <w:bookmarkEnd w:id="183"/>
      <w:bookmarkEnd w:id="184"/>
      <w:bookmarkEnd w:id="185"/>
    </w:p>
    <w:p w14:paraId="2FA01E28">
      <w:r>
        <w:rPr>
          <w:b/>
          <w:bCs/>
        </w:rPr>
        <w:t>5.</w:t>
      </w:r>
      <w:r>
        <w:rPr>
          <w:rFonts w:hint="eastAsia"/>
          <w:b/>
          <w:bCs/>
        </w:rPr>
        <w:t>4</w:t>
      </w:r>
      <w:r>
        <w:rPr>
          <w:b/>
          <w:bCs/>
        </w:rPr>
        <w:t>.1</w:t>
      </w:r>
      <w:r>
        <w:t xml:space="preserve"> 鉴于对基层条件的高要求，装配式路面需要设置功能层来保证路面性能</w:t>
      </w:r>
      <w:r>
        <w:rPr>
          <w:rFonts w:hint="eastAsia"/>
        </w:rPr>
        <w:t>。</w:t>
      </w:r>
      <w:r>
        <w:t>功能层是设置在路面板与基层或路面板与加铺层之间的起调平、防水、减缓应力作用的路面结构层，特别是能提高装配式路面平整度，平整度能极大影响装配式路面的耐久性能，设置功能层是保证装配式路面耐久性能的需要。</w:t>
      </w:r>
    </w:p>
    <w:p w14:paraId="3E9A9C3D">
      <w:pPr>
        <w:pStyle w:val="3"/>
        <w:spacing w:before="156" w:beforeLines="50" w:after="156" w:afterLines="50" w:line="240" w:lineRule="auto"/>
        <w:rPr>
          <w:rFonts w:ascii="黑体" w:hAnsi="黑体"/>
          <w:b w:val="0"/>
          <w:sz w:val="21"/>
          <w:szCs w:val="21"/>
        </w:rPr>
      </w:pPr>
      <w:bookmarkStart w:id="186" w:name="_Toc15608"/>
      <w:bookmarkStart w:id="187" w:name="_Toc4906"/>
      <w:bookmarkStart w:id="188" w:name="_Toc13656"/>
      <w:bookmarkStart w:id="189" w:name="_Toc12416"/>
      <w:bookmarkStart w:id="190" w:name="_Toc20767"/>
      <w:bookmarkStart w:id="191" w:name="_Toc8093"/>
      <w:bookmarkStart w:id="192" w:name="_Toc24571"/>
      <w:bookmarkStart w:id="193" w:name="_Toc14661"/>
      <w:r>
        <w:rPr>
          <w:rFonts w:ascii="黑体" w:hAnsi="黑体"/>
          <w:b w:val="0"/>
          <w:sz w:val="21"/>
          <w:szCs w:val="21"/>
        </w:rPr>
        <w:t>5.7接缝</w:t>
      </w:r>
      <w:r>
        <w:rPr>
          <w:rFonts w:hint="eastAsia" w:ascii="黑体" w:hAnsi="黑体"/>
          <w:b w:val="0"/>
          <w:sz w:val="21"/>
          <w:szCs w:val="21"/>
        </w:rPr>
        <w:t>连接</w:t>
      </w:r>
      <w:r>
        <w:rPr>
          <w:rFonts w:ascii="黑体" w:hAnsi="黑体"/>
          <w:b w:val="0"/>
          <w:sz w:val="21"/>
          <w:szCs w:val="21"/>
        </w:rPr>
        <w:t>设计</w:t>
      </w:r>
      <w:bookmarkEnd w:id="186"/>
      <w:bookmarkEnd w:id="187"/>
      <w:bookmarkEnd w:id="188"/>
      <w:bookmarkEnd w:id="189"/>
      <w:bookmarkEnd w:id="190"/>
      <w:bookmarkEnd w:id="191"/>
      <w:bookmarkEnd w:id="192"/>
      <w:bookmarkEnd w:id="193"/>
    </w:p>
    <w:p w14:paraId="1F70ADB9">
      <w:pPr>
        <w:rPr>
          <w:b/>
        </w:rPr>
      </w:pPr>
      <w:r>
        <w:rPr>
          <w:b/>
        </w:rPr>
        <w:t xml:space="preserve">5.7.3 </w:t>
      </w:r>
      <w:r>
        <w:t>传力</w:t>
      </w:r>
      <w:r>
        <w:rPr>
          <w:rFonts w:hint="eastAsia"/>
        </w:rPr>
        <w:t>钢筋</w:t>
      </w:r>
      <w:r>
        <w:t>机械连接是将传力</w:t>
      </w:r>
      <w:r>
        <w:rPr>
          <w:rFonts w:hint="eastAsia"/>
        </w:rPr>
        <w:t>钢筋</w:t>
      </w:r>
      <w:r>
        <w:t>预先埋置在预制板两端，装配阶段，需使用</w:t>
      </w:r>
      <w:r>
        <w:rPr>
          <w:rFonts w:hint="eastAsia"/>
        </w:rPr>
        <w:t>连接件</w:t>
      </w:r>
      <w:r>
        <w:t>将传力</w:t>
      </w:r>
      <w:r>
        <w:rPr>
          <w:rFonts w:hint="eastAsia"/>
        </w:rPr>
        <w:t>钢筋</w:t>
      </w:r>
      <w:r>
        <w:t>机械连接，再使用填缝材料对路面孔槽做密封粘结处理，其传荷原理是靠填缝材料与机械连接后的传力</w:t>
      </w:r>
      <w:r>
        <w:rPr>
          <w:rFonts w:hint="eastAsia"/>
        </w:rPr>
        <w:t>钢筋</w:t>
      </w:r>
      <w:r>
        <w:t>共同作用，实现板间传荷。传力</w:t>
      </w:r>
      <w:r>
        <w:rPr>
          <w:rFonts w:hint="eastAsia"/>
        </w:rPr>
        <w:t>钢筋</w:t>
      </w:r>
      <w:r>
        <w:t>机械连接可降低填缝材料耐久性及与混凝土板之间的粘结效果下降对板间传荷性能的影响。</w:t>
      </w:r>
    </w:p>
    <w:p w14:paraId="17C45605">
      <w:r>
        <w:rPr>
          <w:b/>
        </w:rPr>
        <w:t>5.7.4</w:t>
      </w:r>
      <w:r>
        <w:t xml:space="preserve"> 采用</w:t>
      </w:r>
      <w:r>
        <w:rPr>
          <w:rFonts w:hint="eastAsia"/>
        </w:rPr>
        <w:t>传力钢筋</w:t>
      </w:r>
      <w:r>
        <w:t>机械连接的传力杆，多使用螺</w:t>
      </w:r>
      <w:r>
        <w:rPr>
          <w:rFonts w:hint="eastAsia"/>
        </w:rPr>
        <w:t>母紧固</w:t>
      </w:r>
      <w:r>
        <w:t>，传力</w:t>
      </w:r>
      <w:r>
        <w:rPr>
          <w:rFonts w:hint="eastAsia"/>
        </w:rPr>
        <w:t>钢筋</w:t>
      </w:r>
      <w:r>
        <w:t>在布设之前需对传力</w:t>
      </w:r>
      <w:r>
        <w:rPr>
          <w:rFonts w:hint="eastAsia"/>
        </w:rPr>
        <w:t>钢筋</w:t>
      </w:r>
      <w:r>
        <w:t>两端做滚丝处理。</w:t>
      </w:r>
    </w:p>
    <w:p w14:paraId="1F1F4548">
      <w:pPr>
        <w:pStyle w:val="3"/>
        <w:spacing w:before="156" w:beforeLines="50" w:after="156" w:afterLines="50" w:line="240" w:lineRule="auto"/>
        <w:rPr>
          <w:rFonts w:ascii="黑体" w:hAnsi="黑体"/>
          <w:b w:val="0"/>
          <w:sz w:val="21"/>
          <w:szCs w:val="21"/>
        </w:rPr>
      </w:pPr>
      <w:bookmarkStart w:id="194" w:name="_Toc15177"/>
      <w:bookmarkStart w:id="195" w:name="_Toc3139"/>
      <w:bookmarkStart w:id="196" w:name="_Toc20302"/>
      <w:bookmarkStart w:id="197" w:name="_Toc21741"/>
      <w:bookmarkStart w:id="198" w:name="_Toc21753"/>
      <w:bookmarkStart w:id="199" w:name="_Toc7902"/>
      <w:bookmarkStart w:id="200" w:name="_Toc30804"/>
      <w:bookmarkStart w:id="201" w:name="_Toc6331"/>
      <w:bookmarkStart w:id="202" w:name="_Toc109202973"/>
      <w:r>
        <w:rPr>
          <w:rFonts w:ascii="黑体" w:hAnsi="黑体"/>
          <w:b w:val="0"/>
          <w:sz w:val="21"/>
          <w:szCs w:val="21"/>
        </w:rPr>
        <w:t>5.8 防排水设计</w:t>
      </w:r>
      <w:bookmarkEnd w:id="194"/>
      <w:bookmarkEnd w:id="195"/>
      <w:bookmarkEnd w:id="196"/>
      <w:bookmarkEnd w:id="197"/>
      <w:bookmarkEnd w:id="198"/>
      <w:bookmarkEnd w:id="199"/>
      <w:bookmarkEnd w:id="200"/>
      <w:bookmarkEnd w:id="201"/>
    </w:p>
    <w:p w14:paraId="73169461">
      <w:r>
        <w:rPr>
          <w:b/>
          <w:bCs/>
        </w:rPr>
        <w:t>5.8.1</w:t>
      </w:r>
      <w:r>
        <w:t xml:space="preserve"> 装配式路面因为其接缝多的特点，为了使填缝料及基层材料不被水冲刷而破坏，进而导致路面损坏，需要重视路面的防排水，与现浇水泥混凝土路面相比，防排水措施标准需提高。</w:t>
      </w:r>
    </w:p>
    <w:bookmarkEnd w:id="202"/>
    <w:p w14:paraId="239AE821">
      <w:pPr>
        <w:ind w:firstLine="240"/>
      </w:pPr>
      <w:r>
        <w:br w:type="page"/>
      </w:r>
      <w:bookmarkStart w:id="203" w:name="_Toc109202978"/>
    </w:p>
    <w:p w14:paraId="7040A705">
      <w:pPr>
        <w:pStyle w:val="2"/>
        <w:spacing w:before="312" w:beforeLines="100" w:after="312" w:afterLines="100" w:line="240" w:lineRule="auto"/>
        <w:rPr>
          <w:rFonts w:ascii="黑体" w:hAnsi="黑体" w:eastAsia="黑体"/>
          <w:b w:val="0"/>
          <w:sz w:val="21"/>
          <w:szCs w:val="21"/>
        </w:rPr>
      </w:pPr>
      <w:bookmarkStart w:id="204" w:name="_Toc9082"/>
      <w:bookmarkStart w:id="205" w:name="_Toc9521"/>
      <w:bookmarkStart w:id="206" w:name="_Toc3996"/>
      <w:bookmarkStart w:id="207" w:name="_Toc28192"/>
      <w:bookmarkStart w:id="208" w:name="_Toc15248"/>
      <w:bookmarkStart w:id="209" w:name="_Toc29116"/>
      <w:bookmarkStart w:id="210" w:name="_Toc9804"/>
      <w:bookmarkStart w:id="211" w:name="_Toc157421547"/>
      <w:bookmarkStart w:id="212" w:name="_Toc3545"/>
      <w:r>
        <w:rPr>
          <w:rFonts w:ascii="黑体" w:hAnsi="黑体" w:eastAsia="黑体"/>
          <w:b w:val="0"/>
          <w:sz w:val="21"/>
          <w:szCs w:val="21"/>
        </w:rPr>
        <w:t>6 材料</w:t>
      </w:r>
      <w:bookmarkEnd w:id="204"/>
      <w:bookmarkEnd w:id="205"/>
      <w:bookmarkEnd w:id="206"/>
      <w:bookmarkEnd w:id="207"/>
      <w:bookmarkEnd w:id="208"/>
      <w:bookmarkEnd w:id="209"/>
      <w:bookmarkEnd w:id="210"/>
      <w:bookmarkEnd w:id="211"/>
      <w:bookmarkEnd w:id="212"/>
    </w:p>
    <w:p w14:paraId="444F1183">
      <w:pPr>
        <w:pStyle w:val="3"/>
        <w:spacing w:before="156" w:beforeLines="50" w:after="156" w:afterLines="50" w:line="240" w:lineRule="auto"/>
        <w:rPr>
          <w:rFonts w:ascii="黑体" w:hAnsi="黑体"/>
          <w:b w:val="0"/>
          <w:sz w:val="21"/>
          <w:szCs w:val="21"/>
        </w:rPr>
      </w:pPr>
      <w:bookmarkStart w:id="213" w:name="_Toc974"/>
      <w:bookmarkStart w:id="214" w:name="_Toc19460"/>
      <w:bookmarkStart w:id="215" w:name="_Toc7031"/>
      <w:bookmarkStart w:id="216" w:name="_Toc4074"/>
      <w:bookmarkStart w:id="217" w:name="_Toc27827"/>
      <w:bookmarkStart w:id="218" w:name="_Toc22143"/>
      <w:bookmarkStart w:id="219" w:name="_Toc2222"/>
      <w:bookmarkStart w:id="220" w:name="_Toc25431"/>
      <w:r>
        <w:rPr>
          <w:rFonts w:ascii="黑体" w:hAnsi="黑体"/>
          <w:b w:val="0"/>
          <w:sz w:val="21"/>
          <w:szCs w:val="21"/>
        </w:rPr>
        <w:t>6.1 一般规定</w:t>
      </w:r>
      <w:bookmarkEnd w:id="213"/>
      <w:bookmarkEnd w:id="214"/>
      <w:bookmarkEnd w:id="215"/>
      <w:bookmarkEnd w:id="216"/>
      <w:bookmarkEnd w:id="217"/>
      <w:bookmarkEnd w:id="218"/>
      <w:bookmarkEnd w:id="219"/>
      <w:bookmarkEnd w:id="220"/>
    </w:p>
    <w:p w14:paraId="40FFFDFF">
      <w:pPr>
        <w:rPr>
          <w:rFonts w:ascii="宋体" w:hAnsi="宋体"/>
        </w:rPr>
      </w:pPr>
      <w:r>
        <w:rPr>
          <w:rFonts w:ascii="宋体" w:hAnsi="宋体"/>
          <w:b/>
          <w:bCs/>
        </w:rPr>
        <w:t>6.1.1</w:t>
      </w:r>
      <w:r>
        <w:rPr>
          <w:rFonts w:ascii="宋体" w:hAnsi="宋体"/>
          <w:b/>
          <w:bCs/>
          <w:sz w:val="28"/>
          <w:szCs w:val="24"/>
        </w:rPr>
        <w:t xml:space="preserve"> </w:t>
      </w:r>
      <w:r>
        <w:rPr>
          <w:rFonts w:ascii="宋体" w:hAnsi="宋体"/>
        </w:rPr>
        <w:t>装配式路面材料主要包括预制路面板材料、基层材料、功能层材料、填缝材料、钢筋等。</w:t>
      </w:r>
    </w:p>
    <w:p w14:paraId="6A1FEF11">
      <w:pPr>
        <w:rPr>
          <w:rFonts w:ascii="宋体" w:hAnsi="宋体"/>
        </w:rPr>
      </w:pPr>
      <w:r>
        <w:rPr>
          <w:rFonts w:ascii="宋体" w:hAnsi="宋体"/>
          <w:b/>
          <w:bCs/>
        </w:rPr>
        <w:t xml:space="preserve">6.1.2 </w:t>
      </w:r>
      <w:r>
        <w:rPr>
          <w:rFonts w:ascii="宋体" w:hAnsi="宋体"/>
        </w:rPr>
        <w:t>与传统现浇混凝土路面相比，装配式路面材料的技术标准对性能要求更高，要求更高的力学和耐久性能。</w:t>
      </w:r>
    </w:p>
    <w:p w14:paraId="666CC2D7">
      <w:pPr>
        <w:pStyle w:val="3"/>
        <w:spacing w:before="156" w:beforeLines="50" w:after="156" w:afterLines="50" w:line="240" w:lineRule="auto"/>
        <w:rPr>
          <w:rFonts w:ascii="黑体" w:hAnsi="黑体"/>
          <w:b w:val="0"/>
          <w:sz w:val="21"/>
          <w:szCs w:val="21"/>
        </w:rPr>
      </w:pPr>
      <w:bookmarkStart w:id="221" w:name="_Toc4835"/>
      <w:bookmarkStart w:id="222" w:name="_Toc5596"/>
      <w:bookmarkStart w:id="223" w:name="_Toc8605"/>
      <w:bookmarkStart w:id="224" w:name="_Toc8596"/>
      <w:bookmarkStart w:id="225" w:name="_Toc13409"/>
      <w:bookmarkStart w:id="226" w:name="_Toc11249"/>
      <w:bookmarkStart w:id="227" w:name="_Toc18590"/>
      <w:bookmarkStart w:id="228" w:name="_Toc2472"/>
      <w:r>
        <w:rPr>
          <w:rFonts w:ascii="黑体" w:hAnsi="黑体"/>
          <w:b w:val="0"/>
          <w:sz w:val="21"/>
          <w:szCs w:val="21"/>
        </w:rPr>
        <w:t>6.2 水泥混凝土</w:t>
      </w:r>
      <w:bookmarkEnd w:id="221"/>
      <w:bookmarkEnd w:id="222"/>
      <w:bookmarkEnd w:id="223"/>
      <w:bookmarkEnd w:id="224"/>
      <w:bookmarkEnd w:id="225"/>
      <w:bookmarkEnd w:id="226"/>
      <w:bookmarkEnd w:id="227"/>
      <w:bookmarkEnd w:id="228"/>
    </w:p>
    <w:p w14:paraId="305C689B">
      <w:r>
        <w:rPr>
          <w:rFonts w:eastAsiaTheme="majorEastAsia"/>
          <w:b/>
          <w:bCs/>
          <w:szCs w:val="28"/>
        </w:rPr>
        <w:t xml:space="preserve">6.2.1 </w:t>
      </w:r>
      <w:r>
        <w:t>为保证路面性能，水泥混凝土强度等级原则上宜在42.5以上，此时路面强度较高，能够承受更高荷载，不易损坏。</w:t>
      </w:r>
    </w:p>
    <w:p w14:paraId="44B80BF4">
      <w:r>
        <w:rPr>
          <w:b/>
          <w:bCs/>
        </w:rPr>
        <w:t>6.2.2</w:t>
      </w:r>
      <w:r>
        <w:t xml:space="preserve"> 弯拉强度龄期为28d。</w:t>
      </w:r>
    </w:p>
    <w:p w14:paraId="6EDAD7A4">
      <w:pPr>
        <w:pStyle w:val="3"/>
        <w:spacing w:before="156" w:beforeLines="50" w:after="156" w:afterLines="50" w:line="240" w:lineRule="auto"/>
        <w:rPr>
          <w:rFonts w:ascii="黑体" w:hAnsi="黑体"/>
          <w:b w:val="0"/>
          <w:sz w:val="21"/>
          <w:szCs w:val="21"/>
        </w:rPr>
      </w:pPr>
      <w:bookmarkStart w:id="229" w:name="_Toc5600"/>
      <w:bookmarkStart w:id="230" w:name="_Toc3685"/>
      <w:bookmarkStart w:id="231" w:name="_Toc22497"/>
      <w:bookmarkStart w:id="232" w:name="_Toc24330"/>
      <w:bookmarkStart w:id="233" w:name="_Toc24981"/>
      <w:bookmarkStart w:id="234" w:name="_Toc25834"/>
      <w:bookmarkStart w:id="235" w:name="_Toc6120"/>
      <w:bookmarkStart w:id="236" w:name="_Toc14601"/>
      <w:r>
        <w:rPr>
          <w:rFonts w:ascii="黑体" w:hAnsi="黑体"/>
          <w:b w:val="0"/>
          <w:sz w:val="21"/>
          <w:szCs w:val="21"/>
        </w:rPr>
        <w:t>6.3 填缝材料</w:t>
      </w:r>
      <w:bookmarkEnd w:id="229"/>
      <w:bookmarkEnd w:id="230"/>
      <w:bookmarkEnd w:id="231"/>
      <w:bookmarkEnd w:id="232"/>
      <w:bookmarkEnd w:id="233"/>
      <w:bookmarkEnd w:id="234"/>
      <w:bookmarkEnd w:id="235"/>
      <w:bookmarkEnd w:id="236"/>
    </w:p>
    <w:p w14:paraId="1048C446">
      <w:pPr>
        <w:rPr>
          <w:b/>
        </w:rPr>
      </w:pPr>
      <w:r>
        <w:rPr>
          <w:b/>
        </w:rPr>
        <w:t xml:space="preserve">6.3.1 </w:t>
      </w:r>
      <w:r>
        <w:t>选择合适的填缝材料可提高传力杆与路面板、预制路面板之间的粘结效果，另一方面，合适的填缝材料防水性能较好，可阻止路面雨水下渗基层，保证路面接缝、基层的耐久性及传力杆传荷效率。当前，装配式混凝土路面填缝材料主要有水泥基复合材料、沥青混凝土、热灌橡胶沥青密封胶、速凝高强度灌浆、环氧砂浆等。</w:t>
      </w:r>
    </w:p>
    <w:p w14:paraId="1B1FCB6B">
      <w:pPr>
        <w:rPr>
          <w:b/>
        </w:rPr>
      </w:pPr>
      <w:r>
        <w:rPr>
          <w:b/>
        </w:rPr>
        <w:t>6.3.2</w:t>
      </w:r>
      <w:r>
        <w:t>填缝材料优先选用常温施工式，加热施工式填缝材料施工复杂，抗老化和抗裂性能较差。</w:t>
      </w:r>
    </w:p>
    <w:p w14:paraId="4D3EE433">
      <w:pPr>
        <w:rPr>
          <w:szCs w:val="28"/>
        </w:rPr>
      </w:pPr>
      <w:r>
        <w:rPr>
          <w:b/>
          <w:bCs/>
          <w:szCs w:val="28"/>
        </w:rPr>
        <w:t>6.3.3</w:t>
      </w:r>
      <w:r>
        <w:t xml:space="preserve"> </w:t>
      </w:r>
      <w:r>
        <w:rPr>
          <w:szCs w:val="28"/>
        </w:rPr>
        <w:t>填缝材料灌注前需重点对流动度进行检测，流动度大小是灌浆料是否能饱满填充缝隙的关键。</w:t>
      </w:r>
    </w:p>
    <w:p w14:paraId="58D17EA1">
      <w:pPr>
        <w:pStyle w:val="3"/>
        <w:spacing w:before="156" w:beforeLines="50" w:after="156" w:afterLines="50" w:line="240" w:lineRule="auto"/>
        <w:rPr>
          <w:rFonts w:ascii="黑体" w:hAnsi="黑体"/>
          <w:b w:val="0"/>
          <w:sz w:val="21"/>
          <w:szCs w:val="21"/>
        </w:rPr>
      </w:pPr>
      <w:bookmarkStart w:id="237" w:name="_Toc28568"/>
      <w:bookmarkStart w:id="238" w:name="_Toc19902"/>
      <w:bookmarkStart w:id="239" w:name="_Toc6764"/>
      <w:bookmarkStart w:id="240" w:name="_Toc24829"/>
      <w:bookmarkStart w:id="241" w:name="_Toc26845"/>
      <w:bookmarkStart w:id="242" w:name="_Toc10175"/>
      <w:bookmarkStart w:id="243" w:name="_Toc12688"/>
      <w:bookmarkStart w:id="244" w:name="_Toc32274"/>
      <w:r>
        <w:rPr>
          <w:rFonts w:ascii="黑体" w:hAnsi="黑体"/>
          <w:b w:val="0"/>
          <w:sz w:val="21"/>
          <w:szCs w:val="21"/>
        </w:rPr>
        <w:t>6.4 功能层材料</w:t>
      </w:r>
      <w:bookmarkEnd w:id="237"/>
      <w:bookmarkEnd w:id="238"/>
      <w:bookmarkEnd w:id="239"/>
      <w:bookmarkEnd w:id="240"/>
      <w:bookmarkEnd w:id="241"/>
      <w:bookmarkEnd w:id="242"/>
      <w:bookmarkEnd w:id="243"/>
      <w:bookmarkEnd w:id="244"/>
    </w:p>
    <w:p w14:paraId="439C9E91">
      <w:r>
        <w:rPr>
          <w:b/>
          <w:bCs/>
          <w:szCs w:val="36"/>
        </w:rPr>
        <w:t>6.4.1</w:t>
      </w:r>
      <w:r>
        <w:t xml:space="preserve"> 功能层材料厚度应适中，太厚造价太高，太薄不利于调平，适宜厚度为</w:t>
      </w:r>
      <w:r>
        <w:rPr>
          <w:rFonts w:hint="eastAsia"/>
        </w:rPr>
        <w:t>3</w:t>
      </w:r>
      <w:r>
        <w:rPr>
          <w:rFonts w:hint="eastAsia"/>
          <w:lang w:eastAsia="zh-CN"/>
        </w:rPr>
        <w:t>～</w:t>
      </w:r>
      <w:r>
        <w:t>5cm。</w:t>
      </w:r>
    </w:p>
    <w:p w14:paraId="78FDB47A">
      <w:pPr>
        <w:rPr>
          <w:rFonts w:hint="eastAsia"/>
        </w:rPr>
      </w:pPr>
      <w:r>
        <w:rPr>
          <w:b/>
          <w:bCs/>
        </w:rPr>
        <w:t>6.4.2</w:t>
      </w:r>
      <w:r>
        <w:t xml:space="preserve"> 功能层需有防水作用，防水性能对路面寿命影响极大，防水性能不足易导致路面板底脱空引起路面病害。</w:t>
      </w:r>
    </w:p>
    <w:p w14:paraId="700C1204">
      <w:pPr>
        <w:pStyle w:val="2"/>
        <w:spacing w:before="312" w:beforeLines="100" w:after="312" w:afterLines="100" w:line="240" w:lineRule="auto"/>
        <w:rPr>
          <w:rFonts w:ascii="黑体" w:hAnsi="黑体" w:eastAsia="黑体"/>
          <w:b w:val="0"/>
          <w:sz w:val="21"/>
          <w:szCs w:val="21"/>
        </w:rPr>
      </w:pPr>
      <w:bookmarkStart w:id="245" w:name="_Toc20540"/>
      <w:bookmarkStart w:id="246" w:name="_Toc10533"/>
      <w:bookmarkStart w:id="247" w:name="_Toc3025"/>
      <w:bookmarkStart w:id="248" w:name="_Toc9131"/>
      <w:bookmarkStart w:id="249" w:name="_Toc9278"/>
      <w:bookmarkStart w:id="250" w:name="_Toc23333"/>
      <w:bookmarkStart w:id="251" w:name="_Toc20792"/>
      <w:bookmarkStart w:id="252" w:name="_Toc10375"/>
      <w:bookmarkStart w:id="253" w:name="_Toc157421548"/>
      <w:r>
        <w:rPr>
          <w:rFonts w:ascii="黑体" w:hAnsi="黑体" w:eastAsia="黑体"/>
          <w:b w:val="0"/>
          <w:sz w:val="21"/>
          <w:szCs w:val="21"/>
        </w:rPr>
        <w:t>7装配式路面预制</w:t>
      </w:r>
      <w:bookmarkEnd w:id="245"/>
      <w:bookmarkEnd w:id="246"/>
      <w:bookmarkEnd w:id="247"/>
      <w:bookmarkEnd w:id="248"/>
      <w:bookmarkEnd w:id="249"/>
      <w:bookmarkEnd w:id="250"/>
      <w:bookmarkEnd w:id="251"/>
      <w:bookmarkEnd w:id="252"/>
      <w:bookmarkEnd w:id="253"/>
    </w:p>
    <w:p w14:paraId="5374AD1E">
      <w:pPr>
        <w:pStyle w:val="3"/>
        <w:spacing w:before="156" w:beforeLines="50" w:after="156" w:afterLines="50" w:line="240" w:lineRule="auto"/>
        <w:rPr>
          <w:rFonts w:ascii="黑体" w:hAnsi="黑体"/>
          <w:b w:val="0"/>
          <w:sz w:val="21"/>
          <w:szCs w:val="21"/>
        </w:rPr>
      </w:pPr>
      <w:bookmarkStart w:id="254" w:name="_Toc9691"/>
      <w:bookmarkStart w:id="255" w:name="_Toc12661"/>
      <w:bookmarkStart w:id="256" w:name="_Toc4427"/>
      <w:bookmarkStart w:id="257" w:name="_Toc32322"/>
      <w:bookmarkStart w:id="258" w:name="_Toc12343"/>
      <w:bookmarkStart w:id="259" w:name="_Toc29757"/>
      <w:bookmarkStart w:id="260" w:name="_Toc31605"/>
      <w:bookmarkStart w:id="261" w:name="_Toc8158"/>
      <w:r>
        <w:rPr>
          <w:rFonts w:ascii="黑体" w:hAnsi="黑体"/>
          <w:b w:val="0"/>
          <w:sz w:val="21"/>
          <w:szCs w:val="21"/>
        </w:rPr>
        <w:t>7.1 一般规定</w:t>
      </w:r>
      <w:bookmarkEnd w:id="254"/>
      <w:bookmarkEnd w:id="255"/>
      <w:bookmarkEnd w:id="256"/>
      <w:bookmarkEnd w:id="257"/>
      <w:bookmarkEnd w:id="258"/>
      <w:bookmarkEnd w:id="259"/>
      <w:bookmarkEnd w:id="260"/>
      <w:bookmarkEnd w:id="261"/>
    </w:p>
    <w:p w14:paraId="7354812E">
      <w:r>
        <w:rPr>
          <w:b/>
        </w:rPr>
        <w:t>7.1.1</w:t>
      </w:r>
      <w:r>
        <w:t xml:space="preserve"> 预制板由配套模具浇筑而成，预制板浇筑期间应严格按照设计要求，进行钢筋布置及吊装构件的加工与埋置。</w:t>
      </w:r>
    </w:p>
    <w:p w14:paraId="7E289C09">
      <w:pPr>
        <w:pStyle w:val="3"/>
        <w:spacing w:before="156" w:beforeLines="50" w:after="156" w:afterLines="50" w:line="240" w:lineRule="auto"/>
        <w:rPr>
          <w:rFonts w:ascii="黑体" w:hAnsi="黑体"/>
          <w:b w:val="0"/>
          <w:sz w:val="21"/>
          <w:szCs w:val="21"/>
        </w:rPr>
      </w:pPr>
      <w:bookmarkStart w:id="262" w:name="_Toc109202982"/>
      <w:bookmarkStart w:id="263" w:name="_Toc12893"/>
      <w:bookmarkStart w:id="264" w:name="_Toc28999"/>
      <w:bookmarkStart w:id="265" w:name="_Toc20076"/>
      <w:bookmarkStart w:id="266" w:name="_Toc15023"/>
      <w:bookmarkStart w:id="267" w:name="_Toc61"/>
      <w:bookmarkStart w:id="268" w:name="_Toc25870"/>
      <w:bookmarkStart w:id="269" w:name="_Toc14399"/>
      <w:bookmarkStart w:id="270" w:name="_Toc13172"/>
      <w:r>
        <w:rPr>
          <w:rFonts w:ascii="黑体" w:hAnsi="黑体"/>
          <w:b w:val="0"/>
          <w:sz w:val="21"/>
          <w:szCs w:val="21"/>
        </w:rPr>
        <w:t>7.2 预制板生产</w:t>
      </w:r>
      <w:bookmarkEnd w:id="262"/>
      <w:bookmarkEnd w:id="263"/>
      <w:bookmarkEnd w:id="264"/>
      <w:bookmarkEnd w:id="265"/>
      <w:bookmarkEnd w:id="266"/>
      <w:bookmarkEnd w:id="267"/>
      <w:bookmarkEnd w:id="268"/>
      <w:bookmarkEnd w:id="269"/>
      <w:bookmarkEnd w:id="270"/>
    </w:p>
    <w:p w14:paraId="0D8488C8">
      <w:pPr>
        <w:rPr>
          <w:b/>
        </w:rPr>
      </w:pPr>
      <w:r>
        <w:rPr>
          <w:b/>
        </w:rPr>
        <w:t xml:space="preserve">7.2.1 </w:t>
      </w:r>
      <w:r>
        <w:t>装配式混凝土路面由预制路面板连续拼装而成，路面板的结构尺寸经过深化设计，其内部钢筋与吊装预埋件应按照设计要求施工与制作。</w:t>
      </w:r>
    </w:p>
    <w:p w14:paraId="1E442920">
      <w:r>
        <w:rPr>
          <w:b/>
          <w:bCs/>
        </w:rPr>
        <w:t>7.2.2</w:t>
      </w:r>
      <w:r>
        <w:t xml:space="preserve"> 依据设计图纸，在预制模具中进行钢筋搭接工作，搭接完成后进行混凝土浇筑作业，包括预制板及预制填充块的浇筑作业。</w:t>
      </w:r>
    </w:p>
    <w:p w14:paraId="7C8D16FA">
      <w:r>
        <w:rPr>
          <w:b/>
          <w:bCs/>
        </w:rPr>
        <w:t>7.2.3</w:t>
      </w:r>
      <w:r>
        <w:t xml:space="preserve"> 混凝土板应在混凝土浇筑后的12-18h后开始养护，待其达到设计强度的50%后，对其进行拆模、原地养护，拆除的模板用于循环拼接浇筑工作；混凝土达到设计强度的90%后，由吊车吊入指定地点进行养护；混凝土达到设计强度的95%后方可进行运输拼接工作。预制板应根据施工路段拼接顺序进行编号养护。</w:t>
      </w:r>
    </w:p>
    <w:p w14:paraId="2C526570">
      <w:pPr>
        <w:pStyle w:val="3"/>
        <w:spacing w:before="156" w:beforeLines="50" w:after="156" w:afterLines="50" w:line="240" w:lineRule="auto"/>
        <w:rPr>
          <w:rFonts w:ascii="黑体" w:hAnsi="黑体"/>
          <w:b w:val="0"/>
          <w:sz w:val="21"/>
          <w:szCs w:val="21"/>
        </w:rPr>
      </w:pPr>
      <w:bookmarkStart w:id="271" w:name="_Toc26394"/>
      <w:bookmarkStart w:id="272" w:name="_Toc25186"/>
      <w:bookmarkStart w:id="273" w:name="_Toc22041"/>
      <w:bookmarkStart w:id="274" w:name="_Toc17618"/>
      <w:bookmarkStart w:id="275" w:name="_Toc31557"/>
      <w:bookmarkStart w:id="276" w:name="_Toc7469"/>
      <w:bookmarkStart w:id="277" w:name="_Toc21966"/>
      <w:bookmarkStart w:id="278" w:name="_Toc19130"/>
      <w:r>
        <w:rPr>
          <w:rFonts w:ascii="黑体" w:hAnsi="黑体"/>
          <w:b w:val="0"/>
          <w:sz w:val="21"/>
          <w:szCs w:val="21"/>
        </w:rPr>
        <w:t>7.3 预制板存储</w:t>
      </w:r>
      <w:bookmarkEnd w:id="271"/>
      <w:bookmarkEnd w:id="272"/>
      <w:bookmarkEnd w:id="273"/>
      <w:bookmarkEnd w:id="274"/>
      <w:bookmarkEnd w:id="275"/>
      <w:bookmarkEnd w:id="276"/>
      <w:bookmarkEnd w:id="277"/>
      <w:bookmarkEnd w:id="278"/>
    </w:p>
    <w:p w14:paraId="57D239ED">
      <w:r>
        <w:rPr>
          <w:b/>
          <w:bCs/>
        </w:rPr>
        <w:t>7.3.1</w:t>
      </w:r>
      <w:r>
        <w:t>由于板块自重很大，堆叠块数过大容易引发安全风险及导致路面板受压过大损坏，堆叠数不宜过多，有相应要求。</w:t>
      </w:r>
    </w:p>
    <w:p w14:paraId="470A8839">
      <w:pPr>
        <w:pStyle w:val="3"/>
        <w:spacing w:before="156" w:beforeLines="50" w:after="156" w:afterLines="50" w:line="240" w:lineRule="auto"/>
        <w:rPr>
          <w:rFonts w:ascii="黑体" w:hAnsi="黑体"/>
          <w:b w:val="0"/>
          <w:sz w:val="21"/>
          <w:szCs w:val="21"/>
        </w:rPr>
      </w:pPr>
      <w:bookmarkStart w:id="279" w:name="_Toc3562"/>
      <w:bookmarkStart w:id="280" w:name="_Toc14705"/>
      <w:bookmarkStart w:id="281" w:name="_Toc29061"/>
      <w:bookmarkStart w:id="282" w:name="_Toc20730"/>
      <w:bookmarkStart w:id="283" w:name="_Toc12805"/>
      <w:bookmarkStart w:id="284" w:name="_Toc28824"/>
      <w:bookmarkStart w:id="285" w:name="_Toc18779"/>
      <w:bookmarkStart w:id="286" w:name="_Toc24022"/>
      <w:r>
        <w:rPr>
          <w:rFonts w:ascii="黑体" w:hAnsi="黑体"/>
          <w:b w:val="0"/>
          <w:sz w:val="21"/>
          <w:szCs w:val="21"/>
        </w:rPr>
        <w:t>7.4 预制板运输</w:t>
      </w:r>
      <w:bookmarkEnd w:id="279"/>
      <w:bookmarkEnd w:id="280"/>
      <w:bookmarkEnd w:id="281"/>
      <w:bookmarkEnd w:id="282"/>
      <w:bookmarkEnd w:id="283"/>
      <w:bookmarkEnd w:id="284"/>
      <w:bookmarkEnd w:id="285"/>
      <w:bookmarkEnd w:id="286"/>
    </w:p>
    <w:p w14:paraId="201E0C66">
      <w:r>
        <w:rPr>
          <w:b/>
          <w:bCs/>
        </w:rPr>
        <w:t>7.4.1</w:t>
      </w:r>
      <w:r>
        <w:t xml:space="preserve"> 运输过程中中颠簸可能会对预制板造成损坏，在运输过程中对预制板进行固定保护能够保证路面板的完好性。</w:t>
      </w:r>
    </w:p>
    <w:p w14:paraId="085F75F0">
      <w:pPr>
        <w:pStyle w:val="2"/>
        <w:spacing w:before="312" w:beforeLines="100" w:after="312" w:afterLines="100" w:line="240" w:lineRule="auto"/>
        <w:rPr>
          <w:rFonts w:ascii="黑体" w:hAnsi="黑体" w:eastAsia="黑体"/>
          <w:b w:val="0"/>
          <w:sz w:val="21"/>
          <w:szCs w:val="21"/>
        </w:rPr>
      </w:pPr>
      <w:bookmarkStart w:id="287" w:name="_Toc32654"/>
      <w:bookmarkStart w:id="288" w:name="_Toc7052"/>
      <w:bookmarkStart w:id="289" w:name="_Toc15264"/>
      <w:bookmarkStart w:id="290" w:name="_Toc1192"/>
      <w:bookmarkStart w:id="291" w:name="_Toc5748"/>
      <w:bookmarkStart w:id="292" w:name="_Toc10603"/>
      <w:bookmarkStart w:id="293" w:name="_Toc4375"/>
      <w:bookmarkStart w:id="294" w:name="_Toc157421549"/>
      <w:bookmarkStart w:id="295" w:name="_Toc14575"/>
      <w:r>
        <w:rPr>
          <w:rFonts w:ascii="黑体" w:hAnsi="黑体" w:eastAsia="黑体"/>
          <w:b w:val="0"/>
          <w:sz w:val="21"/>
          <w:szCs w:val="21"/>
        </w:rPr>
        <w:t>8 路面施工</w:t>
      </w:r>
      <w:bookmarkEnd w:id="203"/>
      <w:bookmarkEnd w:id="287"/>
      <w:bookmarkEnd w:id="288"/>
      <w:bookmarkEnd w:id="289"/>
      <w:bookmarkEnd w:id="290"/>
      <w:bookmarkEnd w:id="291"/>
      <w:bookmarkEnd w:id="292"/>
      <w:bookmarkEnd w:id="293"/>
      <w:bookmarkEnd w:id="294"/>
      <w:bookmarkEnd w:id="295"/>
    </w:p>
    <w:p w14:paraId="01A9CB37">
      <w:pPr>
        <w:pStyle w:val="2"/>
        <w:spacing w:before="156" w:beforeLines="50" w:after="156" w:afterLines="50" w:line="240" w:lineRule="auto"/>
        <w:rPr>
          <w:rFonts w:ascii="黑体" w:hAnsi="黑体" w:eastAsia="黑体"/>
          <w:b w:val="0"/>
          <w:sz w:val="21"/>
          <w:szCs w:val="21"/>
        </w:rPr>
      </w:pPr>
      <w:bookmarkStart w:id="296" w:name="_Toc5514"/>
      <w:bookmarkStart w:id="297" w:name="_Toc10406"/>
      <w:bookmarkStart w:id="298" w:name="_Toc21945"/>
      <w:bookmarkStart w:id="299" w:name="_Toc26053"/>
      <w:bookmarkStart w:id="300" w:name="_Toc157421550"/>
      <w:bookmarkStart w:id="301" w:name="_Toc4522"/>
      <w:bookmarkStart w:id="302" w:name="_Toc27597"/>
      <w:bookmarkStart w:id="303" w:name="_Toc25099"/>
      <w:bookmarkStart w:id="304" w:name="_Toc24018"/>
      <w:bookmarkStart w:id="305" w:name="_Toc109202979"/>
      <w:r>
        <w:rPr>
          <w:rFonts w:ascii="黑体" w:hAnsi="黑体" w:eastAsia="黑体"/>
          <w:b w:val="0"/>
          <w:sz w:val="21"/>
          <w:szCs w:val="21"/>
        </w:rPr>
        <w:t>8.1 一般规定</w:t>
      </w:r>
      <w:bookmarkEnd w:id="296"/>
      <w:bookmarkEnd w:id="297"/>
      <w:bookmarkEnd w:id="298"/>
      <w:bookmarkEnd w:id="299"/>
      <w:bookmarkEnd w:id="300"/>
      <w:bookmarkEnd w:id="301"/>
      <w:bookmarkEnd w:id="302"/>
      <w:bookmarkEnd w:id="303"/>
      <w:bookmarkEnd w:id="304"/>
    </w:p>
    <w:p w14:paraId="28B5432D">
      <w:r>
        <w:rPr>
          <w:b/>
          <w:bCs/>
        </w:rPr>
        <w:t>8.1.1</w:t>
      </w:r>
      <w:r>
        <w:t xml:space="preserve"> 装配式路面施工工艺流程主要包括施工准备阶段、预制板吊装、现场拼装、填缝。</w:t>
      </w:r>
    </w:p>
    <w:p w14:paraId="2DD4C3B3">
      <w:r>
        <w:rPr>
          <w:b/>
          <w:bCs/>
        </w:rPr>
        <w:t>8.1.2</w:t>
      </w:r>
      <w:r>
        <w:t xml:space="preserve"> 安全文明施工有以下措施：</w:t>
      </w:r>
    </w:p>
    <w:p w14:paraId="6AAF8934">
      <w:pPr>
        <w:pStyle w:val="179"/>
        <w:numPr>
          <w:ilvl w:val="0"/>
          <w:numId w:val="46"/>
        </w:numPr>
      </w:pPr>
      <w:r>
        <w:t>施工过程中的建筑垃圾要集中堆放，并丢弃到甲方指定的地点。</w:t>
      </w:r>
    </w:p>
    <w:p w14:paraId="17A6C2FA">
      <w:pPr>
        <w:pStyle w:val="179"/>
      </w:pPr>
      <w:r>
        <w:t>每天施工结束要完工清场，现场施工用具要回收入库，禁止随地摆放。</w:t>
      </w:r>
    </w:p>
    <w:p w14:paraId="43CC0AED">
      <w:pPr>
        <w:pStyle w:val="179"/>
      </w:pPr>
      <w:r>
        <w:t>施工现场挂宣传牌及工程介牌，安全警示牌。</w:t>
      </w:r>
    </w:p>
    <w:p w14:paraId="58695966">
      <w:pPr>
        <w:pStyle w:val="179"/>
      </w:pPr>
      <w:r>
        <w:t>车辆运输要保证路面的清洁卫生，避免尘土飞扬。</w:t>
      </w:r>
    </w:p>
    <w:p w14:paraId="4A70CDD8">
      <w:r>
        <w:rPr>
          <w:b/>
        </w:rPr>
        <w:t xml:space="preserve">8.1.3 </w:t>
      </w:r>
      <w:r>
        <w:t>雨季施工有以下措施：</w:t>
      </w:r>
    </w:p>
    <w:p w14:paraId="14083753">
      <w:pPr>
        <w:pStyle w:val="179"/>
      </w:pPr>
      <w:r>
        <w:t>道路施工前必须注意天气情况，为保证道路质量，一般雨季避免施工。</w:t>
      </w:r>
    </w:p>
    <w:p w14:paraId="3C0FFD37">
      <w:pPr>
        <w:pStyle w:val="179"/>
        <w:rPr>
          <w:b/>
          <w:bCs/>
        </w:rPr>
      </w:pPr>
      <w:r>
        <w:t>雨季施工时，应积极做好排水措施及施工人员防水措施。</w:t>
      </w:r>
    </w:p>
    <w:p w14:paraId="71B0EF86">
      <w:pPr>
        <w:pStyle w:val="2"/>
        <w:spacing w:before="156" w:beforeLines="50" w:after="156" w:afterLines="50" w:line="240" w:lineRule="auto"/>
        <w:rPr>
          <w:rFonts w:ascii="黑体" w:hAnsi="黑体" w:eastAsia="黑体"/>
          <w:b w:val="0"/>
          <w:sz w:val="21"/>
          <w:szCs w:val="21"/>
        </w:rPr>
      </w:pPr>
      <w:bookmarkStart w:id="306" w:name="_Toc32143"/>
      <w:bookmarkStart w:id="307" w:name="_Toc157421551"/>
      <w:bookmarkStart w:id="308" w:name="_Toc25698"/>
      <w:bookmarkStart w:id="309" w:name="_Toc1241"/>
      <w:bookmarkStart w:id="310" w:name="_Toc16178"/>
      <w:bookmarkStart w:id="311" w:name="_Toc9896"/>
      <w:bookmarkStart w:id="312" w:name="_Toc12320"/>
      <w:bookmarkStart w:id="313" w:name="_Toc25632"/>
      <w:bookmarkStart w:id="314" w:name="_Toc24881"/>
      <w:r>
        <w:rPr>
          <w:rFonts w:ascii="黑体" w:hAnsi="黑体" w:eastAsia="黑体"/>
          <w:b w:val="0"/>
          <w:sz w:val="21"/>
          <w:szCs w:val="21"/>
        </w:rPr>
        <w:t>8.2 施工机械选择</w:t>
      </w:r>
      <w:bookmarkEnd w:id="305"/>
      <w:bookmarkEnd w:id="306"/>
      <w:bookmarkEnd w:id="307"/>
      <w:bookmarkEnd w:id="308"/>
      <w:bookmarkEnd w:id="309"/>
      <w:bookmarkEnd w:id="310"/>
      <w:bookmarkEnd w:id="311"/>
      <w:bookmarkEnd w:id="312"/>
      <w:bookmarkEnd w:id="313"/>
      <w:bookmarkEnd w:id="314"/>
    </w:p>
    <w:p w14:paraId="161C2A23">
      <w:r>
        <w:rPr>
          <w:b/>
        </w:rPr>
        <w:t>8.2.1</w:t>
      </w:r>
      <w:r>
        <w:t xml:space="preserve"> 装配式路面机械化施工程度高，并且，预制路面板属于大型预制构件，采用机械化施工可提高施工效率，降低施工强度。</w:t>
      </w:r>
    </w:p>
    <w:p w14:paraId="310BFF3E">
      <w:pPr>
        <w:pStyle w:val="2"/>
        <w:spacing w:before="156" w:beforeLines="50" w:after="156" w:afterLines="50" w:line="240" w:lineRule="auto"/>
        <w:rPr>
          <w:rFonts w:ascii="黑体" w:hAnsi="黑体" w:eastAsia="黑体"/>
          <w:b w:val="0"/>
          <w:sz w:val="21"/>
          <w:szCs w:val="21"/>
        </w:rPr>
      </w:pPr>
      <w:bookmarkStart w:id="315" w:name="_Toc10034"/>
      <w:bookmarkStart w:id="316" w:name="_Toc32207"/>
      <w:bookmarkStart w:id="317" w:name="_Toc17326"/>
      <w:bookmarkStart w:id="318" w:name="_Toc4833"/>
      <w:bookmarkStart w:id="319" w:name="_Toc16326"/>
      <w:bookmarkStart w:id="320" w:name="_Toc15785"/>
      <w:bookmarkStart w:id="321" w:name="_Toc157421552"/>
      <w:bookmarkStart w:id="322" w:name="_Toc8532"/>
      <w:bookmarkStart w:id="323" w:name="_Toc18878"/>
      <w:r>
        <w:rPr>
          <w:rFonts w:ascii="黑体" w:hAnsi="黑体" w:eastAsia="黑体"/>
          <w:b w:val="0"/>
          <w:sz w:val="21"/>
          <w:szCs w:val="21"/>
        </w:rPr>
        <w:t>8.3 施工组织</w:t>
      </w:r>
      <w:bookmarkEnd w:id="315"/>
      <w:bookmarkEnd w:id="316"/>
      <w:bookmarkEnd w:id="317"/>
      <w:bookmarkEnd w:id="318"/>
      <w:bookmarkEnd w:id="319"/>
      <w:bookmarkEnd w:id="320"/>
      <w:bookmarkEnd w:id="321"/>
      <w:bookmarkEnd w:id="322"/>
      <w:bookmarkEnd w:id="323"/>
    </w:p>
    <w:p w14:paraId="177EFF7F">
      <w:r>
        <w:rPr>
          <w:b/>
          <w:bCs/>
        </w:rPr>
        <w:t>8.3.1</w:t>
      </w:r>
      <w:r>
        <w:t xml:space="preserve"> 装配式路面较现浇水泥胡混凝土路面施工技术要求更高，需要制定更周密的施工组织计划，对工人的技术培训也有利于现场施工作业的顺利展开。</w:t>
      </w:r>
    </w:p>
    <w:p w14:paraId="5938121A">
      <w:r>
        <w:rPr>
          <w:b/>
          <w:bCs/>
        </w:rPr>
        <w:t>8.3.2</w:t>
      </w:r>
      <w:r>
        <w:t xml:space="preserve"> 运输过程中中颠簸可能会对预制板造成损坏，在运输过程中对预制板进行固定保护能够保证路面板的完好性。</w:t>
      </w:r>
    </w:p>
    <w:p w14:paraId="6656EA6E">
      <w:pPr>
        <w:pStyle w:val="2"/>
        <w:spacing w:before="156" w:beforeLines="50" w:after="156" w:afterLines="50" w:line="240" w:lineRule="auto"/>
        <w:rPr>
          <w:rFonts w:ascii="黑体" w:hAnsi="黑体" w:eastAsia="黑体"/>
          <w:b w:val="0"/>
          <w:sz w:val="21"/>
          <w:szCs w:val="21"/>
        </w:rPr>
      </w:pPr>
      <w:bookmarkStart w:id="324" w:name="_Toc6781"/>
      <w:bookmarkStart w:id="325" w:name="_Toc109202983"/>
      <w:bookmarkStart w:id="326" w:name="_Toc15823"/>
      <w:bookmarkStart w:id="327" w:name="_Toc22665"/>
      <w:bookmarkStart w:id="328" w:name="_Toc27500"/>
      <w:bookmarkStart w:id="329" w:name="_Toc31455"/>
      <w:bookmarkStart w:id="330" w:name="_Toc12334"/>
      <w:bookmarkStart w:id="331" w:name="_Toc157421553"/>
      <w:bookmarkStart w:id="332" w:name="_Toc13615"/>
      <w:bookmarkStart w:id="333" w:name="_Toc27625"/>
      <w:r>
        <w:rPr>
          <w:rFonts w:ascii="黑体" w:hAnsi="黑体" w:eastAsia="黑体"/>
          <w:b w:val="0"/>
          <w:sz w:val="21"/>
          <w:szCs w:val="21"/>
        </w:rPr>
        <w:t>8.4 预制板吊装</w:t>
      </w:r>
      <w:bookmarkEnd w:id="324"/>
      <w:bookmarkEnd w:id="325"/>
      <w:bookmarkEnd w:id="326"/>
      <w:bookmarkEnd w:id="327"/>
      <w:bookmarkEnd w:id="328"/>
      <w:bookmarkEnd w:id="329"/>
      <w:bookmarkEnd w:id="330"/>
      <w:bookmarkEnd w:id="331"/>
      <w:bookmarkEnd w:id="332"/>
      <w:bookmarkEnd w:id="333"/>
    </w:p>
    <w:p w14:paraId="0289AFF2">
      <w:pPr>
        <w:rPr>
          <w:b/>
        </w:rPr>
      </w:pPr>
      <w:r>
        <w:rPr>
          <w:b/>
        </w:rPr>
        <w:t xml:space="preserve">8.4.1 </w:t>
      </w:r>
      <w:r>
        <w:t>预埋件吊装是将吊装构件埋设在预制板内部，依靠预埋件的抗拉强度完成路面板的吊装；通孔吊装是在预制板内部布设钢筋网，将主受力筋延伸至路面板外侧作为吊装构件，依靠外伸钢筋的抗弯强度完成路面板的吊装。</w:t>
      </w:r>
    </w:p>
    <w:p w14:paraId="1DE91253">
      <w:pPr>
        <w:rPr>
          <w:b/>
        </w:rPr>
      </w:pPr>
      <w:r>
        <w:rPr>
          <w:b/>
        </w:rPr>
        <w:t xml:space="preserve">8.4.2 </w:t>
      </w:r>
      <w:r>
        <w:t>吊装安全性是保证装配式路面顺利施工的重要环节，路面板属于大型预制构件、重量大，必须采取一定的安全措施保障路面板吊装拼接的顺利进行。对于采用预埋件吊装的装配式路面板，应采用吊环或紧固螺帽等吊装结构，避免吊装绳索在吊装过程中发生脱钩；对于通孔吊装方式，应采用满足力学要求的通孔吊装钢筋直径，并使用螺帽等措施，对吊装节点做防护处理，避免吊装绳索在吊装过程中发生滑移等。</w:t>
      </w:r>
    </w:p>
    <w:p w14:paraId="6BD9D7AD">
      <w:pPr>
        <w:pStyle w:val="2"/>
        <w:spacing w:before="156" w:beforeLines="50" w:after="156" w:afterLines="50" w:line="240" w:lineRule="auto"/>
        <w:rPr>
          <w:rFonts w:ascii="黑体" w:hAnsi="黑体" w:eastAsia="黑体"/>
          <w:b w:val="0"/>
          <w:sz w:val="21"/>
          <w:szCs w:val="21"/>
        </w:rPr>
      </w:pPr>
      <w:bookmarkStart w:id="334" w:name="_Toc9327"/>
      <w:bookmarkStart w:id="335" w:name="_Toc12795"/>
      <w:bookmarkStart w:id="336" w:name="_Toc437"/>
      <w:bookmarkStart w:id="337" w:name="_Toc6755"/>
      <w:bookmarkStart w:id="338" w:name="_Toc8097"/>
      <w:bookmarkStart w:id="339" w:name="_Toc109202984"/>
      <w:bookmarkStart w:id="340" w:name="_Toc25604"/>
      <w:bookmarkStart w:id="341" w:name="_Toc157421554"/>
      <w:bookmarkStart w:id="342" w:name="_Toc23986"/>
      <w:bookmarkStart w:id="343" w:name="_Toc11443"/>
      <w:r>
        <w:rPr>
          <w:rFonts w:ascii="黑体" w:hAnsi="黑体" w:eastAsia="黑体"/>
          <w:b w:val="0"/>
          <w:sz w:val="21"/>
          <w:szCs w:val="21"/>
        </w:rPr>
        <w:t>8.5 预制板现场拼接</w:t>
      </w:r>
      <w:bookmarkEnd w:id="334"/>
      <w:bookmarkEnd w:id="335"/>
      <w:bookmarkEnd w:id="336"/>
      <w:bookmarkEnd w:id="337"/>
      <w:bookmarkEnd w:id="338"/>
      <w:bookmarkEnd w:id="339"/>
      <w:bookmarkEnd w:id="340"/>
      <w:bookmarkEnd w:id="341"/>
      <w:bookmarkEnd w:id="342"/>
      <w:bookmarkEnd w:id="343"/>
    </w:p>
    <w:p w14:paraId="4C6D3F05">
      <w:pPr>
        <w:rPr>
          <w:b/>
        </w:rPr>
      </w:pPr>
      <w:r>
        <w:rPr>
          <w:b/>
        </w:rPr>
        <w:t xml:space="preserve">8.5.1 </w:t>
      </w:r>
      <w:r>
        <w:t>装配式路面由预制路面板连续拼接，在进行路面板铺装前，应对路面板具体位置做划线放样，提前布设好每一块路面板位置，控制装配式路面施工质量。</w:t>
      </w:r>
    </w:p>
    <w:p w14:paraId="17CF4EF7">
      <w:r>
        <w:rPr>
          <w:b/>
        </w:rPr>
        <w:t xml:space="preserve">8.5.2 </w:t>
      </w:r>
      <w:r>
        <w:t>装配式路面一方面需要做好路面排水设计，另一方面由于装配式路面是由路面板连续拼接而成，接缝的存在为路面雨水下渗基层埋下隐患，还应做好路面防水处理。为降低路面雨水对路基的侵蚀，基层施工完成后，宜在基层顶部铺设防水层，阻止雨水下渗基层。同时，可在路面板接缝之间增设遇水膨胀橡胶条，橡胶条的设置，一方面可起到接缝密封防水，阻止雨水通过接缝下渗至基层的作用；另一方面，橡胶条可在板与板之间形成软接触，降低路面接缝出现疲劳损坏等现象。</w:t>
      </w:r>
    </w:p>
    <w:p w14:paraId="29C1A2A8">
      <w:pPr>
        <w:pStyle w:val="2"/>
        <w:spacing w:before="156" w:beforeLines="50" w:after="156" w:afterLines="50" w:line="240" w:lineRule="auto"/>
        <w:rPr>
          <w:rFonts w:ascii="黑体" w:hAnsi="黑体" w:eastAsia="黑体"/>
          <w:b w:val="0"/>
          <w:sz w:val="21"/>
          <w:szCs w:val="21"/>
        </w:rPr>
      </w:pPr>
      <w:bookmarkStart w:id="344" w:name="_Toc7526"/>
      <w:bookmarkStart w:id="345" w:name="_Toc12261"/>
      <w:bookmarkStart w:id="346" w:name="_Toc19631"/>
      <w:bookmarkStart w:id="347" w:name="_Toc5436"/>
      <w:bookmarkStart w:id="348" w:name="_Toc31637"/>
      <w:bookmarkStart w:id="349" w:name="_Toc18609"/>
      <w:bookmarkStart w:id="350" w:name="_Toc3059"/>
      <w:bookmarkStart w:id="351" w:name="_Toc157421555"/>
      <w:bookmarkStart w:id="352" w:name="_Toc7485"/>
      <w:r>
        <w:rPr>
          <w:rFonts w:ascii="黑体" w:hAnsi="黑体" w:eastAsia="黑体"/>
          <w:b w:val="0"/>
          <w:sz w:val="21"/>
          <w:szCs w:val="21"/>
        </w:rPr>
        <w:t>8.6填缝</w:t>
      </w:r>
      <w:bookmarkEnd w:id="344"/>
      <w:bookmarkEnd w:id="345"/>
      <w:bookmarkEnd w:id="346"/>
      <w:bookmarkEnd w:id="347"/>
      <w:bookmarkEnd w:id="348"/>
      <w:bookmarkEnd w:id="349"/>
      <w:bookmarkEnd w:id="350"/>
      <w:bookmarkEnd w:id="351"/>
      <w:bookmarkEnd w:id="352"/>
    </w:p>
    <w:p w14:paraId="0D959CEE">
      <w:pPr>
        <w:spacing w:line="240" w:lineRule="auto"/>
      </w:pPr>
      <w:r>
        <w:rPr>
          <w:b/>
          <w:bCs/>
        </w:rPr>
        <w:t>8.6.1</w:t>
      </w:r>
      <w:r>
        <w:t xml:space="preserve"> 填缝料对路面接缝的填充能够使装配式路面连为一个整体，实现整体受力，提升路面传荷效率，填缝在装配式路面施工技术中是极为重要的环节。</w:t>
      </w:r>
    </w:p>
    <w:p w14:paraId="01EB78F2">
      <w:pPr>
        <w:spacing w:line="240" w:lineRule="auto"/>
      </w:pPr>
      <w:r>
        <w:rPr>
          <w:b/>
          <w:bCs/>
        </w:rPr>
        <w:t>8.6.2</w:t>
      </w:r>
      <w:r>
        <w:t xml:space="preserve"> 填缝施工使用注浆设备能够提升填缝质量及施工效率。</w:t>
      </w:r>
    </w:p>
    <w:p w14:paraId="1F5C12B1">
      <w:pPr>
        <w:spacing w:line="240" w:lineRule="auto"/>
      </w:pPr>
      <w:r>
        <w:rPr>
          <w:b/>
          <w:bCs/>
        </w:rPr>
        <w:t>8.6.3</w:t>
      </w:r>
      <w:r>
        <w:t xml:space="preserve"> 灌浆施工应在适宜温度下进行，温度低于0℃时无法保证灌浆料的性能。</w:t>
      </w:r>
    </w:p>
    <w:p w14:paraId="66BC0D26">
      <w:pPr>
        <w:pStyle w:val="2"/>
        <w:spacing w:before="312" w:beforeLines="100" w:after="312" w:afterLines="100" w:line="240" w:lineRule="auto"/>
        <w:rPr>
          <w:rFonts w:ascii="黑体" w:hAnsi="黑体" w:eastAsia="黑体"/>
          <w:b w:val="0"/>
          <w:sz w:val="21"/>
          <w:szCs w:val="21"/>
        </w:rPr>
      </w:pPr>
      <w:bookmarkStart w:id="353" w:name="_Toc27531"/>
      <w:bookmarkStart w:id="354" w:name="_Toc19908"/>
      <w:bookmarkStart w:id="355" w:name="_Toc28961"/>
      <w:bookmarkStart w:id="356" w:name="_Toc11123"/>
      <w:bookmarkStart w:id="357" w:name="_Toc1345"/>
      <w:bookmarkStart w:id="358" w:name="_Toc16594"/>
      <w:bookmarkStart w:id="359" w:name="_Toc31019"/>
      <w:bookmarkStart w:id="360" w:name="_Toc157421556"/>
      <w:r>
        <w:rPr>
          <w:rFonts w:hint="eastAsia" w:ascii="黑体" w:hAnsi="黑体" w:eastAsia="黑体"/>
          <w:b w:val="0"/>
          <w:sz w:val="21"/>
          <w:szCs w:val="21"/>
        </w:rPr>
        <w:t>9</w:t>
      </w:r>
      <w:r>
        <w:rPr>
          <w:rFonts w:ascii="黑体" w:hAnsi="黑体" w:eastAsia="黑体"/>
          <w:b w:val="0"/>
          <w:sz w:val="21"/>
          <w:szCs w:val="21"/>
        </w:rPr>
        <w:t>装配式路面质量检测与验收</w:t>
      </w:r>
      <w:bookmarkEnd w:id="353"/>
      <w:bookmarkEnd w:id="354"/>
      <w:bookmarkEnd w:id="355"/>
      <w:bookmarkEnd w:id="356"/>
      <w:bookmarkEnd w:id="357"/>
      <w:bookmarkEnd w:id="358"/>
      <w:bookmarkEnd w:id="359"/>
      <w:bookmarkEnd w:id="360"/>
    </w:p>
    <w:p w14:paraId="6B246373">
      <w:pPr>
        <w:pStyle w:val="3"/>
        <w:spacing w:before="156" w:beforeLines="50" w:after="156" w:afterLines="50" w:line="240" w:lineRule="auto"/>
        <w:rPr>
          <w:rFonts w:ascii="黑体" w:hAnsi="黑体"/>
          <w:b w:val="0"/>
          <w:sz w:val="21"/>
          <w:szCs w:val="21"/>
        </w:rPr>
      </w:pPr>
      <w:bookmarkStart w:id="361" w:name="_Toc31908"/>
      <w:bookmarkStart w:id="362" w:name="_Toc23563"/>
      <w:bookmarkStart w:id="363" w:name="_Toc21480"/>
      <w:bookmarkStart w:id="364" w:name="_Toc2010"/>
      <w:bookmarkStart w:id="365" w:name="_Toc17930"/>
      <w:bookmarkStart w:id="366" w:name="_Toc27404"/>
      <w:bookmarkStart w:id="367" w:name="_Toc2620"/>
      <w:r>
        <w:rPr>
          <w:rFonts w:ascii="黑体" w:hAnsi="黑体"/>
          <w:b w:val="0"/>
          <w:sz w:val="21"/>
          <w:szCs w:val="21"/>
        </w:rPr>
        <w:t>9.1一般规定</w:t>
      </w:r>
      <w:bookmarkEnd w:id="361"/>
      <w:bookmarkEnd w:id="362"/>
      <w:bookmarkEnd w:id="363"/>
      <w:bookmarkEnd w:id="364"/>
      <w:bookmarkEnd w:id="365"/>
      <w:bookmarkEnd w:id="366"/>
      <w:bookmarkEnd w:id="367"/>
    </w:p>
    <w:p w14:paraId="505F3501">
      <w:r>
        <w:rPr>
          <w:b/>
          <w:bCs/>
        </w:rPr>
        <w:t>9.1.1</w:t>
      </w:r>
      <w:r>
        <w:t xml:space="preserve"> 装配式路面质量检测及验收是保证施工质量的关键一步，能够在施工中及时发现质量问题并进行处理，保证路面的使用性能。</w:t>
      </w:r>
    </w:p>
    <w:p w14:paraId="1DD1CC1A">
      <w:r>
        <w:rPr>
          <w:b/>
          <w:bCs/>
          <w:szCs w:val="28"/>
        </w:rPr>
        <w:t>9.1.2</w:t>
      </w:r>
      <w:r>
        <w:rPr>
          <w:b/>
          <w:bCs/>
        </w:rPr>
        <w:t xml:space="preserve"> </w:t>
      </w:r>
      <w:r>
        <w:t>装配式路面由于路面板拼装在基层上，不同于现浇，对基层的平整度和变形协调性要求更高，故需检测基层的平整度，基层刚度适中以适应路面变形。</w:t>
      </w:r>
    </w:p>
    <w:p w14:paraId="527900BC">
      <w:pPr>
        <w:pStyle w:val="3"/>
        <w:spacing w:before="156" w:beforeLines="50" w:after="156" w:afterLines="50" w:line="240" w:lineRule="auto"/>
        <w:rPr>
          <w:rFonts w:ascii="黑体" w:hAnsi="黑体"/>
          <w:b w:val="0"/>
          <w:sz w:val="21"/>
          <w:szCs w:val="21"/>
        </w:rPr>
      </w:pPr>
      <w:bookmarkStart w:id="368" w:name="_Toc29377"/>
      <w:bookmarkStart w:id="369" w:name="_Toc13636"/>
      <w:bookmarkStart w:id="370" w:name="_Toc9564"/>
      <w:bookmarkStart w:id="371" w:name="_Toc28983"/>
      <w:bookmarkStart w:id="372" w:name="_Toc15481"/>
      <w:bookmarkStart w:id="373" w:name="_Toc18453"/>
      <w:bookmarkStart w:id="374" w:name="_Toc1608"/>
      <w:r>
        <w:rPr>
          <w:rFonts w:ascii="黑体" w:hAnsi="黑体"/>
          <w:b w:val="0"/>
          <w:sz w:val="21"/>
          <w:szCs w:val="21"/>
        </w:rPr>
        <w:t xml:space="preserve">9.3 </w:t>
      </w:r>
      <w:bookmarkEnd w:id="368"/>
      <w:bookmarkEnd w:id="369"/>
      <w:bookmarkEnd w:id="370"/>
      <w:bookmarkEnd w:id="371"/>
      <w:bookmarkEnd w:id="372"/>
      <w:bookmarkEnd w:id="373"/>
      <w:r>
        <w:rPr>
          <w:rFonts w:hint="eastAsia" w:ascii="黑体" w:hAnsi="黑体"/>
          <w:b w:val="0"/>
          <w:sz w:val="21"/>
          <w:szCs w:val="21"/>
        </w:rPr>
        <w:t>路面装配质量检测与验收</w:t>
      </w:r>
      <w:bookmarkEnd w:id="374"/>
    </w:p>
    <w:p w14:paraId="1A25BFD0">
      <w:r>
        <w:rPr>
          <w:b/>
          <w:bCs/>
        </w:rPr>
        <w:t>9</w:t>
      </w:r>
      <w:r>
        <w:rPr>
          <w:rFonts w:hint="eastAsia"/>
          <w:b/>
          <w:bCs/>
        </w:rPr>
        <w:t>.3.1</w:t>
      </w:r>
      <w:r>
        <w:t>基层平整度在装配式路面中是一个及其重要的指标，基层平整度差会反映到面层板上，从而影响整个路面性能。</w:t>
      </w:r>
    </w:p>
    <w:p w14:paraId="76AE86A2">
      <w:r>
        <w:rPr>
          <w:b/>
          <w:bCs/>
        </w:rPr>
        <w:t>9</w:t>
      </w:r>
      <w:r>
        <w:rPr>
          <w:rFonts w:hint="eastAsia"/>
          <w:b/>
          <w:bCs/>
        </w:rPr>
        <w:t>.3.2</w:t>
      </w:r>
      <w:r>
        <w:t>弯沉是指在规定的标准轴载作用下，路基或路面表面轮隙位置产生的总垂直变形（总弯沉）或垂直回弹变形(回弹弯沉)，以0.01mm为单位。</w:t>
      </w:r>
    </w:p>
    <w:p w14:paraId="4AABA986">
      <w:r>
        <w:rPr>
          <w:b/>
          <w:bCs/>
        </w:rPr>
        <w:t>9.3.</w:t>
      </w:r>
      <w:r>
        <w:rPr>
          <w:rFonts w:hint="eastAsia"/>
          <w:b/>
          <w:bCs/>
        </w:rPr>
        <w:t>6</w:t>
      </w:r>
      <w:r>
        <w:t xml:space="preserve"> 路面板板底脱空对路面损害极大，若不及时处置会降低路面的使用性能，路面板会发生断裂</w:t>
      </w:r>
      <w:r>
        <w:rPr>
          <w:rFonts w:hint="eastAsia"/>
        </w:rPr>
        <w:t>，</w:t>
      </w:r>
      <w:r>
        <w:t xml:space="preserve"> 板底脱空检测也可使用探地雷达等先进检测设备进行检测。</w:t>
      </w:r>
    </w:p>
    <w:p w14:paraId="5ACB9BD7">
      <w:r>
        <w:rPr>
          <w:b/>
          <w:bCs/>
        </w:rPr>
        <w:t>8.3.</w:t>
      </w:r>
      <w:r>
        <w:rPr>
          <w:rFonts w:hint="eastAsia"/>
          <w:b/>
          <w:bCs/>
        </w:rPr>
        <w:t>7</w:t>
      </w:r>
      <w:r>
        <w:t xml:space="preserve"> 路面板经过填缝能够将相邻路面板连为整体共同承受路面荷载，接缝的连续性影响整体路面的连续性，进而影响行车舒适性。</w:t>
      </w:r>
    </w:p>
    <w:p w14:paraId="63928A04">
      <w:pPr>
        <w:pStyle w:val="2"/>
        <w:spacing w:before="312" w:beforeLines="100" w:after="312" w:afterLines="100" w:line="240" w:lineRule="auto"/>
        <w:rPr>
          <w:rFonts w:ascii="黑体" w:hAnsi="黑体" w:eastAsia="黑体"/>
          <w:b w:val="0"/>
          <w:sz w:val="21"/>
          <w:szCs w:val="21"/>
        </w:rPr>
      </w:pPr>
      <w:bookmarkStart w:id="375" w:name="_Toc5804"/>
      <w:bookmarkStart w:id="376" w:name="_Toc1847"/>
      <w:bookmarkStart w:id="377" w:name="_Toc28611"/>
      <w:bookmarkStart w:id="378" w:name="_Toc9211"/>
      <w:bookmarkStart w:id="379" w:name="_Toc6391"/>
      <w:bookmarkStart w:id="380" w:name="_Toc27385"/>
      <w:bookmarkStart w:id="381" w:name="_Toc9467"/>
      <w:bookmarkStart w:id="382" w:name="_Toc157421557"/>
      <w:r>
        <w:rPr>
          <w:rFonts w:ascii="黑体" w:hAnsi="黑体" w:eastAsia="黑体"/>
          <w:b w:val="0"/>
          <w:sz w:val="21"/>
          <w:szCs w:val="21"/>
        </w:rPr>
        <w:t>10装配式路面维护</w:t>
      </w:r>
      <w:bookmarkEnd w:id="375"/>
      <w:bookmarkEnd w:id="376"/>
      <w:bookmarkEnd w:id="377"/>
      <w:bookmarkEnd w:id="378"/>
      <w:bookmarkEnd w:id="379"/>
      <w:bookmarkEnd w:id="380"/>
      <w:bookmarkEnd w:id="381"/>
      <w:bookmarkEnd w:id="382"/>
    </w:p>
    <w:p w14:paraId="17F6F33E">
      <w:pPr>
        <w:pStyle w:val="3"/>
        <w:spacing w:before="156" w:beforeLines="50" w:after="156" w:afterLines="50" w:line="240" w:lineRule="auto"/>
        <w:rPr>
          <w:rFonts w:ascii="黑体" w:hAnsi="黑体"/>
          <w:b w:val="0"/>
          <w:sz w:val="21"/>
          <w:szCs w:val="21"/>
        </w:rPr>
      </w:pPr>
      <w:bookmarkStart w:id="383" w:name="_Toc3707"/>
      <w:bookmarkStart w:id="384" w:name="_Toc6592"/>
      <w:bookmarkStart w:id="385" w:name="_Toc10159"/>
      <w:bookmarkStart w:id="386" w:name="_Toc29129"/>
      <w:bookmarkStart w:id="387" w:name="_Toc31463"/>
      <w:bookmarkStart w:id="388" w:name="_Toc26011"/>
      <w:bookmarkStart w:id="389" w:name="_Toc17225"/>
      <w:r>
        <w:rPr>
          <w:rFonts w:ascii="黑体" w:hAnsi="黑体"/>
          <w:b w:val="0"/>
          <w:sz w:val="21"/>
          <w:szCs w:val="21"/>
        </w:rPr>
        <w:t>10.1 一般规定</w:t>
      </w:r>
      <w:bookmarkEnd w:id="383"/>
      <w:bookmarkEnd w:id="384"/>
      <w:bookmarkEnd w:id="385"/>
      <w:bookmarkEnd w:id="386"/>
      <w:bookmarkEnd w:id="387"/>
      <w:bookmarkEnd w:id="388"/>
      <w:bookmarkEnd w:id="389"/>
    </w:p>
    <w:p w14:paraId="3EE2BC39">
      <w:r>
        <w:rPr>
          <w:b/>
          <w:bCs/>
        </w:rPr>
        <w:t xml:space="preserve">9.1.1 </w:t>
      </w:r>
      <w:r>
        <w:t>预制板主要有下列病害：填缝料损坏、散失；缝宽增大；预制板松动、错台、破损、沉陷、隆起。</w:t>
      </w:r>
    </w:p>
    <w:p w14:paraId="07BF9677">
      <w:pPr>
        <w:pStyle w:val="3"/>
        <w:spacing w:before="156" w:beforeLines="50" w:after="156" w:afterLines="50" w:line="240" w:lineRule="auto"/>
        <w:rPr>
          <w:rFonts w:ascii="黑体" w:hAnsi="黑体"/>
          <w:b w:val="0"/>
          <w:sz w:val="21"/>
          <w:szCs w:val="21"/>
        </w:rPr>
      </w:pPr>
      <w:bookmarkStart w:id="390" w:name="_Toc6625"/>
      <w:bookmarkStart w:id="391" w:name="_Toc143"/>
      <w:bookmarkStart w:id="392" w:name="_Toc8705"/>
      <w:bookmarkStart w:id="393" w:name="_Toc28235"/>
      <w:bookmarkStart w:id="394" w:name="_Toc23309"/>
      <w:bookmarkStart w:id="395" w:name="_Toc19019"/>
      <w:bookmarkStart w:id="396" w:name="_Toc24384"/>
      <w:r>
        <w:rPr>
          <w:rFonts w:ascii="黑体" w:hAnsi="黑体"/>
          <w:b w:val="0"/>
          <w:sz w:val="21"/>
          <w:szCs w:val="21"/>
        </w:rPr>
        <w:t>10.2 日常养护</w:t>
      </w:r>
      <w:bookmarkEnd w:id="390"/>
      <w:bookmarkEnd w:id="391"/>
      <w:bookmarkEnd w:id="392"/>
      <w:bookmarkEnd w:id="393"/>
      <w:bookmarkEnd w:id="394"/>
      <w:bookmarkEnd w:id="395"/>
      <w:bookmarkEnd w:id="396"/>
    </w:p>
    <w:p w14:paraId="3212F472">
      <w:r>
        <w:rPr>
          <w:b/>
          <w:bCs/>
        </w:rPr>
        <w:t>9.2.1</w:t>
      </w:r>
      <w:r>
        <w:t xml:space="preserve"> 日常巡视检查能发现路面外观、接缝情况，及时对损坏的填缝料及路面板损坏部分进行修补。  </w:t>
      </w:r>
    </w:p>
    <w:p w14:paraId="19979FBE">
      <w:pPr>
        <w:pStyle w:val="3"/>
        <w:spacing w:before="156" w:beforeLines="50" w:after="156" w:afterLines="50" w:line="240" w:lineRule="auto"/>
        <w:rPr>
          <w:rFonts w:ascii="黑体" w:hAnsi="黑体"/>
          <w:b w:val="0"/>
          <w:sz w:val="21"/>
          <w:szCs w:val="21"/>
        </w:rPr>
      </w:pPr>
      <w:bookmarkStart w:id="397" w:name="_Toc15733"/>
      <w:bookmarkStart w:id="398" w:name="_Toc29725"/>
      <w:bookmarkStart w:id="399" w:name="_Toc19685"/>
      <w:bookmarkStart w:id="400" w:name="_Toc21912"/>
      <w:bookmarkStart w:id="401" w:name="_Toc30940"/>
      <w:bookmarkStart w:id="402" w:name="_Toc13469"/>
      <w:bookmarkStart w:id="403" w:name="_Toc24468"/>
      <w:r>
        <w:rPr>
          <w:rFonts w:ascii="黑体" w:hAnsi="黑体"/>
          <w:b w:val="0"/>
          <w:sz w:val="21"/>
          <w:szCs w:val="21"/>
        </w:rPr>
        <w:t>10.3 损坏维修</w:t>
      </w:r>
      <w:bookmarkEnd w:id="397"/>
      <w:bookmarkEnd w:id="398"/>
      <w:bookmarkEnd w:id="399"/>
      <w:bookmarkEnd w:id="400"/>
      <w:bookmarkEnd w:id="401"/>
      <w:bookmarkEnd w:id="402"/>
      <w:bookmarkEnd w:id="403"/>
    </w:p>
    <w:p w14:paraId="63259E3E">
      <w:r>
        <w:rPr>
          <w:b/>
        </w:rPr>
        <w:t xml:space="preserve">10.3.1 </w:t>
      </w:r>
      <w:r>
        <w:t xml:space="preserve"> 装配式路面具有易拼装、拆卸等特点，破损板块更换有以下原则：</w:t>
      </w:r>
    </w:p>
    <w:p w14:paraId="5EC94431">
      <w:pPr>
        <w:pStyle w:val="179"/>
        <w:numPr>
          <w:ilvl w:val="0"/>
          <w:numId w:val="47"/>
        </w:numPr>
      </w:pPr>
      <w:r>
        <w:t>若单层混凝土预制板发生破坏，应对破损板块及时进行更换，板块更换步骤与单层板拼接步骤相同。其中拆除阶段，应依据拼装步骤，倒序拆卸。</w:t>
      </w:r>
    </w:p>
    <w:p w14:paraId="2A6CD394">
      <w:pPr>
        <w:pStyle w:val="179"/>
      </w:pPr>
      <w:r>
        <w:t>若双层复合式预制板发生破坏，应对破损板块及进行时更换，板块更换步骤与双层板拼接步骤相同。其中拆除阶段应先对需要拆除的路面板沥青层进行切割，再依据拼装步骤，倒序拆卸。</w:t>
      </w:r>
    </w:p>
    <w:p w14:paraId="601BC1CE">
      <w:pPr>
        <w:ind w:firstLine="420" w:firstLineChars="200"/>
      </w:pPr>
    </w:p>
    <w:p w14:paraId="16823DC3">
      <w:pPr>
        <w:pStyle w:val="61"/>
        <w:ind w:firstLine="420"/>
      </w:pPr>
    </w:p>
    <w:p w14:paraId="1970BD50">
      <w:pPr>
        <w:pStyle w:val="61"/>
        <w:ind w:firstLine="420"/>
      </w:pPr>
    </w:p>
    <w:p w14:paraId="5C873343">
      <w:pPr>
        <w:pStyle w:val="61"/>
        <w:ind w:firstLine="420"/>
      </w:pPr>
    </w:p>
    <w:p w14:paraId="2EF4DEEB">
      <w:pPr>
        <w:pStyle w:val="61"/>
        <w:ind w:firstLine="420"/>
      </w:pPr>
    </w:p>
    <w:p w14:paraId="55572566">
      <w:pPr>
        <w:pStyle w:val="61"/>
        <w:ind w:firstLine="420"/>
      </w:pPr>
    </w:p>
    <w:p w14:paraId="055F4F67">
      <w:pPr>
        <w:pStyle w:val="61"/>
        <w:ind w:firstLine="420"/>
      </w:pPr>
    </w:p>
    <w:bookmarkEnd w:id="124"/>
    <w:p w14:paraId="6D32A2CF">
      <w:pPr>
        <w:pStyle w:val="61"/>
        <w:ind w:firstLine="0" w:firstLineChars="0"/>
        <w:jc w:val="center"/>
        <w:rPr>
          <w:rFonts w:hint="eastAsia"/>
        </w:rPr>
      </w:pPr>
      <w:bookmarkStart w:id="404" w:name="BookMark8"/>
      <w:r>
        <w:rPr>
          <w:rFonts w:hint="eastAsia"/>
        </w:rPr>
        <w:drawing>
          <wp:inline distT="0" distB="0" distL="0" distR="0">
            <wp:extent cx="1485900" cy="317500"/>
            <wp:effectExtent l="0" t="0" r="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6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4"/>
    </w:p>
    <w:sectPr>
      <w:headerReference r:id="rId37" w:type="default"/>
      <w:footerReference r:id="rId39" w:type="default"/>
      <w:headerReference r:id="rId38" w:type="even"/>
      <w:footerReference r:id="rId4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BF31">
    <w:pPr>
      <w:pStyle w:val="20"/>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87E1">
    <w:pPr>
      <w:pStyle w:val="56"/>
    </w:pPr>
    <w:r>
      <w:fldChar w:fldCharType="begin"/>
    </w:r>
    <w:r>
      <w:instrText xml:space="preserve"> PAGE   \* MERGEFORMAT \* MERGEFORMAT </w:instrText>
    </w:r>
    <w:r>
      <w:fldChar w:fldCharType="separate"/>
    </w:r>
    <w:r>
      <w:t>16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A0B3">
    <w:pPr>
      <w:pStyle w:val="57"/>
    </w:pPr>
    <w:r>
      <w:fldChar w:fldCharType="begin"/>
    </w:r>
    <w:r>
      <w:instrText xml:space="preserve">PAGE   \* MERGEFORMAT</w:instrText>
    </w:r>
    <w:r>
      <w:fldChar w:fldCharType="separate"/>
    </w:r>
    <w:r>
      <w:rPr>
        <w:lang w:val="zh-CN"/>
      </w:rPr>
      <w:t>19</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41E2">
    <w:pPr>
      <w:pStyle w:val="56"/>
    </w:pPr>
    <w:r>
      <w:fldChar w:fldCharType="begin"/>
    </w:r>
    <w:r>
      <w:instrText xml:space="preserve"> PAGE   \* MERGEFORMAT \* MERGEFORMAT </w:instrText>
    </w:r>
    <w:r>
      <w:fldChar w:fldCharType="separate"/>
    </w:r>
    <w:r>
      <w:t>18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A2CE">
    <w:pPr>
      <w:pStyle w:val="57"/>
    </w:pPr>
    <w:r>
      <w:fldChar w:fldCharType="begin"/>
    </w:r>
    <w:r>
      <w:instrText xml:space="preserve">PAGE   \* MERGEFORMAT</w:instrText>
    </w:r>
    <w:r>
      <w:fldChar w:fldCharType="separate"/>
    </w:r>
    <w:r>
      <w:rPr>
        <w:lang w:val="zh-CN"/>
      </w:rPr>
      <w:t>23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8FFF">
    <w:pPr>
      <w:pStyle w:val="56"/>
    </w:pPr>
    <w:r>
      <w:fldChar w:fldCharType="begin"/>
    </w:r>
    <w:r>
      <w:instrText xml:space="preserve"> PAGE   \* MERGEFORMAT \* MERGEFORMAT </w:instrText>
    </w:r>
    <w:r>
      <w:fldChar w:fldCharType="separate"/>
    </w:r>
    <w:r>
      <w:t>24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A0AC">
    <w:pPr>
      <w:pStyle w:val="57"/>
    </w:pPr>
    <w:r>
      <w:fldChar w:fldCharType="begin"/>
    </w:r>
    <w:r>
      <w:instrText xml:space="preserve">PAGE   \* MERGEFORMAT</w:instrText>
    </w:r>
    <w:r>
      <w:fldChar w:fldCharType="separate"/>
    </w:r>
    <w:r>
      <w:rPr>
        <w:lang w:val="zh-CN"/>
      </w:rPr>
      <w:t>25</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483B">
    <w:pPr>
      <w:pStyle w:val="56"/>
    </w:pPr>
    <w:r>
      <w:fldChar w:fldCharType="begin"/>
    </w:r>
    <w:r>
      <w:instrText xml:space="preserve"> PAGE   \* MERGEFORMAT \* MERGEFORMAT </w:instrText>
    </w:r>
    <w:r>
      <w:fldChar w:fldCharType="separate"/>
    </w:r>
    <w:r>
      <w:t>26</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391C">
    <w:pPr>
      <w:pStyle w:val="57"/>
    </w:pPr>
    <w:r>
      <w:fldChar w:fldCharType="begin"/>
    </w:r>
    <w:r>
      <w:instrText xml:space="preserve">PAGE   \* MERGEFORMAT</w:instrText>
    </w:r>
    <w:r>
      <w:fldChar w:fldCharType="separate"/>
    </w:r>
    <w:r>
      <w:rPr>
        <w:lang w:val="zh-CN"/>
      </w:rPr>
      <w:t>29</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E5B7">
    <w:pPr>
      <w:pStyle w:val="56"/>
    </w:pPr>
    <w:r>
      <w:fldChar w:fldCharType="begin"/>
    </w:r>
    <w:r>
      <w:instrText xml:space="preserve"> PAGE   \* MERGEFORMAT \* MERGEFORMAT </w:instrText>
    </w:r>
    <w:r>
      <w:fldChar w:fldCharType="separate"/>
    </w:r>
    <w: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CDE5">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300B">
    <w:pPr>
      <w:pStyle w:val="57"/>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3694">
    <w:pPr>
      <w:pStyle w:val="56"/>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67B2">
    <w:pPr>
      <w:pStyle w:val="57"/>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A5A7">
    <w:pPr>
      <w:pStyle w:val="56"/>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62182">
    <w:pPr>
      <w:pStyle w:val="57"/>
    </w:pPr>
    <w:r>
      <w:fldChar w:fldCharType="begin"/>
    </w:r>
    <w:r>
      <w:instrText xml:space="preserve">PAGE   \* MERGEFORMAT</w:instrText>
    </w:r>
    <w:r>
      <w:fldChar w:fldCharType="separate"/>
    </w:r>
    <w:r>
      <w:rPr>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62878">
    <w:pPr>
      <w:pStyle w:val="56"/>
    </w:pPr>
    <w:r>
      <w:fldChar w:fldCharType="begin"/>
    </w:r>
    <w:r>
      <w:instrText xml:space="preserve"> PAGE   \* MERGEFORMAT \* MERGEFORMAT </w:instrText>
    </w:r>
    <w:r>
      <w:fldChar w:fldCharType="separate"/>
    </w:r>
    <w:r>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237A">
    <w:pPr>
      <w:pStyle w:val="57"/>
    </w:pPr>
    <w:r>
      <w:fldChar w:fldCharType="begin"/>
    </w:r>
    <w:r>
      <w:instrText xml:space="preserve">PAGE   \* MERGEFORMAT</w:instrText>
    </w:r>
    <w:r>
      <w:fldChar w:fldCharType="separate"/>
    </w:r>
    <w:r>
      <w:rPr>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2EB3">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7195">
    <w:pPr>
      <w:pStyle w:val="67"/>
    </w:pPr>
    <w:r>
      <w:fldChar w:fldCharType="begin"/>
    </w:r>
    <w:r>
      <w:instrText xml:space="preserve"> STYLEREF  标准文件_文件编号 \* MERGEFORMAT </w:instrText>
    </w:r>
    <w:r>
      <w:fldChar w:fldCharType="separate"/>
    </w:r>
    <w:r>
      <w:t>DBXX/T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768A">
    <w:pPr>
      <w:pStyle w:val="66"/>
    </w:pPr>
    <w:r>
      <w:rPr>
        <w:rFonts w:hint="eastAsia"/>
      </w:rPr>
      <w:t>材料</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4A90">
    <w:pPr>
      <w:pStyle w:val="67"/>
    </w:pPr>
    <w:r>
      <w:fldChar w:fldCharType="begin"/>
    </w:r>
    <w:r>
      <w:instrText xml:space="preserve"> STYLEREF  标准文件_文件编号 \* MERGEFORMAT </w:instrText>
    </w:r>
    <w:r>
      <w:fldChar w:fldCharType="separate"/>
    </w:r>
    <w:r>
      <w:t>DBXX/T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54B4">
    <w:pPr>
      <w:pStyle w:val="66"/>
    </w:pPr>
    <w:r>
      <w:rPr>
        <w:rFonts w:hint="eastAsia"/>
      </w:rPr>
      <w:t>材料</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F5A2">
    <w:pPr>
      <w:pStyle w:val="67"/>
    </w:pPr>
    <w:r>
      <w:fldChar w:fldCharType="begin"/>
    </w:r>
    <w:r>
      <w:instrText xml:space="preserve"> STYLEREF  标准文件_文件编号 \* MERGEFORMAT </w:instrText>
    </w:r>
    <w:r>
      <w:fldChar w:fldCharType="separate"/>
    </w:r>
    <w:r>
      <w:t>DBXX/T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E0FB">
    <w:pPr>
      <w:pStyle w:val="66"/>
    </w:pPr>
    <w:r>
      <w:rPr>
        <w:rFonts w:hint="eastAsia"/>
      </w:rPr>
      <w:t>材料</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2437">
    <w:pPr>
      <w:pStyle w:val="67"/>
    </w:pPr>
    <w:r>
      <w:fldChar w:fldCharType="begin"/>
    </w:r>
    <w:r>
      <w:instrText xml:space="preserve"> STYLEREF  标准文件_文件编号 \* MERGEFORMAT </w:instrText>
    </w:r>
    <w:r>
      <w:fldChar w:fldCharType="separate"/>
    </w:r>
    <w:r>
      <w:t>DBXX/T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E75F">
    <w:pPr>
      <w:pStyle w:val="67"/>
    </w:pPr>
    <w:r>
      <w:fldChar w:fldCharType="begin"/>
    </w:r>
    <w:r>
      <w:instrText xml:space="preserve"> STYLEREF  标准文件_文件编号 \* MERGEFORMAT </w:instrText>
    </w:r>
    <w:r>
      <w:fldChar w:fldCharType="separate"/>
    </w:r>
    <w:r>
      <w:t>DBXX/T XXXX—XXXX</w:t>
    </w:r>
    <w:r>
      <w:fldChar w:fldCharType="end"/>
    </w:r>
  </w:p>
  <w:p w14:paraId="4251CADD">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8A71">
    <w:pPr>
      <w:pStyle w:val="67"/>
    </w:pPr>
    <w:r>
      <w:fldChar w:fldCharType="begin"/>
    </w:r>
    <w:r>
      <w:instrText xml:space="preserve"> STYLEREF  标准文件_文件编号 \* MERGEFORMAT </w:instrText>
    </w:r>
    <w:r>
      <w:fldChar w:fldCharType="separate"/>
    </w:r>
    <w:r>
      <w:t>DBXX/T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1784">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527A">
    <w:pPr>
      <w:pStyle w:val="66"/>
    </w:pPr>
    <w:r>
      <w:fldChar w:fldCharType="begin"/>
    </w:r>
    <w:r>
      <w:instrText xml:space="preserve"> STYLEREF  标准文件_文件编号  \* MERGEFORMAT </w:instrText>
    </w:r>
    <w:r>
      <w:fldChar w:fldCharType="separate"/>
    </w:r>
    <w:r>
      <w:t>DBXX/T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FF90">
    <w:pPr>
      <w:pStyle w:val="67"/>
    </w:pPr>
    <w:r>
      <w:fldChar w:fldCharType="begin"/>
    </w:r>
    <w:r>
      <w:instrText xml:space="preserve"> STYLEREF  标准文件_文件编号 \* MERGEFORMAT </w:instrText>
    </w:r>
    <w:r>
      <w:fldChar w:fldCharType="separate"/>
    </w:r>
    <w:r>
      <w:t>DBXX/T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E45B">
    <w:pPr>
      <w:pStyle w:val="66"/>
    </w:pPr>
    <w:r>
      <w:fldChar w:fldCharType="begin"/>
    </w:r>
    <w:r>
      <w:instrText xml:space="preserve"> STYLEREF  标准文件_文件编号  \* MERGEFORMAT </w:instrText>
    </w:r>
    <w:r>
      <w:fldChar w:fldCharType="separate"/>
    </w:r>
    <w:r>
      <w:t>DBXX/T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9165">
    <w:pPr>
      <w:pStyle w:val="67"/>
    </w:pPr>
    <w:r>
      <w:fldChar w:fldCharType="begin"/>
    </w:r>
    <w:r>
      <w:instrText xml:space="preserve"> STYLEREF  标准文件_文件编号 \* MERGEFORMAT </w:instrText>
    </w:r>
    <w:r>
      <w:fldChar w:fldCharType="separate"/>
    </w:r>
    <w:r>
      <w:t>DBXX/T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062C">
    <w:pPr>
      <w:pStyle w:val="66"/>
    </w:pPr>
    <w:r>
      <w:fldChar w:fldCharType="begin"/>
    </w:r>
    <w:r>
      <w:instrText xml:space="preserve"> STYLEREF  标准文件_文件编号  \* MERGEFORMAT </w:instrText>
    </w:r>
    <w:r>
      <w:fldChar w:fldCharType="separate"/>
    </w:r>
    <w:r>
      <w:t>DBXX/T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DBFC">
    <w:pPr>
      <w:pStyle w:val="67"/>
    </w:pPr>
    <w:r>
      <w:fldChar w:fldCharType="begin"/>
    </w:r>
    <w:r>
      <w:instrText xml:space="preserve"> STYLEREF  标准文件_文件编号 \* MERGEFORMAT </w:instrText>
    </w:r>
    <w:r>
      <w:fldChar w:fldCharType="separate"/>
    </w:r>
    <w:r>
      <w:t>DBXX/T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CE12">
    <w:pPr>
      <w:pStyle w:val="6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MTFiYzU1OGYxZTM5NzMzZmY3NzEyZmJmN2UzNTUifQ=="/>
    <w:docVar w:name="KSO_WPS_MARK_KEY" w:val="b4b2e75f-733c-4e48-b1c5-e6d43248bb02"/>
  </w:docVars>
  <w:rsids>
    <w:rsidRoot w:val="0021426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68"/>
    <w:rsid w:val="002142EA"/>
    <w:rsid w:val="002204BB"/>
    <w:rsid w:val="00221B79"/>
    <w:rsid w:val="00221C6B"/>
    <w:rsid w:val="002253A1"/>
    <w:rsid w:val="00225CF8"/>
    <w:rsid w:val="0022794E"/>
    <w:rsid w:val="00233D64"/>
    <w:rsid w:val="0023482A"/>
    <w:rsid w:val="002359CB"/>
    <w:rsid w:val="00243540"/>
    <w:rsid w:val="0024497B"/>
    <w:rsid w:val="0024515B"/>
    <w:rsid w:val="00245C8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C3E"/>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1AB"/>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72D"/>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1A1A"/>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24E"/>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7B7"/>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6BA1"/>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D611C0"/>
    <w:rsid w:val="113E31DB"/>
    <w:rsid w:val="1A870B6D"/>
    <w:rsid w:val="247E0189"/>
    <w:rsid w:val="28A6603F"/>
    <w:rsid w:val="37321E9B"/>
    <w:rsid w:val="3A0A14A9"/>
    <w:rsid w:val="496306F8"/>
    <w:rsid w:val="5DC8670B"/>
    <w:rsid w:val="7B193F17"/>
    <w:rsid w:val="FEFBA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adjustRightInd/>
      <w:spacing w:line="360" w:lineRule="auto"/>
      <w:ind w:firstLine="100" w:firstLineChars="100"/>
      <w:jc w:val="left"/>
    </w:pPr>
    <w:rPr>
      <w:rFonts w:ascii="Times New Roman" w:hAnsi="Times New Roman" w:cstheme="minorBidi"/>
      <w:sz w:val="24"/>
      <w:szCs w:val="22"/>
    </w:rPr>
  </w:style>
  <w:style w:type="paragraph" w:styleId="14">
    <w:name w:val="Body Text"/>
    <w:basedOn w:val="1"/>
    <w:link w:val="91"/>
    <w:qFormat/>
    <w:uiPriority w:val="0"/>
    <w:pPr>
      <w:spacing w:after="120"/>
    </w:pPr>
  </w:style>
  <w:style w:type="paragraph" w:styleId="15">
    <w:name w:val="Body Text Indent"/>
    <w:basedOn w:val="1"/>
    <w:link w:val="236"/>
    <w:qFormat/>
    <w:uiPriority w:val="0"/>
    <w:pPr>
      <w:adjustRightInd/>
      <w:spacing w:line="240" w:lineRule="auto"/>
      <w:ind w:firstLine="576"/>
    </w:pPr>
    <w:rPr>
      <w:rFonts w:ascii="Times New Roman" w:hAnsi="Times New Roman"/>
      <w:sz w:val="28"/>
      <w:szCs w:val="20"/>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Date"/>
    <w:basedOn w:val="1"/>
    <w:next w:val="1"/>
    <w:link w:val="237"/>
    <w:semiHidden/>
    <w:unhideWhenUsed/>
    <w:qFormat/>
    <w:uiPriority w:val="99"/>
    <w:pPr>
      <w:adjustRightInd/>
      <w:spacing w:line="360" w:lineRule="auto"/>
      <w:ind w:left="100" w:leftChars="2500" w:firstLine="100" w:firstLineChars="100"/>
    </w:pPr>
    <w:rPr>
      <w:rFonts w:ascii="Times New Roman" w:hAnsi="Times New Roman" w:cstheme="minorBidi"/>
      <w:sz w:val="24"/>
      <w:szCs w:val="22"/>
    </w:rPr>
  </w:style>
  <w:style w:type="paragraph" w:styleId="19">
    <w:name w:val="Balloon Text"/>
    <w:basedOn w:val="1"/>
    <w:link w:val="50"/>
    <w:semiHidden/>
    <w:unhideWhenUsed/>
    <w:qFormat/>
    <w:uiPriority w:val="99"/>
    <w:rPr>
      <w:sz w:val="18"/>
      <w:szCs w:val="18"/>
    </w:rPr>
  </w:style>
  <w:style w:type="paragraph" w:styleId="20">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8"/>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8"/>
    <w:semiHidden/>
    <w:unhideWhenUsed/>
    <w:qFormat/>
    <w:uiPriority w:val="99"/>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9"/>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页眉 字符"/>
    <w:link w:val="21"/>
    <w:qFormat/>
    <w:uiPriority w:val="99"/>
    <w:rPr>
      <w:kern w:val="2"/>
      <w:sz w:val="18"/>
      <w:szCs w:val="18"/>
    </w:rPr>
  </w:style>
  <w:style w:type="character" w:customStyle="1" w:styleId="49">
    <w:name w:val="页脚 字符"/>
    <w:link w:val="20"/>
    <w:qFormat/>
    <w:uiPriority w:val="99"/>
    <w:rPr>
      <w:rFonts w:ascii="宋体"/>
      <w:kern w:val="2"/>
      <w:sz w:val="18"/>
      <w:szCs w:val="18"/>
    </w:rPr>
  </w:style>
  <w:style w:type="character" w:customStyle="1" w:styleId="50">
    <w:name w:val="批注框文本 字符"/>
    <w:link w:val="19"/>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kern w:val="2"/>
      <w:sz w:val="21"/>
      <w:szCs w:val="21"/>
    </w:rPr>
  </w:style>
  <w:style w:type="character" w:customStyle="1" w:styleId="53">
    <w:name w:val="标题 字符"/>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Subtle Reference"/>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4"/>
    <w:semiHidden/>
    <w:qFormat/>
    <w:uiPriority w:val="0"/>
    <w:rPr>
      <w:rFonts w:ascii="宋体"/>
      <w:kern w:val="2"/>
      <w:sz w:val="18"/>
      <w:szCs w:val="18"/>
    </w:rPr>
  </w:style>
  <w:style w:type="paragraph" w:customStyle="1" w:styleId="105">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30"/>
      </w:numPr>
      <w:spacing w:line="300" w:lineRule="exact"/>
      <w:ind w:firstLineChars="0"/>
    </w:pPr>
    <w:rPr>
      <w:rFonts w:ascii="Times New Roman"/>
    </w:rPr>
  </w:style>
  <w:style w:type="paragraph" w:customStyle="1" w:styleId="194">
    <w:name w:val="标准文件_一级项2"/>
    <w:basedOn w:val="61"/>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vAnchor="page" w:hAnchor="page" w:x="1419" w:y="14097"/>
    </w:pPr>
  </w:style>
  <w:style w:type="paragraph" w:customStyle="1" w:styleId="199">
    <w:name w:val="其他实施日期"/>
    <w:basedOn w:val="159"/>
    <w:qFormat/>
    <w:uiPriority w:val="0"/>
    <w:pPr>
      <w:framePr w:w="3997" w:h="471" w:hRule="exact" w:vSpace="181"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character" w:customStyle="1" w:styleId="235">
    <w:name w:val="批注文字 字符"/>
    <w:basedOn w:val="32"/>
    <w:link w:val="13"/>
    <w:semiHidden/>
    <w:qFormat/>
    <w:uiPriority w:val="99"/>
    <w:rPr>
      <w:rFonts w:ascii="Times New Roman" w:hAnsi="Times New Roman" w:cstheme="minorBidi"/>
      <w:kern w:val="2"/>
      <w:sz w:val="24"/>
      <w:szCs w:val="22"/>
    </w:rPr>
  </w:style>
  <w:style w:type="character" w:customStyle="1" w:styleId="236">
    <w:name w:val="正文文本缩进 字符"/>
    <w:basedOn w:val="32"/>
    <w:link w:val="15"/>
    <w:qFormat/>
    <w:uiPriority w:val="0"/>
    <w:rPr>
      <w:rFonts w:ascii="Times New Roman" w:hAnsi="Times New Roman"/>
      <w:kern w:val="2"/>
      <w:sz w:val="28"/>
    </w:rPr>
  </w:style>
  <w:style w:type="character" w:customStyle="1" w:styleId="237">
    <w:name w:val="日期 字符"/>
    <w:basedOn w:val="32"/>
    <w:link w:val="18"/>
    <w:semiHidden/>
    <w:qFormat/>
    <w:uiPriority w:val="99"/>
    <w:rPr>
      <w:rFonts w:ascii="Times New Roman" w:hAnsi="Times New Roman" w:cstheme="minorBidi"/>
      <w:kern w:val="2"/>
      <w:sz w:val="24"/>
      <w:szCs w:val="22"/>
    </w:rPr>
  </w:style>
  <w:style w:type="character" w:customStyle="1" w:styleId="238">
    <w:name w:val="批注主题 字符"/>
    <w:basedOn w:val="235"/>
    <w:link w:val="29"/>
    <w:semiHidden/>
    <w:qFormat/>
    <w:uiPriority w:val="99"/>
    <w:rPr>
      <w:rFonts w:ascii="Times New Roman" w:hAnsi="Times New Roman" w:cstheme="minorBidi"/>
      <w:b/>
      <w:bCs/>
      <w:kern w:val="2"/>
      <w:sz w:val="24"/>
      <w:szCs w:val="22"/>
    </w:rPr>
  </w:style>
  <w:style w:type="paragraph" w:styleId="239">
    <w:name w:val="List Paragraph"/>
    <w:basedOn w:val="1"/>
    <w:qFormat/>
    <w:uiPriority w:val="34"/>
    <w:pPr>
      <w:adjustRightInd/>
      <w:spacing w:line="360" w:lineRule="auto"/>
      <w:ind w:firstLine="420" w:firstLineChars="200"/>
    </w:pPr>
    <w:rPr>
      <w:rFonts w:ascii="Times New Roman" w:hAnsi="Times New Roman" w:cstheme="minorBidi"/>
      <w:sz w:val="24"/>
      <w:szCs w:val="22"/>
    </w:rPr>
  </w:style>
  <w:style w:type="paragraph" w:customStyle="1" w:styleId="240">
    <w:name w:val="TOC Heading1"/>
    <w:basedOn w:val="2"/>
    <w:next w:val="1"/>
    <w:unhideWhenUsed/>
    <w:qFormat/>
    <w:uiPriority w:val="39"/>
    <w:pPr>
      <w:widowControl/>
      <w:adjustRightInd/>
      <w:spacing w:before="240" w:after="0" w:afterLines="20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1">
    <w:name w:val="段"/>
    <w:link w:val="24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242">
    <w:name w:val="段 Char"/>
    <w:link w:val="241"/>
    <w:qFormat/>
    <w:locked/>
    <w:uiPriority w:val="99"/>
    <w:rPr>
      <w:rFonts w:ascii="宋体"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8.jpeg"/><Relationship Id="rId6" Type="http://schemas.openxmlformats.org/officeDocument/2006/relationships/header" Target="header2.xml"/><Relationship Id="rId59" Type="http://schemas.openxmlformats.org/officeDocument/2006/relationships/image" Target="media/image17.png"/><Relationship Id="rId58" Type="http://schemas.openxmlformats.org/officeDocument/2006/relationships/image" Target="media/image16.png"/><Relationship Id="rId57" Type="http://schemas.openxmlformats.org/officeDocument/2006/relationships/image" Target="media/image15.jpeg"/><Relationship Id="rId56" Type="http://schemas.openxmlformats.org/officeDocument/2006/relationships/image" Target="media/image14.jpeg"/><Relationship Id="rId55" Type="http://schemas.openxmlformats.org/officeDocument/2006/relationships/image" Target="media/image13.jpeg"/><Relationship Id="rId54" Type="http://schemas.openxmlformats.org/officeDocument/2006/relationships/image" Target="media/image12.jpeg"/><Relationship Id="rId53" Type="http://schemas.openxmlformats.org/officeDocument/2006/relationships/image" Target="media/image11.png"/><Relationship Id="rId52" Type="http://schemas.openxmlformats.org/officeDocument/2006/relationships/image" Target="media/image10.png"/><Relationship Id="rId51" Type="http://schemas.openxmlformats.org/officeDocument/2006/relationships/image" Target="media/image9.png"/><Relationship Id="rId50" Type="http://schemas.openxmlformats.org/officeDocument/2006/relationships/image" Target="media/image8.emf"/><Relationship Id="rId5" Type="http://schemas.openxmlformats.org/officeDocument/2006/relationships/header" Target="header1.xml"/><Relationship Id="rId49" Type="http://schemas.openxmlformats.org/officeDocument/2006/relationships/image" Target="media/image7.emf"/><Relationship Id="rId48" Type="http://schemas.openxmlformats.org/officeDocument/2006/relationships/image" Target="media/image6.emf"/><Relationship Id="rId47" Type="http://schemas.openxmlformats.org/officeDocument/2006/relationships/oleObject" Target="embeddings/oleObject1.bin"/><Relationship Id="rId46" Type="http://schemas.openxmlformats.org/officeDocument/2006/relationships/image" Target="media/image5.emf"/><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2C3A562EAC54CB698884E27FCF5580C"/>
        <w:style w:val=""/>
        <w:category>
          <w:name w:val="常规"/>
          <w:gallery w:val="placeholder"/>
        </w:category>
        <w:types>
          <w:type w:val="bbPlcHdr"/>
        </w:types>
        <w:behaviors>
          <w:behavior w:val="content"/>
        </w:behaviors>
        <w:description w:val=""/>
        <w:guid w:val="{91B91516-EAA6-4133-8BA4-FF554D111058}"/>
      </w:docPartPr>
      <w:docPartBody>
        <w:p w14:paraId="7FF05156">
          <w:pPr>
            <w:pStyle w:val="5"/>
          </w:pPr>
          <w:r>
            <w:rPr>
              <w:rStyle w:val="4"/>
              <w:rFonts w:hint="eastAsia"/>
            </w:rPr>
            <w:t>单击或点击此处输入文字。</w:t>
          </w:r>
        </w:p>
      </w:docPartBody>
    </w:docPart>
    <w:docPart>
      <w:docPartPr>
        <w:name w:val="65A13B9ECFDD404EAFE84CCC27FC2E29"/>
        <w:style w:val=""/>
        <w:category>
          <w:name w:val="常规"/>
          <w:gallery w:val="placeholder"/>
        </w:category>
        <w:types>
          <w:type w:val="bbPlcHdr"/>
        </w:types>
        <w:behaviors>
          <w:behavior w:val="content"/>
        </w:behaviors>
        <w:description w:val=""/>
        <w:guid w:val="{B4329E82-9CA4-48EA-BF25-771A558697CB}"/>
      </w:docPartPr>
      <w:docPartBody>
        <w:p w14:paraId="7BAFBBD2">
          <w:pPr>
            <w:pStyle w:val="6"/>
          </w:pPr>
          <w:r>
            <w:rPr>
              <w:rStyle w:val="4"/>
              <w:rFonts w:hint="eastAsia"/>
            </w:rPr>
            <w:t>选择一项。</w:t>
          </w:r>
        </w:p>
      </w:docPartBody>
    </w:docPart>
    <w:docPart>
      <w:docPartPr>
        <w:name w:val="5E3FD14EE70A4E14817B67B6F4E143BF"/>
        <w:style w:val=""/>
        <w:category>
          <w:name w:val="常规"/>
          <w:gallery w:val="placeholder"/>
        </w:category>
        <w:types>
          <w:type w:val="bbPlcHdr"/>
        </w:types>
        <w:behaviors>
          <w:behavior w:val="content"/>
        </w:behaviors>
        <w:description w:val=""/>
        <w:guid w:val="{0A338F4E-94B7-4225-83A0-F5015BA48224}"/>
      </w:docPartPr>
      <w:docPartBody>
        <w:p w14:paraId="0699CD4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E9"/>
    <w:rsid w:val="00C7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2C3A562EAC54CB698884E27FCF558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A13B9ECFDD404EAFE84CCC27FC2E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E3FD14EE70A4E14817B67B6F4E143B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38</Pages>
  <Words>1710</Words>
  <Characters>2052</Characters>
  <Lines>2622</Lines>
  <Paragraphs>2360</Paragraphs>
  <TotalTime>1</TotalTime>
  <ScaleCrop>false</ScaleCrop>
  <LinksUpToDate>false</LinksUpToDate>
  <CharactersWithSpaces>2260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2024-01-29T10:27:00Z</dcterms:created>
  <dc:creator>Windows 用户</dc:creator>
  <dc:description>&lt;config cover="true" show_menu="true" version="1.0.0" doctype="SDKXY"&gt;_x000d_
&lt;/config&gt;</dc:description>
  <cp:lastModifiedBy>lenovo</cp:lastModifiedBy>
  <cp:lastPrinted>2020-08-30T18:00:00Z</cp:lastPrinted>
  <dcterms:modified xsi:type="dcterms:W3CDTF">2024-12-30T02:17:19Z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2052-12.1.0.19770</vt:lpwstr>
  </property>
  <property fmtid="{D5CDD505-2E9C-101B-9397-08002B2CF9AE}" pid="16" name="ICV">
    <vt:lpwstr>049FAC97B52A4D3E892E1A46DDF0E287_13</vt:lpwstr>
  </property>
  <property fmtid="{D5CDD505-2E9C-101B-9397-08002B2CF9AE}" pid="17" name="KSOTemplateDocerSaveRecord">
    <vt:lpwstr>eyJoZGlkIjoiYTgzNmUyYmYxMzY0OWYzNzQ1Y2E3OGZiNzU0OTU1M2EifQ==</vt:lpwstr>
  </property>
</Properties>
</file>