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62F2E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269C838E">
            <w:pPr>
              <w:shd w:val="solid" w:color="FFFFFF" w:fill="FFFFFF"/>
              <w:spacing w:line="0" w:lineRule="atLeast"/>
              <w:jc w:val="right"/>
              <w:rPr>
                <w:rFonts w:ascii="宋体" w:hAnsi="宋体" w:eastAsia="宋体" w:cs="Times New Roman"/>
                <w:b/>
                <w:w w:val="130"/>
                <w:sz w:val="28"/>
                <w:szCs w:val="28"/>
                <w:lang w:val="en-US" w:eastAsia="zh-CN" w:bidi="ar-SA"/>
              </w:rPr>
            </w:pPr>
            <w:bookmarkStart w:id="0" w:name="_Hlk26473981"/>
            <w:r>
              <w:rPr>
                <w:rFonts w:ascii="Times New Roman" w:hAnsi="Times New Roman" w:eastAsia="宋体" w:cs="Times New Roman"/>
                <w:b/>
                <w:w w:val="130"/>
                <w:sz w:val="96"/>
                <w:lang w:val="en-US" w:eastAsia="zh-CN" w:bidi="ar-SA"/>
              </w:rPr>
              <w:t>DB</w:t>
            </w:r>
            <w:r>
              <w:rPr>
                <w:rFonts w:ascii="Times New Roman" w:hAnsi="Times New Roman" w:eastAsia="宋体" w:cs="Times New Roman"/>
                <w:b/>
                <w:w w:val="130"/>
                <w:sz w:val="96"/>
                <w:lang w:val="en-US" w:eastAsia="zh-CN" w:bidi="ar-SA"/>
              </w:rPr>
              <w:fldChar w:fldCharType="begin">
                <w:ffData>
                  <w:name w:val="c1"/>
                  <w:enabled/>
                  <w:calcOnExit w:val="0"/>
                  <w:textInput>
                    <w:maxLength w:val="8"/>
                  </w:textInput>
                </w:ffData>
              </w:fldChar>
            </w:r>
            <w:bookmarkStart w:id="1" w:name="c1"/>
            <w:r>
              <w:rPr>
                <w:rFonts w:ascii="Times New Roman" w:hAnsi="Times New Roman" w:eastAsia="宋体" w:cs="Times New Roman"/>
                <w:b/>
                <w:w w:val="130"/>
                <w:sz w:val="96"/>
                <w:lang w:val="en-US" w:eastAsia="zh-CN" w:bidi="ar-SA"/>
              </w:rPr>
              <w:instrText xml:space="preserve"> FORMTEXT </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42</w:t>
            </w:r>
            <w:r>
              <w:rPr>
                <w:rFonts w:ascii="Times New Roman" w:hAnsi="Times New Roman" w:eastAsia="宋体" w:cs="Times New Roman"/>
                <w:b/>
                <w:w w:val="130"/>
                <w:sz w:val="96"/>
                <w:lang w:val="en-US" w:eastAsia="zh-CN" w:bidi="ar-SA"/>
              </w:rPr>
              <w:fldChar w:fldCharType="end"/>
            </w:r>
            <w:bookmarkEnd w:id="1"/>
          </w:p>
        </w:tc>
      </w:tr>
    </w:tbl>
    <w:p w14:paraId="0B21EE93">
      <w:pPr>
        <w:framePr w:w="9639" w:h="624" w:hRule="exact" w:hSpace="181" w:vSpace="181" w:wrap="around" w:vAnchor="margin" w:hAnchor="page" w:x="1305" w:y="2269"/>
        <w:widowControl w:val="0"/>
        <w:kinsoku w:val="0"/>
        <w:overflowPunct w:val="0"/>
        <w:autoSpaceDE w:val="0"/>
        <w:autoSpaceDN w:val="0"/>
        <w:spacing w:line="0" w:lineRule="atLeast"/>
        <w:jc w:val="distribute"/>
        <w:rPr>
          <w:rFonts w:ascii="黑体" w:hAnsi="黑体" w:eastAsia="黑体" w:cs="Times New Roman"/>
          <w:b w:val="0"/>
          <w:bCs w:val="0"/>
          <w:w w:val="100"/>
          <w:sz w:val="48"/>
          <w:szCs w:val="48"/>
          <w:lang w:val="en-US" w:eastAsia="zh-CN" w:bidi="ar-SA"/>
        </w:rPr>
      </w:pPr>
      <w:r>
        <w:rPr>
          <w:rFonts w:ascii="黑体" w:hAnsi="Times New Roman" w:eastAsia="黑体" w:cs="Times New Roman"/>
          <w:b w:val="0"/>
          <w:bCs/>
          <w:w w:val="100"/>
          <w:sz w:val="48"/>
          <w:lang w:val="en-US" w:eastAsia="zh-CN" w:bidi="ar-SA"/>
        </w:rPr>
        <w:fldChar w:fldCharType="begin">
          <w:ffData>
            <w:name w:val="c2"/>
            <w:enabled/>
            <w:calcOnExit w:val="0"/>
            <w:textInput/>
          </w:ffData>
        </w:fldChar>
      </w:r>
      <w:bookmarkStart w:id="2" w:name="c2"/>
      <w:r>
        <w:rPr>
          <w:rFonts w:ascii="黑体" w:hAnsi="Times New Roman" w:eastAsia="黑体" w:cs="Times New Roman"/>
          <w:b w:val="0"/>
          <w:bCs/>
          <w:w w:val="100"/>
          <w:sz w:val="48"/>
          <w:lang w:val="en-US" w:eastAsia="zh-CN" w:bidi="ar-SA"/>
        </w:rPr>
        <w:instrText xml:space="preserve"> FORMTEXT </w:instrText>
      </w:r>
      <w:r>
        <w:rPr>
          <w:rFonts w:ascii="黑体" w:hAnsi="Times New Roman" w:eastAsia="黑体" w:cs="Times New Roman"/>
          <w:b w:val="0"/>
          <w:bCs/>
          <w:w w:val="100"/>
          <w:sz w:val="48"/>
          <w:lang w:val="en-US" w:eastAsia="zh-CN" w:bidi="ar-SA"/>
        </w:rPr>
        <w:fldChar w:fldCharType="separate"/>
      </w:r>
      <w:r>
        <w:rPr>
          <w:rFonts w:hint="eastAsia" w:ascii="黑体" w:hAnsi="Times New Roman" w:eastAsia="黑体" w:cs="Times New Roman"/>
          <w:b w:val="0"/>
          <w:bCs/>
          <w:w w:val="100"/>
          <w:sz w:val="48"/>
          <w:lang w:val="en-US" w:eastAsia="zh-CN" w:bidi="ar-SA"/>
        </w:rPr>
        <w:t>湖北省</w:t>
      </w:r>
      <w:r>
        <w:rPr>
          <w:rFonts w:ascii="黑体" w:hAnsi="Times New Roman" w:eastAsia="黑体" w:cs="Times New Roman"/>
          <w:b w:val="0"/>
          <w:bCs/>
          <w:w w:val="100"/>
          <w:sz w:val="48"/>
          <w:lang w:val="en-US" w:eastAsia="zh-CN" w:bidi="ar-SA"/>
        </w:rPr>
        <w:fldChar w:fldCharType="end"/>
      </w:r>
      <w:bookmarkEnd w:id="2"/>
      <w:r>
        <w:rPr>
          <w:rFonts w:hint="eastAsia" w:ascii="黑体" w:hAnsi="黑体" w:eastAsia="黑体" w:cs="Times New Roman"/>
          <w:b w:val="0"/>
          <w:bCs w:val="0"/>
          <w:w w:val="100"/>
          <w:sz w:val="48"/>
          <w:szCs w:val="48"/>
          <w:lang w:val="en-US" w:eastAsia="zh-CN" w:bidi="ar-SA"/>
        </w:rPr>
        <w:t>地方标准</w:t>
      </w:r>
    </w:p>
    <w:bookmarkEnd w:id="0"/>
    <w:p w14:paraId="0C3AB756">
      <w:pPr>
        <w:framePr w:w="9356" w:h="624" w:hRule="exact" w:hSpace="181" w:vSpace="181" w:wrap="auto" w:vAnchor="page" w:hAnchor="page" w:x="1419" w:y="3284"/>
        <w:wordWrap w:val="0"/>
        <w:autoSpaceDE w:val="0"/>
        <w:autoSpaceDN w:val="0"/>
        <w:spacing w:line="280" w:lineRule="exact"/>
        <w:ind w:firstLine="0" w:firstLineChars="0"/>
        <w:jc w:val="right"/>
        <w:rPr>
          <w:rFonts w:ascii="黑体" w:hAnsi="Times New Roman" w:eastAsia="黑体" w:cs="Times New Roman"/>
          <w:bCs/>
          <w:sz w:val="28"/>
          <w:szCs w:val="28"/>
          <w:lang w:val="fr-FR" w:eastAsia="zh-CN" w:bidi="ar-SA"/>
        </w:rPr>
      </w:pPr>
      <w:r>
        <w:rPr>
          <w:rFonts w:ascii="黑体" w:hAnsi="Times New Roman" w:eastAsia="黑体" w:cs="Times New Roman"/>
          <w:bCs/>
          <w:sz w:val="28"/>
          <w:szCs w:val="28"/>
          <w:lang w:val="fr-FR" w:eastAsia="zh-CN" w:bidi="ar-SA"/>
        </w:rPr>
        <w:t>DB</w:t>
      </w:r>
      <w:r>
        <w:rPr>
          <w:rFonts w:ascii="黑体" w:hAnsi="Times New Roman" w:eastAsia="黑体" w:cs="Times New Roman"/>
          <w:bCs/>
          <w:sz w:val="28"/>
          <w:szCs w:val="28"/>
          <w:lang w:val="en-US" w:eastAsia="zh-CN" w:bidi="ar-SA"/>
        </w:rPr>
        <w:fldChar w:fldCharType="begin">
          <w:ffData>
            <w:name w:val="文字1"/>
            <w:enabled/>
            <w:calcOnExit w:val="0"/>
            <w:textInput>
              <w:default w:val="XX/T"/>
            </w:textInput>
          </w:ffData>
        </w:fldChar>
      </w:r>
      <w:bookmarkStart w:id="3" w:name="文字1"/>
      <w:r>
        <w:rPr>
          <w:rFonts w:ascii="黑体" w:hAnsi="Times New Roman" w:eastAsia="黑体" w:cs="Times New Roman"/>
          <w:bCs/>
          <w:sz w:val="28"/>
          <w:szCs w:val="28"/>
          <w:lang w:val="fr-FR" w:eastAsia="zh-CN" w:bidi="ar-SA"/>
        </w:rPr>
        <w:instrText xml:space="preserve"> FORMTEXT </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fr-FR" w:eastAsia="zh-CN" w:bidi="ar-SA"/>
        </w:rPr>
        <w:t>42/T</w:t>
      </w:r>
      <w:r>
        <w:rPr>
          <w:rFonts w:ascii="黑体" w:hAnsi="Times New Roman" w:eastAsia="黑体" w:cs="Times New Roman"/>
          <w:bCs/>
          <w:sz w:val="28"/>
          <w:szCs w:val="28"/>
          <w:lang w:val="en-US" w:eastAsia="zh-CN" w:bidi="ar-SA"/>
        </w:rPr>
        <w:fldChar w:fldCharType="end"/>
      </w:r>
      <w:bookmarkEnd w:id="3"/>
      <w:r>
        <w:rPr>
          <w:rFonts w:ascii="黑体" w:hAnsi="Times New Roman" w:eastAsia="黑体" w:cs="Times New Roman"/>
          <w:bCs/>
          <w:sz w:val="28"/>
          <w:szCs w:val="28"/>
          <w:lang w:val="fr-FR" w:eastAsia="zh-CN" w:bidi="ar-SA"/>
        </w:rPr>
        <w:t xml:space="preserve"> </w:t>
      </w:r>
      <w:r>
        <w:rPr>
          <w:rFonts w:ascii="黑体" w:hAnsi="Times New Roman" w:eastAsia="黑体" w:cs="Times New Roman"/>
          <w:bCs/>
          <w:sz w:val="28"/>
          <w:szCs w:val="28"/>
          <w:lang w:val="en-US" w:eastAsia="zh-CN" w:bidi="ar-SA"/>
        </w:rPr>
        <w:fldChar w:fldCharType="begin">
          <w:ffData>
            <w:name w:val="NSTD_CODE_F"/>
            <w:enabled/>
            <w:calcOnExit w:val="0"/>
            <w:textInput>
              <w:default w:val="XXXX"/>
            </w:textInput>
          </w:ffData>
        </w:fldChar>
      </w:r>
      <w:bookmarkStart w:id="4" w:name="NSTD_CODE_F"/>
      <w:r>
        <w:rPr>
          <w:rFonts w:ascii="黑体" w:hAnsi="Times New Roman" w:eastAsia="黑体" w:cs="Times New Roman"/>
          <w:bCs/>
          <w:sz w:val="28"/>
          <w:szCs w:val="28"/>
          <w:lang w:val="fr-FR" w:eastAsia="zh-CN" w:bidi="ar-SA"/>
        </w:rPr>
        <w:instrText xml:space="preserve"> FORMTEXT </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fr-FR" w:eastAsia="zh-CN" w:bidi="ar-SA"/>
        </w:rPr>
        <w:t>XXXX</w:t>
      </w:r>
      <w:r>
        <w:rPr>
          <w:rFonts w:ascii="黑体" w:hAnsi="Times New Roman" w:eastAsia="黑体" w:cs="Times New Roman"/>
          <w:bCs/>
          <w:sz w:val="28"/>
          <w:szCs w:val="28"/>
          <w:lang w:val="en-US" w:eastAsia="zh-CN" w:bidi="ar-SA"/>
        </w:rPr>
        <w:fldChar w:fldCharType="end"/>
      </w:r>
      <w:bookmarkEnd w:id="4"/>
      <w:r>
        <w:rPr>
          <w:rFonts w:ascii="黑体" w:hAnsi="黑体" w:eastAsia="黑体" w:cs="Times New Roman"/>
          <w:bCs/>
          <w:sz w:val="28"/>
          <w:szCs w:val="28"/>
          <w:lang w:val="fr-FR" w:eastAsia="zh-CN" w:bidi="ar-SA"/>
        </w:rPr>
        <w:t>—</w:t>
      </w:r>
      <w:r>
        <w:rPr>
          <w:rFonts w:ascii="黑体" w:hAnsi="Times New Roman" w:eastAsia="黑体" w:cs="Times New Roman"/>
          <w:bCs/>
          <w:sz w:val="28"/>
          <w:szCs w:val="28"/>
          <w:lang w:val="en-US" w:eastAsia="zh-CN" w:bidi="ar-SA"/>
        </w:rPr>
        <w:fldChar w:fldCharType="begin">
          <w:ffData>
            <w:name w:val="NSTD_CODE_B"/>
            <w:enabled/>
            <w:calcOnExit w:val="0"/>
            <w:textInput>
              <w:default w:val="XXXX"/>
            </w:textInput>
          </w:ffData>
        </w:fldChar>
      </w:r>
      <w:bookmarkStart w:id="5" w:name="NSTD_CODE_B"/>
      <w:r>
        <w:rPr>
          <w:rFonts w:ascii="黑体" w:hAnsi="Times New Roman" w:eastAsia="黑体" w:cs="Times New Roman"/>
          <w:bCs/>
          <w:sz w:val="28"/>
          <w:szCs w:val="28"/>
          <w:lang w:val="fr-FR" w:eastAsia="zh-CN" w:bidi="ar-SA"/>
        </w:rPr>
        <w:instrText xml:space="preserve"> FORMTEXT </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     </w:t>
      </w:r>
      <w:r>
        <w:rPr>
          <w:rFonts w:ascii="黑体" w:hAnsi="Times New Roman" w:eastAsia="黑体" w:cs="Times New Roman"/>
          <w:bCs/>
          <w:sz w:val="28"/>
          <w:szCs w:val="28"/>
          <w:lang w:val="en-US" w:eastAsia="zh-CN" w:bidi="ar-SA"/>
        </w:rPr>
        <w:fldChar w:fldCharType="end"/>
      </w:r>
      <w:bookmarkEnd w:id="5"/>
    </w:p>
    <w:p w14:paraId="49E84803">
      <w:pPr>
        <w:framePr w:w="9356" w:h="624" w:hRule="exact" w:hSpace="181" w:vSpace="181" w:wrap="auto" w:vAnchor="page" w:hAnchor="page" w:x="1419" w:y="3284"/>
        <w:wordWrap w:val="0"/>
        <w:autoSpaceDE w:val="0"/>
        <w:autoSpaceDN w:val="0"/>
        <w:spacing w:before="57" w:line="280" w:lineRule="exact"/>
        <w:ind w:firstLine="0" w:firstLineChars="0"/>
        <w:jc w:val="right"/>
        <w:rPr>
          <w:rFonts w:ascii="黑体" w:hAnsi="黑体" w:eastAsia="黑体" w:cs="Times New Roman"/>
          <w:bCs/>
          <w:sz w:val="21"/>
          <w:szCs w:val="28"/>
          <w:lang w:val="en-US" w:eastAsia="zh-CN" w:bidi="ar-SA"/>
        </w:rPr>
      </w:pPr>
      <w:r>
        <w:rPr>
          <w:rFonts w:ascii="黑体" w:hAnsi="黑体" w:eastAsia="黑体" w:cs="Times New Roman"/>
          <w:bCs/>
          <w:sz w:val="21"/>
          <w:szCs w:val="28"/>
          <w:lang w:val="en-US" w:eastAsia="zh-CN" w:bidi="ar-SA"/>
        </w:rPr>
        <w:fldChar w:fldCharType="begin">
          <w:ffData>
            <w:name w:val="OSTD_CODE"/>
            <w:enabled/>
            <w:calcOnExit w:val="0"/>
            <w:textInput/>
          </w:ffData>
        </w:fldChar>
      </w:r>
      <w:bookmarkStart w:id="6" w:name="OSTD_CODE"/>
      <w:r>
        <w:rPr>
          <w:rFonts w:ascii="黑体" w:hAnsi="黑体" w:eastAsia="黑体" w:cs="Times New Roman"/>
          <w:bCs/>
          <w:sz w:val="21"/>
          <w:szCs w:val="28"/>
          <w:lang w:val="en-US" w:eastAsia="zh-CN" w:bidi="ar-SA"/>
        </w:rPr>
        <w:instrText xml:space="preserve"> FORMTEXT </w:instrText>
      </w:r>
      <w:r>
        <w:rPr>
          <w:rFonts w:ascii="黑体" w:hAnsi="黑体" w:eastAsia="黑体" w:cs="Times New Roman"/>
          <w:bCs/>
          <w:sz w:val="21"/>
          <w:szCs w:val="28"/>
          <w:lang w:val="en-US" w:eastAsia="zh-CN" w:bidi="ar-SA"/>
        </w:rPr>
        <w:fldChar w:fldCharType="separate"/>
      </w:r>
      <w:r>
        <w:rPr>
          <w:rFonts w:ascii="黑体" w:hAnsi="黑体" w:eastAsia="黑体" w:cs="Times New Roman"/>
          <w:bCs/>
          <w:sz w:val="21"/>
          <w:szCs w:val="28"/>
          <w:lang w:val="en-US" w:eastAsia="zh-CN" w:bidi="ar-SA"/>
        </w:rPr>
        <w:t>     </w:t>
      </w:r>
      <w:r>
        <w:rPr>
          <w:rFonts w:ascii="黑体" w:hAnsi="黑体" w:eastAsia="黑体" w:cs="Times New Roman"/>
          <w:bCs/>
          <w:sz w:val="21"/>
          <w:szCs w:val="28"/>
          <w:lang w:val="en-US" w:eastAsia="zh-CN" w:bidi="ar-SA"/>
        </w:rPr>
        <w:fldChar w:fldCharType="end"/>
      </w:r>
      <w:bookmarkEnd w:id="6"/>
    </w:p>
    <w:tbl>
      <w:tblPr>
        <w:tblStyle w:val="2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225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C96523">
            <w:pPr>
              <w:framePr w:wrap="notBeside" w:vAnchor="page" w:hAnchor="page" w:x="1372" w:y="568"/>
              <w:widowControl w:val="0"/>
              <w:adjustRightInd/>
              <w:snapToGrid w:val="0"/>
              <w:spacing w:line="240" w:lineRule="auto"/>
              <w:jc w:val="left"/>
              <w:rPr>
                <w:rFonts w:ascii="黑体" w:hAnsi="黑体" w:eastAsia="黑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ICS</w:t>
            </w:r>
            <w:r>
              <w:rPr>
                <w:rFonts w:ascii="黑体" w:hAnsi="黑体" w:eastAsia="黑体" w:cs="Times New Roman"/>
                <w:kern w:val="2"/>
                <w:sz w:val="21"/>
                <w:szCs w:val="21"/>
                <w:lang w:val="en-US" w:eastAsia="zh-CN" w:bidi="ar-SA"/>
              </w:rPr>
              <w:t xml:space="preserve">  </w:t>
            </w:r>
          </w:p>
        </w:tc>
        <w:tc>
          <w:tcPr>
            <w:tcW w:w="8855" w:type="dxa"/>
          </w:tcPr>
          <w:p w14:paraId="351A354B">
            <w:pPr>
              <w:keepNext w:val="0"/>
              <w:keepLines w:val="0"/>
              <w:framePr w:wrap="notBeside" w:vAnchor="page" w:hAnchor="page" w:x="1372" w:y="568"/>
              <w:widowControl/>
              <w:suppressLineNumbers w:val="0"/>
              <w:jc w:val="left"/>
              <w:rPr>
                <w:rFonts w:ascii="黑体" w:hAnsi="黑体" w:eastAsia="黑体" w:cs="Times New Roman"/>
                <w:kern w:val="2"/>
                <w:sz w:val="21"/>
                <w:szCs w:val="21"/>
                <w:lang w:val="en-US" w:eastAsia="zh-CN" w:bidi="ar-SA"/>
              </w:rPr>
            </w:pPr>
            <w:r>
              <w:rPr>
                <w:rFonts w:ascii="黑体" w:hAnsi="宋体" w:eastAsia="黑体" w:cs="黑体"/>
                <w:color w:val="000000"/>
                <w:kern w:val="0"/>
                <w:sz w:val="20"/>
                <w:szCs w:val="20"/>
                <w:lang w:val="en-US" w:eastAsia="zh-CN" w:bidi="ar"/>
              </w:rPr>
              <w:t>13.060.20</w:t>
            </w:r>
          </w:p>
        </w:tc>
      </w:tr>
      <w:tr w14:paraId="3EA4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FBD4351">
            <w:pPr>
              <w:framePr w:wrap="notBeside" w:vAnchor="page" w:hAnchor="page" w:x="1372" w:y="568"/>
              <w:widowControl w:val="0"/>
              <w:adjustRightInd/>
              <w:snapToGrid w:val="0"/>
              <w:spacing w:before="40" w:line="240" w:lineRule="auto"/>
              <w:jc w:val="left"/>
              <w:rPr>
                <w:rFonts w:ascii="黑体" w:hAnsi="黑体" w:eastAsia="黑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 xml:space="preserve">CCS </w:t>
            </w:r>
            <w:r>
              <w:rPr>
                <w:rFonts w:ascii="黑体" w:hAnsi="黑体" w:eastAsia="黑体" w:cs="Times New Roman"/>
                <w:kern w:val="2"/>
                <w:sz w:val="21"/>
                <w:szCs w:val="21"/>
                <w:lang w:val="en-US" w:eastAsia="zh-CN" w:bidi="ar-SA"/>
              </w:rPr>
              <w:t xml:space="preserve"> </w:t>
            </w:r>
          </w:p>
        </w:tc>
        <w:tc>
          <w:tcPr>
            <w:tcW w:w="8855" w:type="dxa"/>
          </w:tcPr>
          <w:p w14:paraId="29011BD0">
            <w:pPr>
              <w:framePr w:wrap="notBeside" w:vAnchor="page" w:hAnchor="page" w:x="1372" w:y="568"/>
              <w:widowControl w:val="0"/>
              <w:adjustRightInd/>
              <w:snapToGrid w:val="0"/>
              <w:spacing w:before="40" w:line="240" w:lineRule="auto"/>
              <w:jc w:val="left"/>
              <w:rPr>
                <w:rFonts w:ascii="黑体" w:hAnsi="黑体" w:eastAsia="黑体" w:cs="Times New Roman"/>
                <w:kern w:val="2"/>
                <w:sz w:val="21"/>
                <w:szCs w:val="21"/>
                <w:lang w:val="en-US" w:eastAsia="zh-CN" w:bidi="ar-SA"/>
              </w:rPr>
            </w:pPr>
            <w:bookmarkStart w:id="7" w:name="CSDN"/>
            <w:r>
              <w:rPr>
                <w:rFonts w:ascii="黑体" w:hAnsi="黑体" w:eastAsia="黑体" w:cs="Times New Roman"/>
                <w:kern w:val="2"/>
                <w:sz w:val="21"/>
                <w:szCs w:val="21"/>
                <w:lang w:val="en-US" w:eastAsia="zh-CN" w:bidi="ar-SA"/>
              </w:rPr>
              <w:fldChar w:fldCharType="begin">
                <w:ffData>
                  <w:name w:val="CSDN"/>
                  <w:enabled/>
                  <w:calcOnExit w:val="0"/>
                  <w:textInput>
                    <w:default w:val="C5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C51</w:t>
            </w:r>
            <w:r>
              <w:rPr>
                <w:rFonts w:ascii="黑体" w:hAnsi="黑体" w:eastAsia="黑体" w:cs="Times New Roman"/>
                <w:kern w:val="2"/>
                <w:sz w:val="21"/>
                <w:szCs w:val="21"/>
                <w:lang w:val="en-US" w:eastAsia="zh-CN" w:bidi="ar-SA"/>
              </w:rPr>
              <w:fldChar w:fldCharType="end"/>
            </w:r>
            <w:bookmarkEnd w:id="7"/>
          </w:p>
        </w:tc>
      </w:tr>
    </w:tbl>
    <w:p w14:paraId="457CD62B">
      <w:pPr>
        <w:adjustRightInd w:val="0"/>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AFB99DC">
      <w:pPr>
        <w:framePr w:wrap="around" w:vAnchor="margin" w:hAnchor="text" w:y="14176"/>
        <w:rPr>
          <w:rFonts w:hint="default" w:ascii="Times New Roman" w:hAnsi="Times New Roman" w:eastAsia="黑体" w:cs="Times New Roman"/>
          <w:sz w:val="28"/>
          <w:lang w:val="en-US" w:eastAsia="zh-CN" w:bidi="ar-SA"/>
        </w:rPr>
      </w:pPr>
      <w:r>
        <w:rPr>
          <w:rFonts w:ascii="黑体" w:hAnsi="Times New Roman" w:eastAsia="黑体" w:cs="Times New Roman"/>
          <w:sz w:val="28"/>
          <w:lang w:val="en-US" w:eastAsia="zh-CN" w:bidi="ar-SA"/>
        </w:rPr>
        <w:fldChar w:fldCharType="begin">
          <w:ffData>
            <w:name w:val="PLSH_DATE_Y"/>
            <w:enabled/>
            <w:calcOnExit w:val="0"/>
            <w:textInput>
              <w:default w:val="XXXX"/>
              <w:maxLength w:val="4"/>
            </w:textInput>
          </w:ffData>
        </w:fldChar>
      </w:r>
      <w:bookmarkStart w:id="8" w:name="PLSH_DATE_Y"/>
      <w:r>
        <w:rPr>
          <w:rFonts w:ascii="黑体" w:hAnsi="Times New Roman" w:eastAsia="黑体" w:cs="Times New Roman"/>
          <w:sz w:val="28"/>
          <w:lang w:val="en-US" w:eastAsia="zh-CN" w:bidi="ar-SA"/>
        </w:rPr>
        <w:instrText xml:space="preserve"> FORMTEXT </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XXXX</w:t>
      </w:r>
      <w:r>
        <w:rPr>
          <w:rFonts w:ascii="黑体" w:hAnsi="Times New Roman" w:eastAsia="黑体" w:cs="Times New Roman"/>
          <w:sz w:val="28"/>
          <w:lang w:val="en-US" w:eastAsia="zh-CN" w:bidi="ar-SA"/>
        </w:rPr>
        <w:fldChar w:fldCharType="end"/>
      </w:r>
      <w:bookmarkEnd w:id="8"/>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t>-</w:t>
      </w:r>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fldChar w:fldCharType="begin">
          <w:ffData>
            <w:name w:val="PLSH_DATE_M"/>
            <w:enabled/>
            <w:calcOnExit w:val="0"/>
            <w:textInput>
              <w:default w:val="XX"/>
              <w:maxLength w:val="2"/>
            </w:textInput>
          </w:ffData>
        </w:fldChar>
      </w:r>
      <w:bookmarkStart w:id="9" w:name="PLSH_DATE_M"/>
      <w:r>
        <w:rPr>
          <w:rFonts w:ascii="黑体" w:hAnsi="Times New Roman" w:eastAsia="黑体" w:cs="Times New Roman"/>
          <w:sz w:val="28"/>
          <w:lang w:val="en-US" w:eastAsia="zh-CN" w:bidi="ar-SA"/>
        </w:rPr>
        <w:instrText xml:space="preserve"> FORMTEXT </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9"/>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t>-</w:t>
      </w:r>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fldChar w:fldCharType="begin">
          <w:ffData>
            <w:name w:val="PLSH_DATE_D"/>
            <w:enabled/>
            <w:calcOnExit w:val="0"/>
            <w:textInput>
              <w:default w:val="XX"/>
              <w:maxLength w:val="2"/>
            </w:textInput>
          </w:ffData>
        </w:fldChar>
      </w:r>
      <w:bookmarkStart w:id="10" w:name="PLSH_DATE_D"/>
      <w:r>
        <w:rPr>
          <w:rFonts w:ascii="黑体" w:hAnsi="Times New Roman" w:eastAsia="黑体" w:cs="Times New Roman"/>
          <w:sz w:val="28"/>
          <w:lang w:val="en-US" w:eastAsia="zh-CN" w:bidi="ar-SA"/>
        </w:rPr>
        <w:instrText xml:space="preserve"> FORMTEXT </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0"/>
      <w:r>
        <w:rPr>
          <w:rFonts w:hint="eastAsia" w:ascii="Times New Roman" w:hAnsi="Times New Roman" w:eastAsia="黑体" w:cs="Times New Roman"/>
          <w:sz w:val="28"/>
          <w:lang w:val="en-US" w:eastAsia="zh-CN" w:bidi="ar-SA"/>
        </w:rPr>
        <w:t xml:space="preserve">发布         </w:t>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3810</wp:posOffset>
                </wp:positionH>
                <wp:positionV relativeFrom="page">
                  <wp:posOffset>-6403340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3pt;margin-top:-504.2pt;height:0pt;width:481.9pt;mso-position-horizontal-relative:page;mso-position-vertical-relative:page;z-index:251661312;mso-width-relative:page;mso-height-relative:page;" filled="f" stroked="t" coordsize="21600,21600" o:gfxdata="UEsDBAoAAAAAAIdO4kAAAAAAAAAAAAAAAAAEAAAAZHJzL1BLAwQUAAAACACHTuJA4cmlC9YAAAAM&#10;AQAADwAAAGRycy9kb3ducmV2LnhtbE2PPU/DMBCGdyT+g3VILFVrp1RRG+J0ALKx0IJYr8k1iYjP&#10;aex+wK/nWIDtPh6991y+vrhenWgMnWcLycyAIq583XFj4XVbTpegQkSusfdMFj4pwLq4vsoxq/2Z&#10;X+i0iY2SEA4ZWmhjHDKtQ9WSwzDzA7Hs9n50GKUdG12PeJZw1+u5Mal22LFcaHGgh5aqj83RWQjl&#10;Gx3Kr0k1Me93jaf54fH5Ca29vUnMPahIl/gHw4++qEMhTjt/5Dqo3kIqnIVpYsxyAUqAVbqQYvc7&#10;00Wu/z9RfANQSwMEFAAAAAgAh07iQAM1DObjAQAAqgMAAA4AAABkcnMvZTJvRG9jLnhtbK1TzY7T&#10;MBC+I/EOlu80bVFXEDXdQ6vlskClXR7AdZzGwvZYHrdJX4IXQOIGJ47ceZtdHoOx05ZlueyBHCx7&#10;fr6Z75vJ/LK3hu1VQA2u4pPRmDPlJNTabSv+4fbqxSvOMApXCwNOVfygkF8unj+bd75UU2jB1Cow&#10;AnFYdr7ibYy+LAqUrbICR+CVI2cDwYpIz7At6iA6QremmI7HF0UHofYBpEIk62pw8iNieAogNI2W&#10;agVyZ5WLA2pQRkSihK32yBe526ZRMr5vGlSRmYoT05hPKkL3TTqLxVyU2yB8q+WxBfGUFh5xskI7&#10;KnqGWoko2C7of6CslgEQmjiSYIuBSFaEWEzGj7S5aYVXmQtJjf4sOv4/WPluvw5M1xWfceaEpYHf&#10;f/5x9+nrr59f6Lz//o3Nkkidx5Jil24dEk3Zuxt/DfIjMgfLVritys3eHjwhTFJG8VdKeqCnUpvu&#10;LdQUI3YRsmJ9E2yCJC1YnwdzOA9G9ZFJMl5MSJ2XNDN58hWiPCX6gPGNAsvSpeJGu6SZKMX+GmNq&#10;RJSnkGR2cKWNyXM3jnUVfz2bznICgtF1cqYwDNvN0gS2F2lz8pdZkedhWICdq4cixh1JJ56DYhuo&#10;D+twEoNGmLs5rlvakYfvnP3nF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JpQvWAAAADAEA&#10;AA8AAAAAAAAAAQAgAAAAIgAAAGRycy9kb3ducmV2LnhtbFBLAQIUABQAAAAIAIdO4kADNQzm4wEA&#10;AKoDAAAOAAAAAAAAAAEAIAAAACUBAABkcnMvZTJvRG9jLnhtbFBLBQYAAAAABgAGAFkBAAB6BQAA&#10;AAA=&#10;">
                <v:fill on="f" focussize="0,0"/>
                <v:stroke color="#000000" joinstyle="round"/>
                <v:imagedata o:title=""/>
                <o:lock v:ext="edit" aspectratio="f"/>
                <w10:anchorlock/>
              </v:line>
            </w:pict>
          </mc:Fallback>
        </mc:AlternateContent>
      </w:r>
      <w:r>
        <w:rPr>
          <w:rFonts w:hint="eastAsia"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fldChar w:fldCharType="begin">
          <w:ffData>
            <w:name w:val="CROT_DATE_Y"/>
            <w:enabled/>
            <w:calcOnExit w:val="0"/>
            <w:textInput>
              <w:default w:val="XXXX"/>
              <w:maxLength w:val="4"/>
            </w:textInput>
          </w:ffData>
        </w:fldChar>
      </w:r>
      <w:bookmarkStart w:id="11" w:name="CROT_DATE_Y"/>
      <w:r>
        <w:rPr>
          <w:rFonts w:ascii="黑体" w:hAnsi="Times New Roman" w:eastAsia="黑体" w:cs="Times New Roman"/>
          <w:sz w:val="28"/>
          <w:lang w:val="en-US" w:eastAsia="zh-CN" w:bidi="ar-SA"/>
        </w:rPr>
        <w:instrText xml:space="preserve"> FORMTEXT </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XXXX</w:t>
      </w:r>
      <w:r>
        <w:rPr>
          <w:rFonts w:ascii="黑体" w:hAnsi="Times New Roman" w:eastAsia="黑体" w:cs="Times New Roman"/>
          <w:sz w:val="28"/>
          <w:lang w:val="en-US" w:eastAsia="zh-CN" w:bidi="ar-SA"/>
        </w:rPr>
        <w:fldChar w:fldCharType="end"/>
      </w:r>
      <w:bookmarkEnd w:id="11"/>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t>-</w:t>
      </w:r>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fldChar w:fldCharType="begin">
          <w:ffData>
            <w:name w:val="CROT_DATE_M"/>
            <w:enabled/>
            <w:calcOnExit w:val="0"/>
            <w:textInput>
              <w:default w:val="XX"/>
              <w:maxLength w:val="2"/>
            </w:textInput>
          </w:ffData>
        </w:fldChar>
      </w:r>
      <w:bookmarkStart w:id="12" w:name="CROT_DATE_M"/>
      <w:r>
        <w:rPr>
          <w:rFonts w:ascii="黑体" w:hAnsi="Times New Roman" w:eastAsia="黑体" w:cs="Times New Roman"/>
          <w:sz w:val="28"/>
          <w:lang w:val="en-US" w:eastAsia="zh-CN" w:bidi="ar-SA"/>
        </w:rPr>
        <w:instrText xml:space="preserve"> FORMTEXT </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2"/>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t>-</w:t>
      </w:r>
      <w:r>
        <w:rPr>
          <w:rFonts w:ascii="Times New Roman" w:hAnsi="Times New Roman" w:eastAsia="黑体" w:cs="Times New Roman"/>
          <w:sz w:val="28"/>
          <w:lang w:val="en-US" w:eastAsia="zh-CN" w:bidi="ar-SA"/>
        </w:rPr>
        <w:t xml:space="preserve"> </w:t>
      </w:r>
      <w:r>
        <w:rPr>
          <w:rFonts w:ascii="黑体" w:hAnsi="Times New Roman" w:eastAsia="黑体" w:cs="Times New Roman"/>
          <w:sz w:val="28"/>
          <w:lang w:val="en-US" w:eastAsia="zh-CN" w:bidi="ar-SA"/>
        </w:rPr>
        <w:fldChar w:fldCharType="begin">
          <w:ffData>
            <w:name w:val="CROT_DATE_D"/>
            <w:enabled/>
            <w:calcOnExit w:val="0"/>
            <w:textInput>
              <w:default w:val="XX"/>
              <w:maxLength w:val="2"/>
            </w:textInput>
          </w:ffData>
        </w:fldChar>
      </w:r>
      <w:bookmarkStart w:id="13" w:name="CROT_DATE_D"/>
      <w:r>
        <w:rPr>
          <w:rFonts w:ascii="黑体" w:hAnsi="Times New Roman" w:eastAsia="黑体" w:cs="Times New Roman"/>
          <w:sz w:val="28"/>
          <w:lang w:val="en-US" w:eastAsia="zh-CN" w:bidi="ar-SA"/>
        </w:rPr>
        <w:instrText xml:space="preserve"> FORMTEXT </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XX</w:t>
      </w:r>
      <w:r>
        <w:rPr>
          <w:rFonts w:ascii="黑体" w:hAnsi="Times New Roman" w:eastAsia="黑体" w:cs="Times New Roman"/>
          <w:sz w:val="28"/>
          <w:lang w:val="en-US" w:eastAsia="zh-CN" w:bidi="ar-SA"/>
        </w:rPr>
        <w:fldChar w:fldCharType="end"/>
      </w:r>
      <w:bookmarkEnd w:id="13"/>
      <w:r>
        <w:rPr>
          <w:rFonts w:hint="eastAsia" w:ascii="Times New Roman" w:hAnsi="Times New Roman" w:eastAsia="黑体" w:cs="Times New Roman"/>
          <w:sz w:val="28"/>
          <w:lang w:val="en-US" w:eastAsia="zh-CN" w:bidi="ar-SA"/>
        </w:rPr>
        <w:t>实施</w:t>
      </w:r>
    </w:p>
    <w:p w14:paraId="04A0C283">
      <w:pPr>
        <w:framePr w:wrap="around" w:vAnchor="margin" w:hAnchor="text" w:y="14176"/>
        <w:jc w:val="both"/>
        <w:rPr>
          <w:rFonts w:ascii="Times New Roman" w:hAnsi="Times New Roman" w:eastAsia="黑体" w:cs="Times New Roman"/>
          <w:sz w:val="28"/>
          <w:lang w:val="en-US" w:eastAsia="zh-CN" w:bidi="ar-SA"/>
        </w:rPr>
      </w:pPr>
    </w:p>
    <w:tbl>
      <w:tblPr>
        <w:tblStyle w:val="20"/>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14:paraId="14090D1D">
        <w:tblPrEx>
          <w:tblCellMar>
            <w:top w:w="0" w:type="dxa"/>
            <w:left w:w="108" w:type="dxa"/>
            <w:bottom w:w="0" w:type="dxa"/>
            <w:right w:w="108" w:type="dxa"/>
          </w:tblCellMar>
        </w:tblPrEx>
        <w:tc>
          <w:tcPr>
            <w:tcW w:w="5019" w:type="dxa"/>
          </w:tcPr>
          <w:p w14:paraId="0FD51789">
            <w:pPr>
              <w:spacing w:line="0" w:lineRule="atLeast"/>
              <w:jc w:val="distribute"/>
              <w:rPr>
                <w:rFonts w:ascii="Times New Roman" w:hAnsi="Times New Roman" w:eastAsia="黑体" w:cs="Times New Roman"/>
                <w:b w:val="0"/>
                <w:w w:val="135"/>
                <w:sz w:val="28"/>
                <w:szCs w:val="16"/>
                <w:lang w:val="en-US" w:eastAsia="zh-CN" w:bidi="ar-SA"/>
              </w:rPr>
            </w:pPr>
            <w:r>
              <w:rPr>
                <w:rFonts w:ascii="Times New Roman" w:hAnsi="Times New Roman" w:eastAsia="黑体" w:cs="Times New Roman"/>
                <w:b w:val="0"/>
                <w:w w:val="135"/>
                <w:sz w:val="28"/>
                <w:szCs w:val="16"/>
                <w:lang w:val="en-US" w:eastAsia="zh-CN" w:bidi="ar-SA"/>
              </w:rPr>
              <w:t>湖北省住房和城乡建设厅</w:t>
            </w:r>
          </w:p>
        </w:tc>
        <w:tc>
          <w:tcPr>
            <w:tcW w:w="3453" w:type="dxa"/>
            <w:vMerge w:val="restart"/>
            <w:vAlign w:val="center"/>
          </w:tcPr>
          <w:p w14:paraId="32E0553B">
            <w:pPr>
              <w:spacing w:line="0" w:lineRule="atLeast"/>
              <w:jc w:val="center"/>
              <w:rPr>
                <w:rFonts w:ascii="Times New Roman" w:hAnsi="Times New Roman" w:eastAsia="黑体" w:cs="Times New Roman"/>
                <w:b w:val="0"/>
                <w:w w:val="135"/>
                <w:sz w:val="36"/>
                <w:lang w:val="en-US" w:eastAsia="zh-CN" w:bidi="ar-SA"/>
              </w:rPr>
            </w:pPr>
            <w:r>
              <w:rPr>
                <w:rFonts w:ascii="Times New Roman" w:hAnsi="Calibri" w:eastAsia="黑体" w:cs="Times New Roman"/>
                <w:b w:val="0"/>
                <w:spacing w:val="85"/>
                <w:w w:val="100"/>
                <w:kern w:val="2"/>
                <w:position w:val="3"/>
                <w:sz w:val="28"/>
                <w:szCs w:val="28"/>
                <w:lang w:val="en-US" w:eastAsia="zh-CN" w:bidi="ar-SA"/>
              </w:rPr>
              <w:t>联合发布</w:t>
            </w:r>
          </w:p>
        </w:tc>
      </w:tr>
      <w:tr w14:paraId="073E32F0">
        <w:tblPrEx>
          <w:tblCellMar>
            <w:top w:w="0" w:type="dxa"/>
            <w:left w:w="108" w:type="dxa"/>
            <w:bottom w:w="0" w:type="dxa"/>
            <w:right w:w="108" w:type="dxa"/>
          </w:tblCellMar>
        </w:tblPrEx>
        <w:tc>
          <w:tcPr>
            <w:tcW w:w="5019" w:type="dxa"/>
          </w:tcPr>
          <w:p w14:paraId="33728B91">
            <w:pPr>
              <w:spacing w:line="0" w:lineRule="atLeast"/>
              <w:jc w:val="distribute"/>
              <w:rPr>
                <w:rFonts w:ascii="Times New Roman" w:hAnsi="Times New Roman" w:eastAsia="黑体" w:cs="Times New Roman"/>
                <w:b w:val="0"/>
                <w:w w:val="135"/>
                <w:sz w:val="28"/>
                <w:szCs w:val="16"/>
                <w:lang w:val="en-US" w:eastAsia="zh-CN" w:bidi="ar-SA"/>
              </w:rPr>
            </w:pPr>
            <w:r>
              <w:rPr>
                <w:rFonts w:ascii="Times New Roman" w:hAnsi="Times New Roman" w:eastAsia="黑体" w:cs="Times New Roman"/>
                <w:b w:val="0"/>
                <w:w w:val="135"/>
                <w:sz w:val="28"/>
                <w:szCs w:val="16"/>
                <w:lang w:val="en-US" w:eastAsia="zh-CN" w:bidi="ar-SA"/>
              </w:rPr>
              <w:t xml:space="preserve">湖北省市场监督管理局    </w:t>
            </w:r>
          </w:p>
        </w:tc>
        <w:tc>
          <w:tcPr>
            <w:tcW w:w="3453" w:type="dxa"/>
            <w:vMerge w:val="continue"/>
          </w:tcPr>
          <w:p w14:paraId="3ADAB729">
            <w:pPr>
              <w:spacing w:line="0" w:lineRule="atLeast"/>
              <w:jc w:val="both"/>
              <w:rPr>
                <w:rFonts w:ascii="Times New Roman" w:hAnsi="Times New Roman" w:eastAsia="黑体" w:cs="Times New Roman"/>
                <w:b w:val="0"/>
                <w:w w:val="135"/>
                <w:sz w:val="36"/>
                <w:lang w:val="en-US" w:eastAsia="zh-CN" w:bidi="ar-SA"/>
              </w:rPr>
            </w:pPr>
          </w:p>
        </w:tc>
      </w:tr>
    </w:tbl>
    <w:p w14:paraId="4A113DB9">
      <w:pPr>
        <w:pStyle w:val="55"/>
        <w:framePr w:h="6974" w:hRule="exact" w:wrap="around" w:x="1419" w:anchorLock="1"/>
      </w:pPr>
      <w:bookmarkStart w:id="14" w:name="CSTD_NAME"/>
      <w:r>
        <w:rPr>
          <w:rFonts w:ascii="黑体" w:hAnsi="黑体" w:eastAsia="黑体" w:cs="Times New Roman"/>
          <w:bCs/>
          <w:sz w:val="52"/>
          <w:lang w:val="en-US" w:eastAsia="zh-CN" w:bidi="ar-SA"/>
        </w:rPr>
        <w:fldChar w:fldCharType="begin">
          <w:ffData>
            <w:name w:val="CSTD_NAME"/>
            <w:enabled/>
            <w:calcOnExit w:val="0"/>
            <w:textInput>
              <w:default w:val="湖北省城镇供水水质技术规程"/>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湖北省城镇供水水质技术规程</w:t>
      </w:r>
      <w:r>
        <w:rPr>
          <w:rFonts w:ascii="黑体" w:hAnsi="黑体" w:eastAsia="黑体" w:cs="Times New Roman"/>
          <w:bCs/>
          <w:sz w:val="52"/>
          <w:lang w:val="en-US" w:eastAsia="zh-CN" w:bidi="ar-SA"/>
        </w:rPr>
        <w:fldChar w:fldCharType="end"/>
      </w:r>
      <w:bookmarkEnd w:id="14"/>
    </w:p>
    <w:p w14:paraId="2EAB6EC2">
      <w:pPr>
        <w:framePr w:w="9639" w:h="6974" w:hRule="exact" w:wrap="around" w:vAnchor="page" w:hAnchor="page" w:x="1419" w:y="6408" w:anchorLock="1"/>
        <w:ind w:left="-1418"/>
      </w:pPr>
    </w:p>
    <w:p w14:paraId="72E4BEFB">
      <w:pPr>
        <w:pStyle w:val="57"/>
        <w:framePr w:w="9639" w:h="6974" w:hRule="exact" w:wrap="around" w:vAnchor="page" w:hAnchor="page" w:x="1419" w:y="6408" w:anchorLock="1"/>
        <w:textAlignment w:val="bottom"/>
        <w:rPr>
          <w:rFonts w:eastAsia="黑体"/>
          <w:szCs w:val="28"/>
        </w:rPr>
      </w:pPr>
      <w:bookmarkStart w:id="15" w:name="ESTD_NAME"/>
      <w:r>
        <w:rPr>
          <w:rFonts w:hint="eastAsia" w:ascii="Times New Roman" w:hAnsi="Times New Roman" w:eastAsia="黑体" w:cs="Times New Roman"/>
          <w:sz w:val="28"/>
          <w:szCs w:val="28"/>
          <w:lang w:val="en-US" w:eastAsia="zh-CN" w:bidi="ar-SA"/>
        </w:rPr>
        <w:fldChar w:fldCharType="begin">
          <w:ffData>
            <w:name w:val="ESTD_NAME"/>
            <w:enabled/>
            <w:calcOnExit w:val="0"/>
            <w:textInput>
              <w:default w:val="Code of practice for water Quality control of urban water supply system in Hubei Province"/>
            </w:textInput>
          </w:ffData>
        </w:fldChar>
      </w:r>
      <w:r>
        <w:rPr>
          <w:rFonts w:hint="eastAsia" w:ascii="Times New Roman" w:hAnsi="Times New Roman" w:eastAsia="黑体" w:cs="Times New Roman"/>
          <w:sz w:val="28"/>
          <w:szCs w:val="28"/>
          <w:lang w:val="en-US" w:eastAsia="zh-CN" w:bidi="ar-SA"/>
        </w:rPr>
        <w:instrText xml:space="preserve">FORMTEXT</w:instrText>
      </w:r>
      <w:r>
        <w:rPr>
          <w:rFonts w:hint="eastAsia" w:ascii="Times New Roman" w:hAnsi="Times New Roman" w:eastAsia="黑体" w:cs="Times New Roman"/>
          <w:sz w:val="28"/>
          <w:szCs w:val="28"/>
          <w:lang w:val="en-US" w:eastAsia="zh-CN" w:bidi="ar-SA"/>
        </w:rPr>
        <w:fldChar w:fldCharType="separate"/>
      </w:r>
      <w:r>
        <w:rPr>
          <w:rFonts w:hint="eastAsia" w:ascii="Times New Roman" w:hAnsi="Times New Roman" w:eastAsia="黑体" w:cs="Times New Roman"/>
          <w:sz w:val="28"/>
          <w:szCs w:val="28"/>
          <w:lang w:val="en-US" w:eastAsia="zh-CN" w:bidi="ar-SA"/>
        </w:rPr>
        <w:t>Code of practice for water Quality control of urban water supply system in Hubei Province</w:t>
      </w:r>
      <w:r>
        <w:rPr>
          <w:rFonts w:hint="eastAsia" w:ascii="Times New Roman" w:hAnsi="Times New Roman" w:eastAsia="黑体" w:cs="Times New Roman"/>
          <w:sz w:val="28"/>
          <w:szCs w:val="28"/>
          <w:lang w:val="en-US" w:eastAsia="zh-CN" w:bidi="ar-SA"/>
        </w:rPr>
        <w:fldChar w:fldCharType="end"/>
      </w:r>
      <w:bookmarkEnd w:id="15"/>
    </w:p>
    <w:p w14:paraId="23253209">
      <w:pPr>
        <w:framePr w:w="9639" w:h="6974" w:hRule="exact" w:wrap="around" w:vAnchor="page" w:hAnchor="page" w:x="1419" w:y="6408" w:anchorLock="1"/>
        <w:spacing w:line="760" w:lineRule="exact"/>
        <w:ind w:left="-1418"/>
      </w:pPr>
    </w:p>
    <w:p w14:paraId="7C72B569">
      <w:pPr>
        <w:pStyle w:val="57"/>
        <w:framePr w:w="9639" w:h="6974" w:hRule="exact" w:wrap="around" w:vAnchor="page" w:hAnchor="page" w:x="1419" w:y="6408" w:anchorLock="1"/>
        <w:textAlignment w:val="bottom"/>
        <w:rPr>
          <w:rFonts w:eastAsia="黑体"/>
          <w:szCs w:val="28"/>
        </w:rPr>
      </w:pPr>
    </w:p>
    <w:p w14:paraId="5234CA09">
      <w:pPr>
        <w:pStyle w:val="57"/>
        <w:framePr w:w="9639" w:h="6974" w:hRule="exact" w:wrap="around" w:vAnchor="page" w:hAnchor="page" w:x="1419" w:y="6408" w:anchorLock="1"/>
        <w:spacing w:before="440" w:after="160"/>
        <w:textAlignment w:val="bottom"/>
        <w:rPr>
          <w:sz w:val="24"/>
          <w:szCs w:val="28"/>
        </w:rPr>
      </w:pPr>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工作组讨论稿）"/>
              <w:listEntry w:val=" "/>
              <w:listEntry w:val="草案版次选择"/>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p>
    <w:p w14:paraId="1C18A873">
      <w:pPr>
        <w:pStyle w:val="5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sz w:val="21"/>
          <w:szCs w:val="28"/>
        </w:rPr>
        <w:t>     </w:t>
      </w:r>
      <w:r>
        <w:rPr>
          <w:sz w:val="21"/>
          <w:szCs w:val="28"/>
        </w:rPr>
        <w:fldChar w:fldCharType="end"/>
      </w:r>
    </w:p>
    <w:p w14:paraId="4D2400B9">
      <w:pPr>
        <w:rPr>
          <w:rFonts w:ascii="宋体" w:hAnsi="宋体"/>
          <w:sz w:val="28"/>
          <w:szCs w:val="28"/>
        </w:rPr>
        <w:sectPr>
          <w:headerReference r:id="rId5" w:type="first"/>
          <w:headerReference r:id="rId3" w:type="default"/>
          <w:headerReference r:id="rId4" w:type="even"/>
          <w:footerReference r:id="rId6" w:type="even"/>
          <w:pgSz w:w="11906" w:h="16838"/>
          <w:pgMar w:top="-338" w:right="1134" w:bottom="1021" w:left="1134" w:header="0" w:footer="0" w:gutter="284"/>
          <w:pgBorders>
            <w:top w:val="none" w:sz="0" w:space="0"/>
            <w:left w:val="none" w:sz="0" w:space="0"/>
            <w:bottom w:val="none" w:sz="0" w:space="0"/>
            <w:right w:val="none" w:sz="0" w:space="0"/>
          </w:pgBorders>
          <w:pgNumType w:fmt="upperRoman"/>
          <w:cols w:space="425" w:num="1"/>
          <w:titlePg/>
          <w:docGrid w:linePitch="312" w:charSpace="0"/>
        </w:sectPr>
      </w:pPr>
      <w:r>
        <w:rPr>
          <w:sz w:val="28"/>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9182100</wp:posOffset>
                </wp:positionV>
                <wp:extent cx="6057900" cy="9525"/>
                <wp:effectExtent l="0" t="0" r="0" b="0"/>
                <wp:wrapNone/>
                <wp:docPr id="66" name="直接连接符 66"/>
                <wp:cNvGraphicFramePr/>
                <a:graphic xmlns:a="http://schemas.openxmlformats.org/drawingml/2006/main">
                  <a:graphicData uri="http://schemas.microsoft.com/office/word/2010/wordprocessingShape">
                    <wps:wsp>
                      <wps:cNvCnPr/>
                      <wps:spPr>
                        <a:xfrm>
                          <a:off x="932815" y="9583420"/>
                          <a:ext cx="6057900" cy="952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723pt;height:0.75pt;width:477pt;z-index:251662336;mso-width-relative:page;mso-height-relative:page;" filled="f" stroked="t" coordsize="21600,21600" o:gfxdata="UEsDBAoAAAAAAIdO4kAAAAAAAAAAAAAAAAAEAAAAZHJzL1BLAwQUAAAACACHTuJA0JaFydkAAAAM&#10;AQAADwAAAGRycy9kb3ducmV2LnhtbE2PQU+DQBCF7yb+h82YeGsXDEKLLD2YeDAxUdGDxy07BVp2&#10;Ftkt4L939KLHefPy3veK3WJ7MeHoO0cK4nUEAql2pqNGwfvbw2oDwgdNRveOUMEXetiVlxeFzo2b&#10;6RWnKjSCQ8jnWkEbwpBL6esWrfZrNyDx7+BGqwOfYyPNqGcOt728iaJUWt0RN7R6wPsW61N1tpxC&#10;2edh6cePl+endlPNR3ycMlTq+iqO7kAEXMKfGX7wGR1KZtq7MxkvegWrdMtO1pMk5VHs2CZZDGL/&#10;K2W3IMtC/h9RfgNQSwMEFAAAAAgAh07iQPR7p0nxAQAAwQMAAA4AAABkcnMvZTJvRG9jLnhtbK1T&#10;zW4TMRC+I/EOlu9ktwkJ6SqbHhqVC4JIwANMvN6sJf/J42aTl+AFkLjBiSN33qblMRh7l7aUSw/s&#10;wTuen8/zfR6vLo5Gs4MMqJyt+dmk5Exa4Rpl9zX/+OHqxZIzjGAb0M7Kmp8k8ov182er3ldy6jqn&#10;GxkYgVisel/zLkZfFQWKThrAifPSUrB1wUCkbdgXTYCe0I0upmW5KHoXGh+ckIjk3QxBPiKGpwC6&#10;tlVCbpy4NtLGATVIDZEoYac88nXutm2liO/aFmVkuubENOaVDiF7l9ZivYJqH8B3SowtwFNaeMTJ&#10;gLJ06B3UBiKw66D+gTJKBIeujRPhTDEQyYoQi7PykTbvO/AycyGp0d+Jjv8PVrw9bANTTc0XC84s&#10;GLrx288/bj59/fXzC623378xipBMvceKsi/tNow79NuQOB/bYNKf2LBjzc9n0+XZnLMTmfPl7OV0&#10;VFkeIxMUX5TzV+clXYDIGdN5Qi/uYXzA+Fo6w5JRc61s0gAqOLzBOKT+SUlu666U1uSHSlvWE/5s&#10;nsCBZrOlmSDTeOKHds8Z6D0NvYghI6LTqknVqRjDfnepAztAGpX8jY39lZaO3gB2Q14OpTSojIr0&#10;LrQyNV8+rNaW2CXxBrmStXPNKauY/XSzmf84hWl0Hu5z9f3LW/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JaFydkAAAAMAQAADwAAAAAAAAABACAAAAAiAAAAZHJzL2Rvd25yZXYueG1sUEsBAhQA&#10;FAAAAAgAh07iQPR7p0nxAQAAwQMAAA4AAAAAAAAAAQAgAAAAKAEAAGRycy9lMm9Eb2MueG1sUEsF&#10;BgAAAAAGAAYAWQEAAIsFAAAAAA==&#10;">
                <v:fill on="f" focussize="0,0"/>
                <v:stroke weight="0.5pt" color="#000000 [3213]" miterlimit="8" joinstyle="miter"/>
                <v:imagedata o:title=""/>
                <o:lock v:ext="edit" aspectratio="f"/>
              </v:line>
            </w:pict>
          </mc:Fallback>
        </mc:AlternateContent>
      </w:r>
    </w:p>
    <w:p w14:paraId="37DE4B87">
      <w:pPr>
        <w:rPr>
          <w:rFonts w:ascii="宋体" w:hAnsi="宋体"/>
          <w:sz w:val="28"/>
          <w:szCs w:val="28"/>
        </w:rPr>
      </w:pPr>
    </w:p>
    <w:p w14:paraId="3D9DAA49">
      <w:pPr>
        <w:rPr>
          <w:rFonts w:ascii="宋体" w:hAnsi="宋体"/>
          <w:sz w:val="28"/>
          <w:szCs w:val="28"/>
        </w:rPr>
      </w:pPr>
    </w:p>
    <w:p w14:paraId="7653D105">
      <w:pPr>
        <w:rPr>
          <w:rFonts w:ascii="宋体" w:hAnsi="宋体"/>
          <w:sz w:val="28"/>
          <w:szCs w:val="28"/>
        </w:rPr>
      </w:pPr>
    </w:p>
    <w:p w14:paraId="155207DB">
      <w:pPr>
        <w:rPr>
          <w:rFonts w:ascii="宋体" w:hAnsi="宋体"/>
          <w:sz w:val="28"/>
          <w:szCs w:val="28"/>
        </w:rPr>
      </w:pPr>
    </w:p>
    <w:p w14:paraId="675A208A">
      <w:pPr>
        <w:rPr>
          <w:rFonts w:ascii="宋体" w:hAnsi="宋体"/>
          <w:sz w:val="28"/>
          <w:szCs w:val="28"/>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3" w:bottom="1440" w:left="1803" w:header="0" w:footer="0" w:gutter="284"/>
          <w:pgBorders>
            <w:top w:val="none" w:sz="0" w:space="0"/>
            <w:left w:val="none" w:sz="0" w:space="0"/>
            <w:bottom w:val="none" w:sz="0" w:space="0"/>
            <w:right w:val="none" w:sz="0" w:space="0"/>
          </w:pgBorders>
          <w:pgNumType w:fmt="upperRoman" w:start="1"/>
          <w:cols w:space="425" w:num="1"/>
          <w:titlePg/>
          <w:docGrid w:linePitch="312" w:charSpace="0"/>
        </w:sectPr>
      </w:pPr>
    </w:p>
    <w:p w14:paraId="236142AD">
      <w:pPr>
        <w:rPr>
          <w:rFonts w:ascii="黑体" w:hAnsi="黑体" w:eastAsia="黑体"/>
          <w:sz w:val="32"/>
          <w:szCs w:val="32"/>
        </w:rPr>
      </w:pPr>
      <w:bookmarkStart w:id="16" w:name="BookMark4"/>
    </w:p>
    <w:p w14:paraId="58443BBF">
      <w:pPr>
        <w:adjustRightInd w:val="0"/>
        <w:spacing w:line="20" w:lineRule="exact"/>
        <w:jc w:val="center"/>
        <w:rPr>
          <w:rFonts w:ascii="黑体" w:hAnsi="黑体" w:eastAsia="黑体"/>
          <w:sz w:val="32"/>
          <w:szCs w:val="32"/>
        </w:rPr>
      </w:pPr>
    </w:p>
    <w:p w14:paraId="1754679B">
      <w:pPr>
        <w:spacing w:before="0" w:after="0" w:line="240" w:lineRule="auto"/>
        <w:jc w:val="center"/>
        <w:rPr>
          <w:rFonts w:asciiTheme="minorEastAsia" w:hAnsiTheme="minorEastAsia" w:eastAsiaTheme="minorEastAsia"/>
          <w:szCs w:val="21"/>
        </w:rPr>
      </w:pPr>
      <w:sdt>
        <w:sdtPr>
          <w:rPr>
            <w:rFonts w:ascii="Calibri" w:hAnsi="Calibri" w:eastAsia="宋体" w:cs="Times New Roman"/>
            <w:kern w:val="2"/>
            <w:sz w:val="21"/>
            <w:szCs w:val="21"/>
            <w:lang w:val="en-US" w:eastAsia="zh-CN" w:bidi="ar-SA"/>
          </w:rPr>
          <w:tag w:val="NEW_STAND_NAME"/>
          <w:id w:val="595910757"/>
          <w:lock w:val="sdtLocked"/>
          <w:placeholder>
            <w:docPart w:val="{746fe6b2-9fbf-4473-a443-868e59927e12}"/>
          </w:placeholder>
        </w:sdtPr>
        <w:sdtEndPr>
          <w:rPr>
            <w:rFonts w:ascii="黑体" w:hAnsi="黑体" w:eastAsia="黑体" w:cs="Times New Roman"/>
            <w:kern w:val="2"/>
            <w:sz w:val="32"/>
            <w:szCs w:val="32"/>
            <w:lang w:val="en-US" w:eastAsia="zh-CN" w:bidi="ar-SA"/>
          </w:rPr>
        </w:sdtEndPr>
        <w:sdtContent>
          <w:bookmarkStart w:id="17" w:name="NEW_STAND_NAME"/>
          <w:r>
            <w:rPr>
              <w:rFonts w:hint="eastAsia" w:ascii="黑体" w:hAnsi="黑体" w:eastAsia="黑体"/>
              <w:color w:val="auto"/>
              <w:sz w:val="32"/>
              <w:szCs w:val="32"/>
              <w:lang w:val="zh-CN"/>
            </w:rPr>
            <w:t>目</w:t>
          </w:r>
          <w:r>
            <w:rPr>
              <w:rFonts w:hint="eastAsia" w:ascii="黑体" w:hAnsi="黑体" w:eastAsia="黑体"/>
              <w:color w:val="auto"/>
              <w:sz w:val="32"/>
              <w:szCs w:val="32"/>
            </w:rPr>
            <w:t xml:space="preserve">  </w:t>
          </w:r>
          <w:r>
            <w:rPr>
              <w:rFonts w:hint="eastAsia" w:ascii="黑体" w:hAnsi="黑体" w:eastAsia="黑体"/>
              <w:color w:val="auto"/>
              <w:sz w:val="32"/>
              <w:szCs w:val="32"/>
              <w:lang w:val="zh-CN"/>
            </w:rPr>
            <w:t>次</w:t>
          </w:r>
        </w:sdtContent>
      </w:sdt>
      <w:bookmarkEnd w:id="16"/>
      <w:bookmarkEnd w:id="17"/>
      <w:r>
        <w:rPr>
          <w:rFonts w:asciiTheme="minorEastAsia" w:hAnsiTheme="minorEastAsia" w:eastAsiaTheme="minorEastAsia"/>
          <w:szCs w:val="21"/>
        </w:rPr>
        <w:t xml:space="preserve"> </w:t>
      </w:r>
    </w:p>
    <w:p w14:paraId="54F7D5A4">
      <w:pPr>
        <w:spacing w:before="0" w:after="0" w:line="240" w:lineRule="auto"/>
        <w:jc w:val="center"/>
        <w:rPr>
          <w:rFonts w:asciiTheme="minorEastAsia" w:hAnsiTheme="minorEastAsia" w:eastAsiaTheme="minorEastAsia"/>
          <w:szCs w:val="21"/>
        </w:rPr>
      </w:pPr>
    </w:p>
    <w:p w14:paraId="2F1B531F">
      <w:pPr>
        <w:pStyle w:val="15"/>
        <w:tabs>
          <w:tab w:val="right" w:leader="dot" w:pos="8301"/>
        </w:tabs>
        <w:rPr>
          <w:rFonts w:hint="eastAsia" w:ascii="宋体" w:hAnsi="宋体" w:eastAsia="宋体" w:cs="宋体"/>
        </w:rPr>
      </w:pPr>
      <w:r>
        <w:rPr>
          <w:rFonts w:ascii="宋体" w:hAnsi="宋体"/>
        </w:rPr>
        <w:fldChar w:fldCharType="begin"/>
      </w:r>
      <w:r>
        <w:rPr>
          <w:rFonts w:ascii="宋体" w:hAnsi="宋体"/>
        </w:rPr>
        <w:instrText xml:space="preserve"> TOC \o "1-2" \h \z \u </w:instrText>
      </w:r>
      <w:r>
        <w:rPr>
          <w:rFonts w:ascii="宋体" w:hAnsi="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_Toc29644 </w:instrText>
      </w:r>
      <w:r>
        <w:rPr>
          <w:rFonts w:hint="eastAsia" w:ascii="宋体" w:hAnsi="宋体" w:eastAsia="宋体" w:cs="宋体"/>
        </w:rPr>
        <w:fldChar w:fldCharType="separate"/>
      </w:r>
      <w:r>
        <w:rPr>
          <w:rFonts w:hint="eastAsia" w:ascii="宋体" w:hAnsi="宋体" w:eastAsia="宋体" w:cs="宋体"/>
          <w:spacing w:val="320"/>
          <w:lang w:val="en-US" w:eastAsia="zh-CN"/>
        </w:rPr>
        <w:t>前</w:t>
      </w:r>
      <w:r>
        <w:rPr>
          <w:rFonts w:hint="eastAsia" w:ascii="宋体" w:hAnsi="宋体" w:eastAsia="宋体" w:cs="宋体"/>
          <w:lang w:val="en-US" w:eastAsia="zh-CN"/>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_Toc29644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3E932C8F">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_Toc13714 </w:instrText>
      </w:r>
      <w:r>
        <w:rPr>
          <w:rFonts w:hint="eastAsia" w:ascii="宋体" w:hAnsi="宋体" w:eastAsia="宋体" w:cs="宋体"/>
        </w:rPr>
        <w:fldChar w:fldCharType="separate"/>
      </w:r>
      <w:r>
        <w:rPr>
          <w:rFonts w:hint="eastAsia" w:ascii="宋体" w:hAnsi="宋体" w:eastAsia="宋体" w:cs="宋体"/>
          <w:szCs w:val="21"/>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_Toc13714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3A2158B">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_Toc12307 </w:instrText>
      </w:r>
      <w:r>
        <w:rPr>
          <w:rFonts w:hint="eastAsia" w:ascii="宋体" w:hAnsi="宋体" w:eastAsia="宋体" w:cs="宋体"/>
        </w:rPr>
        <w:fldChar w:fldCharType="separate"/>
      </w:r>
      <w:r>
        <w:rPr>
          <w:rFonts w:hint="eastAsia" w:ascii="宋体" w:hAnsi="宋体" w:eastAsia="宋体" w:cs="宋体"/>
          <w:szCs w:val="21"/>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_Toc12307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47751B9">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_Toc22728 </w:instrText>
      </w:r>
      <w:r>
        <w:rPr>
          <w:rFonts w:hint="eastAsia" w:ascii="宋体" w:hAnsi="宋体" w:eastAsia="宋体" w:cs="宋体"/>
        </w:rPr>
        <w:fldChar w:fldCharType="separate"/>
      </w:r>
      <w:r>
        <w:rPr>
          <w:rFonts w:hint="eastAsia" w:ascii="宋体" w:hAnsi="宋体" w:eastAsia="宋体" w:cs="宋体"/>
          <w:szCs w:val="21"/>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_Toc22728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70A95C5">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_Toc20204 </w:instrText>
      </w:r>
      <w:r>
        <w:rPr>
          <w:rFonts w:hint="eastAsia" w:ascii="宋体" w:hAnsi="宋体" w:eastAsia="宋体" w:cs="宋体"/>
        </w:rPr>
        <w:fldChar w:fldCharType="separate"/>
      </w:r>
      <w:r>
        <w:rPr>
          <w:rFonts w:hint="eastAsia" w:ascii="宋体" w:hAnsi="宋体" w:eastAsia="宋体" w:cs="宋体"/>
          <w:szCs w:val="21"/>
        </w:rPr>
        <w:t>5 卫生要求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_Toc20204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2FDF1A42">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_Toc12518 </w:instrText>
      </w:r>
      <w:r>
        <w:rPr>
          <w:rFonts w:hint="eastAsia" w:ascii="宋体" w:hAnsi="宋体" w:eastAsia="宋体" w:cs="宋体"/>
        </w:rPr>
        <w:fldChar w:fldCharType="separate"/>
      </w:r>
      <w:r>
        <w:rPr>
          <w:rFonts w:hint="eastAsia" w:ascii="宋体" w:hAnsi="宋体" w:eastAsia="宋体" w:cs="宋体"/>
          <w:szCs w:val="21"/>
        </w:rPr>
        <w:t>6 水质检验及考核要求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_Toc12518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D31B011">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_Toc15928 </w:instrText>
      </w:r>
      <w:r>
        <w:rPr>
          <w:rFonts w:hint="eastAsia" w:ascii="宋体" w:hAnsi="宋体" w:eastAsia="宋体" w:cs="宋体"/>
        </w:rPr>
        <w:fldChar w:fldCharType="separate"/>
      </w:r>
      <w:r>
        <w:rPr>
          <w:rFonts w:hint="eastAsia" w:ascii="宋体" w:hAnsi="宋体" w:eastAsia="宋体" w:cs="宋体"/>
        </w:rPr>
        <w:t>7 全流程水质管控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276742CC">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_Toc15155 </w:instrText>
      </w:r>
      <w:r>
        <w:rPr>
          <w:rFonts w:hint="eastAsia" w:ascii="宋体" w:hAnsi="宋体" w:eastAsia="宋体" w:cs="宋体"/>
        </w:rPr>
        <w:fldChar w:fldCharType="separate"/>
      </w:r>
      <w:r>
        <w:rPr>
          <w:rFonts w:hint="eastAsia" w:ascii="宋体" w:hAnsi="宋体" w:eastAsia="宋体" w:cs="宋体"/>
          <w:szCs w:val="21"/>
        </w:rPr>
        <w:t>8 水质风险分析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_Toc15155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FA58EAB">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_Toc22880 </w:instrText>
      </w:r>
      <w:r>
        <w:rPr>
          <w:rFonts w:hint="eastAsia" w:ascii="宋体" w:hAnsi="宋体" w:eastAsia="宋体" w:cs="宋体"/>
        </w:rPr>
        <w:fldChar w:fldCharType="separate"/>
      </w:r>
      <w:r>
        <w:rPr>
          <w:rFonts w:hint="eastAsia" w:ascii="宋体" w:hAnsi="宋体" w:eastAsia="宋体" w:cs="宋体"/>
        </w:rPr>
        <w:t>9 供水应急保障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_Toc22880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184E5914">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_Toc29610 </w:instrText>
      </w:r>
      <w:r>
        <w:rPr>
          <w:rFonts w:hint="eastAsia" w:ascii="宋体" w:hAnsi="宋体" w:eastAsia="宋体" w:cs="宋体"/>
        </w:rPr>
        <w:fldChar w:fldCharType="separate"/>
      </w:r>
      <w:r>
        <w:rPr>
          <w:rFonts w:hint="eastAsia" w:ascii="宋体" w:hAnsi="宋体" w:eastAsia="宋体" w:cs="宋体"/>
          <w:lang w:val="en-US" w:eastAsia="zh-CN"/>
        </w:rPr>
        <w:t>10 标准实施及评价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_Toc29610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2E9237ED">
      <w:pPr>
        <w:pStyle w:val="15"/>
        <w:tabs>
          <w:tab w:val="right" w:leader="dot" w:pos="830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_Toc27079 </w:instrText>
      </w:r>
      <w:r>
        <w:rPr>
          <w:rFonts w:hint="eastAsia" w:ascii="宋体" w:hAnsi="宋体" w:eastAsia="宋体" w:cs="宋体"/>
        </w:rPr>
        <w:fldChar w:fldCharType="separate"/>
      </w:r>
      <w:r>
        <w:rPr>
          <w:rFonts w:hint="eastAsia" w:ascii="宋体" w:hAnsi="宋体" w:eastAsia="宋体" w:cs="宋体"/>
          <w:spacing w:val="100"/>
          <w:lang w:val="en-US" w:eastAsia="zh-CN" w:bidi="ar-SA"/>
        </w:rPr>
        <w:t>附录A</w:t>
      </w:r>
      <w:r>
        <w:rPr>
          <w:rFonts w:hint="eastAsia" w:ascii="宋体" w:hAnsi="宋体" w:eastAsia="宋体" w:cs="宋体"/>
          <w:lang w:val="en-US" w:eastAsia="zh-CN" w:bidi="ar-SA"/>
        </w:rPr>
        <w:t>（资料性） 供水系统应急能力评估表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_Toc27079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55037314">
      <w:pPr>
        <w:pStyle w:val="15"/>
        <w:tabs>
          <w:tab w:val="right" w:leader="dot" w:pos="8301"/>
        </w:tabs>
      </w:pPr>
      <w:r>
        <w:rPr>
          <w:rFonts w:hint="eastAsia" w:ascii="宋体" w:hAnsi="宋体" w:eastAsia="宋体" w:cs="宋体"/>
        </w:rPr>
        <w:fldChar w:fldCharType="begin"/>
      </w:r>
      <w:r>
        <w:rPr>
          <w:rFonts w:hint="eastAsia" w:ascii="宋体" w:hAnsi="宋体" w:eastAsia="宋体" w:cs="宋体"/>
        </w:rPr>
        <w:instrText xml:space="preserve"> HYPERLINK \l _Toc3636 </w:instrText>
      </w:r>
      <w:r>
        <w:rPr>
          <w:rFonts w:hint="eastAsia" w:ascii="宋体" w:hAnsi="宋体" w:eastAsia="宋体" w:cs="宋体"/>
        </w:rPr>
        <w:fldChar w:fldCharType="separate"/>
      </w:r>
      <w:r>
        <w:rPr>
          <w:rFonts w:hint="eastAsia" w:ascii="宋体" w:hAnsi="宋体" w:eastAsia="宋体" w:cs="宋体"/>
          <w:lang w:val="en-US" w:eastAsia="zh-CN" w:bidi="ar-SA"/>
        </w:rPr>
        <w:t>附  录   B （资料性） 湖北省地方标准实施信息及意见反馈表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_Toc3636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3B0A6CAB">
      <w:pPr>
        <w:spacing w:before="156" w:beforeLines="50" w:after="156" w:afterLines="50"/>
      </w:pPr>
      <w:r>
        <w:rPr>
          <w:rFonts w:ascii="宋体" w:hAnsi="宋体"/>
        </w:rPr>
        <w:fldChar w:fldCharType="end"/>
      </w:r>
    </w:p>
    <w:p w14:paraId="0CB2127D">
      <w:pPr>
        <w:rPr>
          <w:rFonts w:ascii="宋体" w:hAnsi="宋体"/>
        </w:rPr>
      </w:pPr>
    </w:p>
    <w:p w14:paraId="7862444D">
      <w:pPr>
        <w:sectPr>
          <w:headerReference r:id="rId15" w:type="first"/>
          <w:footerReference r:id="rId18" w:type="first"/>
          <w:headerReference r:id="rId13" w:type="default"/>
          <w:footerReference r:id="rId16" w:type="default"/>
          <w:headerReference r:id="rId14" w:type="even"/>
          <w:footerReference r:id="rId17" w:type="even"/>
          <w:pgSz w:w="11907" w:h="16840"/>
          <w:pgMar w:top="1440" w:right="1803" w:bottom="1440" w:left="1803" w:header="1418" w:footer="1134" w:gutter="0"/>
          <w:pgBorders>
            <w:top w:val="none" w:sz="0" w:space="0"/>
            <w:left w:val="none" w:sz="0" w:space="0"/>
            <w:bottom w:val="none" w:sz="0" w:space="0"/>
            <w:right w:val="none" w:sz="0" w:space="0"/>
          </w:pgBorders>
          <w:pgNumType w:fmt="upperRoman" w:start="1"/>
          <w:cols w:space="720" w:num="1"/>
          <w:titlePg/>
          <w:docGrid w:type="lines" w:linePitch="312" w:charSpace="0"/>
        </w:sectPr>
      </w:pPr>
    </w:p>
    <w:p w14:paraId="2A3B9A50">
      <w:pPr>
        <w:sectPr>
          <w:headerReference r:id="rId21" w:type="first"/>
          <w:footerReference r:id="rId24" w:type="first"/>
          <w:headerReference r:id="rId19" w:type="default"/>
          <w:footerReference r:id="rId22" w:type="default"/>
          <w:headerReference r:id="rId20" w:type="even"/>
          <w:footerReference r:id="rId23" w:type="even"/>
          <w:pgSz w:w="11907" w:h="16840"/>
          <w:pgMar w:top="1440" w:right="1803" w:bottom="1440" w:left="1803" w:header="1418" w:footer="1134" w:gutter="0"/>
          <w:pgBorders>
            <w:top w:val="none" w:sz="0" w:space="0"/>
            <w:left w:val="none" w:sz="0" w:space="0"/>
            <w:bottom w:val="none" w:sz="0" w:space="0"/>
            <w:right w:val="none" w:sz="0" w:space="0"/>
          </w:pgBorders>
          <w:pgNumType w:fmt="upperRoman" w:start="1"/>
          <w:cols w:space="720" w:num="1"/>
          <w:titlePg/>
          <w:docGrid w:type="lines" w:linePitch="312" w:charSpace="0"/>
        </w:sectPr>
      </w:pPr>
    </w:p>
    <w:p w14:paraId="4B237165">
      <w:pPr>
        <w:pStyle w:val="67"/>
        <w:keepNext w:val="0"/>
        <w:keepLines w:val="0"/>
        <w:pageBreakBefore w:val="0"/>
        <w:widowControl/>
        <w:kinsoku/>
        <w:wordWrap/>
        <w:overflowPunct/>
        <w:topLinePunct w:val="0"/>
        <w:autoSpaceDE/>
        <w:autoSpaceDN/>
        <w:bidi w:val="0"/>
        <w:adjustRightInd/>
        <w:snapToGrid/>
        <w:spacing w:before="480"/>
        <w:ind w:left="425" w:hanging="425"/>
        <w:textAlignment w:val="auto"/>
        <w:rPr>
          <w:rFonts w:hint="default"/>
          <w:lang w:val="en-US" w:eastAsia="zh-CN"/>
        </w:rPr>
      </w:pPr>
      <w:bookmarkStart w:id="18" w:name="_Toc25929"/>
      <w:bookmarkStart w:id="19" w:name="_Toc15786"/>
      <w:bookmarkStart w:id="20" w:name="_Toc25739"/>
      <w:bookmarkStart w:id="21" w:name="_Toc29644"/>
      <w:r>
        <w:rPr>
          <w:rFonts w:hint="eastAsia"/>
          <w:spacing w:val="320"/>
          <w:lang w:val="en-US" w:eastAsia="zh-CN"/>
        </w:rPr>
        <w:t>前</w:t>
      </w:r>
      <w:r>
        <w:rPr>
          <w:rFonts w:hint="eastAsia"/>
          <w:lang w:val="en-US" w:eastAsia="zh-CN"/>
        </w:rPr>
        <w:t>言</w:t>
      </w:r>
      <w:bookmarkEnd w:id="18"/>
      <w:bookmarkEnd w:id="19"/>
      <w:bookmarkEnd w:id="20"/>
      <w:bookmarkEnd w:id="21"/>
    </w:p>
    <w:p w14:paraId="006ED721">
      <w:pPr>
        <w:adjustRightInd w:val="0"/>
        <w:spacing w:line="420" w:lineRule="exact"/>
        <w:ind w:firstLine="420" w:firstLineChars="200"/>
        <w:rPr>
          <w:rFonts w:ascii="宋体" w:hAnsi="宋体" w:cs="宋体"/>
          <w:szCs w:val="21"/>
        </w:rPr>
      </w:pPr>
      <w:r>
        <w:rPr>
          <w:rFonts w:hint="eastAsia" w:ascii="宋体" w:hAnsi="宋体" w:cs="宋体"/>
          <w:szCs w:val="21"/>
        </w:rPr>
        <w:t>本文件按照GB/T 1.1—2020《标准化工作导则  第1部分：标准化文件的结构和起草规则》的规定起草。</w:t>
      </w:r>
    </w:p>
    <w:p w14:paraId="30C31FF3">
      <w:pPr>
        <w:adjustRightInd w:val="0"/>
        <w:spacing w:line="420" w:lineRule="exact"/>
        <w:ind w:firstLine="420" w:firstLineChars="200"/>
        <w:rPr>
          <w:rFonts w:ascii="宋体" w:hAnsi="宋体" w:cs="宋体"/>
          <w:szCs w:val="21"/>
        </w:rPr>
      </w:pPr>
      <w:r>
        <w:rPr>
          <w:rFonts w:hint="eastAsia" w:ascii="宋体" w:hAnsi="宋体" w:cs="宋体"/>
          <w:szCs w:val="21"/>
        </w:rPr>
        <w:t>请注意本文件的某些内容可能涉及专利。本文件的发布机构不承担识别专利的责任。</w:t>
      </w:r>
    </w:p>
    <w:p w14:paraId="068C39B5">
      <w:pPr>
        <w:adjustRightInd w:val="0"/>
        <w:spacing w:line="420" w:lineRule="exact"/>
        <w:ind w:firstLine="420" w:firstLineChars="200"/>
        <w:rPr>
          <w:rFonts w:ascii="宋体" w:hAnsi="宋体" w:cs="宋体"/>
          <w:szCs w:val="21"/>
        </w:rPr>
      </w:pPr>
      <w:r>
        <w:rPr>
          <w:rFonts w:hint="eastAsia" w:ascii="宋体" w:hAnsi="宋体" w:cs="宋体"/>
          <w:szCs w:val="21"/>
        </w:rPr>
        <w:t>本文件由湖北省住房和城乡建设厅提出并归口管理。</w:t>
      </w:r>
    </w:p>
    <w:p w14:paraId="571E4F3B">
      <w:pPr>
        <w:adjustRightInd w:val="0"/>
        <w:spacing w:line="420" w:lineRule="exact"/>
        <w:ind w:firstLine="420" w:firstLineChars="200"/>
        <w:rPr>
          <w:rFonts w:ascii="宋体" w:hAnsi="宋体" w:cs="宋体"/>
          <w:szCs w:val="21"/>
        </w:rPr>
      </w:pPr>
      <w:r>
        <w:rPr>
          <w:rFonts w:hint="eastAsia" w:ascii="宋体" w:hAnsi="宋体" w:cs="宋体"/>
          <w:szCs w:val="21"/>
        </w:rPr>
        <w:t>本文件起草单位：武汉市水务集团有限公司、武汉市给排水工程设计院有限公司、武汉既济检测技术有限公司。</w:t>
      </w:r>
    </w:p>
    <w:p w14:paraId="56E9B895">
      <w:pPr>
        <w:adjustRightInd w:val="0"/>
        <w:spacing w:line="420" w:lineRule="exact"/>
        <w:ind w:firstLine="420" w:firstLineChars="200"/>
        <w:rPr>
          <w:rFonts w:ascii="宋体" w:hAnsi="宋体" w:cs="宋体"/>
          <w:szCs w:val="21"/>
        </w:rPr>
      </w:pPr>
      <w:r>
        <w:rPr>
          <w:rFonts w:hint="eastAsia" w:ascii="宋体" w:hAnsi="宋体" w:cs="宋体"/>
          <w:szCs w:val="21"/>
        </w:rPr>
        <w:t>本文件参加编制单位：湖北省城镇供水排水协会、湖北省标准化与质量研究院</w:t>
      </w:r>
      <w:r>
        <w:rPr>
          <w:rFonts w:hint="eastAsia" w:ascii="宋体" w:hAnsi="宋体" w:cs="宋体"/>
          <w:szCs w:val="21"/>
          <w:lang w:eastAsia="zh-CN"/>
        </w:rPr>
        <w:t>、</w:t>
      </w:r>
      <w:r>
        <w:rPr>
          <w:rFonts w:hint="eastAsia" w:ascii="宋体" w:hAnsi="宋体" w:cs="宋体"/>
          <w:szCs w:val="21"/>
        </w:rPr>
        <w:t>荆州水务集团有限公司、武汉市自来水有限公司、武汉长江供水实业股份有限公司、宜昌建投水务有限公司。</w:t>
      </w:r>
    </w:p>
    <w:p w14:paraId="270387C5">
      <w:pPr>
        <w:adjustRightInd w:val="0"/>
        <w:spacing w:line="420" w:lineRule="exact"/>
        <w:ind w:firstLine="420" w:firstLineChars="200"/>
        <w:rPr>
          <w:rFonts w:ascii="宋体" w:hAnsi="宋体" w:cs="宋体"/>
          <w:szCs w:val="21"/>
        </w:rPr>
      </w:pPr>
      <w:r>
        <w:rPr>
          <w:rFonts w:hint="eastAsia" w:ascii="宋体" w:hAnsi="宋体" w:cs="宋体"/>
          <w:szCs w:val="21"/>
        </w:rPr>
        <w:t>本文件主要起草人：郑艳荣、吴立群、胡利华、陈云龙、杨洁、涂茜、冯志、胡小琴、何光振、张杰、周梦璇、向东、王露、王琦、李尚桦、陈茂东。</w:t>
      </w:r>
    </w:p>
    <w:p w14:paraId="25E09D37">
      <w:pPr>
        <w:adjustRightInd w:val="0"/>
        <w:spacing w:line="420" w:lineRule="exact"/>
        <w:ind w:firstLine="420" w:firstLineChars="200"/>
        <w:rPr>
          <w:rFonts w:ascii="宋体" w:hAnsi="宋体" w:cs="宋体"/>
          <w:szCs w:val="21"/>
        </w:rPr>
      </w:pPr>
      <w:r>
        <w:rPr>
          <w:rFonts w:hint="eastAsia" w:ascii="宋体" w:hAnsi="宋体" w:cs="宋体"/>
          <w:szCs w:val="21"/>
          <w:highlight w:val="none"/>
        </w:rPr>
        <w:t>本文件实施应用中的疑问，可咨询湖北省住房和城乡建设厅，联系电话：027-68873088，邮箱：bkc</w:t>
      </w:r>
      <w:r>
        <w:rPr>
          <w:rFonts w:hint="eastAsia" w:ascii="宋体" w:hAnsi="宋体" w:cs="宋体"/>
          <w:szCs w:val="21"/>
          <w:highlight w:val="none"/>
          <w:lang w:val="en-US" w:eastAsia="zh-CN"/>
        </w:rPr>
        <w:t>@</w:t>
      </w:r>
      <w:r>
        <w:rPr>
          <w:rFonts w:hint="eastAsia" w:ascii="宋体" w:hAnsi="宋体" w:cs="宋体"/>
          <w:szCs w:val="21"/>
          <w:highlight w:val="none"/>
        </w:rPr>
        <w:t>hbszjt.net.cn；对本文件的有关修改意见建议请反馈至</w:t>
      </w:r>
      <w:r>
        <w:rPr>
          <w:rFonts w:hint="eastAsia" w:ascii="宋体" w:hAnsi="宋体" w:cs="宋体"/>
          <w:szCs w:val="21"/>
          <w:highlight w:val="none"/>
          <w:lang w:val="en-US" w:eastAsia="zh-CN"/>
        </w:rPr>
        <w:t>武汉市水务集团有限公司</w:t>
      </w:r>
      <w:r>
        <w:rPr>
          <w:rFonts w:hint="eastAsia" w:ascii="宋体" w:hAnsi="宋体" w:cs="宋体"/>
          <w:szCs w:val="21"/>
          <w:highlight w:val="none"/>
        </w:rPr>
        <w:t>，联系电话：027-83871540，邮箱：</w:t>
      </w:r>
      <w:r>
        <w:rPr>
          <w:rFonts w:hint="eastAsia" w:ascii="宋体" w:hAnsi="宋体" w:cs="宋体"/>
          <w:szCs w:val="21"/>
          <w:highlight w:val="none"/>
          <w:lang w:val="en-US" w:eastAsia="zh-CN"/>
        </w:rPr>
        <w:t>tuxi@wssjy.com</w:t>
      </w:r>
      <w:r>
        <w:rPr>
          <w:rFonts w:hint="eastAsia" w:ascii="宋体" w:hAnsi="宋体" w:cs="宋体"/>
          <w:szCs w:val="21"/>
          <w:highlight w:val="none"/>
        </w:rPr>
        <w:t>；或者湖北省市场监督管理局，联系电话：           ，邮箱：              。</w:t>
      </w:r>
    </w:p>
    <w:p w14:paraId="78ED51F1">
      <w:pPr>
        <w:adjustRightInd w:val="0"/>
        <w:spacing w:line="420" w:lineRule="exact"/>
        <w:ind w:firstLine="420" w:firstLineChars="200"/>
        <w:rPr>
          <w:rFonts w:asciiTheme="minorEastAsia" w:hAnsiTheme="minorEastAsia" w:eastAsiaTheme="minorEastAsia"/>
          <w:szCs w:val="21"/>
        </w:rPr>
      </w:pPr>
    </w:p>
    <w:p w14:paraId="4F9E543C">
      <w:pPr>
        <w:pStyle w:val="30"/>
        <w:adjustRightInd w:val="0"/>
        <w:spacing w:line="420" w:lineRule="exact"/>
        <w:rPr>
          <w:rFonts w:ascii="宋体" w:hAnsi="宋体"/>
          <w:szCs w:val="21"/>
        </w:rPr>
      </w:pPr>
    </w:p>
    <w:p w14:paraId="5F934DAE">
      <w:pPr>
        <w:jc w:val="center"/>
        <w:rPr>
          <w:rFonts w:asciiTheme="minorEastAsia" w:hAnsiTheme="minorEastAsia" w:eastAsiaTheme="minorEastAsia"/>
          <w:sz w:val="36"/>
          <w:szCs w:val="21"/>
        </w:rPr>
        <w:sectPr>
          <w:headerReference r:id="rId27" w:type="first"/>
          <w:footerReference r:id="rId30" w:type="first"/>
          <w:headerReference r:id="rId25" w:type="default"/>
          <w:footerReference r:id="rId28" w:type="default"/>
          <w:headerReference r:id="rId26" w:type="even"/>
          <w:footerReference r:id="rId29" w:type="even"/>
          <w:pgSz w:w="11907" w:h="16840"/>
          <w:pgMar w:top="1440" w:right="1803" w:bottom="1440" w:left="1803" w:header="1417" w:footer="1134" w:gutter="0"/>
          <w:pgBorders>
            <w:top w:val="none" w:sz="0" w:space="0"/>
            <w:left w:val="none" w:sz="0" w:space="0"/>
            <w:bottom w:val="none" w:sz="0" w:space="0"/>
            <w:right w:val="none" w:sz="0" w:space="0"/>
          </w:pgBorders>
          <w:pgNumType w:fmt="upperRoman" w:start="2"/>
          <w:cols w:space="720" w:num="1"/>
          <w:titlePg/>
          <w:docGrid w:type="lines" w:linePitch="312" w:charSpace="0"/>
        </w:sectPr>
      </w:pPr>
    </w:p>
    <w:p w14:paraId="01F3DC91">
      <w:pPr>
        <w:jc w:val="center"/>
        <w:rPr>
          <w:rFonts w:asciiTheme="minorEastAsia" w:hAnsiTheme="minorEastAsia" w:eastAsiaTheme="minorEastAsia"/>
          <w:sz w:val="36"/>
          <w:szCs w:val="21"/>
        </w:rPr>
      </w:pPr>
    </w:p>
    <w:p w14:paraId="74720FBA">
      <w:pPr>
        <w:jc w:val="center"/>
        <w:rPr>
          <w:rFonts w:asciiTheme="minorEastAsia" w:hAnsiTheme="minorEastAsia" w:eastAsiaTheme="minorEastAsia"/>
          <w:sz w:val="36"/>
          <w:szCs w:val="21"/>
        </w:rPr>
      </w:pPr>
    </w:p>
    <w:p w14:paraId="732DCED8">
      <w:pPr>
        <w:jc w:val="center"/>
        <w:rPr>
          <w:rFonts w:asciiTheme="minorEastAsia" w:hAnsiTheme="minorEastAsia" w:eastAsiaTheme="minorEastAsia"/>
          <w:sz w:val="36"/>
          <w:szCs w:val="21"/>
        </w:rPr>
        <w:sectPr>
          <w:headerReference r:id="rId33" w:type="first"/>
          <w:footerReference r:id="rId36" w:type="first"/>
          <w:headerReference r:id="rId31" w:type="default"/>
          <w:footerReference r:id="rId34" w:type="default"/>
          <w:headerReference r:id="rId32" w:type="even"/>
          <w:footerReference r:id="rId35" w:type="even"/>
          <w:pgSz w:w="11907" w:h="16840"/>
          <w:pgMar w:top="1440" w:right="1803" w:bottom="1440" w:left="1803" w:header="1418" w:footer="1134" w:gutter="0"/>
          <w:pgBorders>
            <w:top w:val="none" w:sz="0" w:space="0"/>
            <w:left w:val="none" w:sz="0" w:space="0"/>
            <w:bottom w:val="none" w:sz="0" w:space="0"/>
            <w:right w:val="none" w:sz="0" w:space="0"/>
          </w:pgBorders>
          <w:pgNumType w:fmt="upperRoman" w:start="2"/>
          <w:cols w:space="720" w:num="1"/>
          <w:titlePg/>
          <w:docGrid w:type="lines" w:linePitch="312" w:charSpace="0"/>
        </w:sectPr>
      </w:pPr>
    </w:p>
    <w:sdt>
      <w:sdtPr>
        <w:tag w:val="NEW_STAND_NAME"/>
        <w:id w:val="147466022"/>
        <w:lock w:val="sdtLocked"/>
        <w:placeholder>
          <w:docPart w:val="{bc03dcb1-4f85-49de-964f-caa05ec49bbe}"/>
        </w:placeholder>
      </w:sdtPr>
      <w:sdtContent>
        <w:p w14:paraId="5FCE403A">
          <w:pPr>
            <w:spacing w:before="440" w:line="240" w:lineRule="exact"/>
            <w:jc w:val="center"/>
            <w:rPr>
              <w:rFonts w:hint="eastAsia"/>
            </w:rPr>
          </w:pPr>
          <w:r>
            <w:rPr>
              <w:rFonts w:hint="eastAsia" w:ascii="黑体" w:hAnsi="黑体" w:eastAsia="黑体"/>
              <w:sz w:val="32"/>
              <w:szCs w:val="32"/>
            </w:rPr>
            <w:t>湖北省城镇供水水质控制技术规程</w:t>
          </w:r>
        </w:p>
      </w:sdtContent>
    </w:sdt>
    <w:p w14:paraId="1A1BE3D0">
      <w:pPr>
        <w:pStyle w:val="35"/>
        <w:keepNext w:val="0"/>
        <w:keepLines w:val="0"/>
        <w:pageBreakBefore w:val="0"/>
        <w:widowControl w:val="0"/>
        <w:numPr>
          <w:ilvl w:val="0"/>
          <w:numId w:val="3"/>
        </w:numPr>
        <w:tabs>
          <w:tab w:val="left" w:pos="0"/>
        </w:tabs>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ascii="黑体" w:hAnsi="黑体" w:eastAsia="黑体"/>
          <w:szCs w:val="21"/>
        </w:rPr>
      </w:pPr>
      <w:r>
        <w:rPr>
          <w:rFonts w:hint="eastAsia" w:ascii="黑体" w:hAnsi="黑体" w:eastAsia="黑体"/>
          <w:szCs w:val="21"/>
          <w:lang w:val="en-US" w:eastAsia="zh-CN"/>
        </w:rPr>
        <w:t xml:space="preserve">  </w:t>
      </w:r>
      <w:bookmarkStart w:id="22" w:name="_Toc13714"/>
      <w:r>
        <w:rPr>
          <w:rFonts w:hint="eastAsia" w:ascii="黑体" w:hAnsi="黑体" w:eastAsia="黑体"/>
          <w:szCs w:val="21"/>
        </w:rPr>
        <w:t>范围</w:t>
      </w:r>
      <w:bookmarkEnd w:id="22"/>
    </w:p>
    <w:p w14:paraId="0783B25C">
      <w:pPr>
        <w:pStyle w:val="35"/>
      </w:pPr>
      <w:r>
        <w:rPr>
          <w:rFonts w:hint="eastAsia"/>
        </w:rPr>
        <w:t>本文件规定了饮用水水质要求、卫生要求、水质检测、全流程水质管控、水质风险评估及供水应急保障等内容。</w:t>
      </w:r>
    </w:p>
    <w:p w14:paraId="25903FCB">
      <w:pPr>
        <w:pStyle w:val="35"/>
      </w:pPr>
      <w:r>
        <w:rPr>
          <w:rFonts w:hint="eastAsia"/>
        </w:rPr>
        <w:t>本文件适用于湖北省县级及以上城市的</w:t>
      </w:r>
      <w:r>
        <w:rPr>
          <w:rFonts w:hint="eastAsia"/>
          <w:lang w:eastAsia="zh"/>
          <w:woUserID w:val="1"/>
        </w:rPr>
        <w:t>生活</w:t>
      </w:r>
      <w:r>
        <w:rPr>
          <w:rFonts w:hint="eastAsia"/>
        </w:rPr>
        <w:t>饮用水（包括公共供水及二次供水）的水质风险控制及水质管理。</w:t>
      </w:r>
    </w:p>
    <w:p w14:paraId="5E6197B8">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ascii="黑体" w:hAnsi="黑体" w:eastAsia="黑体"/>
          <w:szCs w:val="21"/>
        </w:rPr>
      </w:pPr>
      <w:r>
        <w:rPr>
          <w:rFonts w:hint="eastAsia" w:ascii="黑体" w:hAnsi="黑体" w:eastAsia="黑体"/>
          <w:szCs w:val="21"/>
          <w:lang w:val="en-US" w:eastAsia="zh-CN"/>
        </w:rPr>
        <w:t xml:space="preserve">  </w:t>
      </w:r>
      <w:bookmarkStart w:id="23" w:name="_Toc12307"/>
      <w:r>
        <w:rPr>
          <w:rFonts w:hint="eastAsia" w:ascii="黑体" w:hAnsi="黑体" w:eastAsia="黑体"/>
          <w:szCs w:val="21"/>
        </w:rPr>
        <w:t>规范性引用文件</w:t>
      </w:r>
      <w:bookmarkEnd w:id="23"/>
    </w:p>
    <w:p w14:paraId="79073C95">
      <w:pPr>
        <w:pStyle w:val="35"/>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BAB5274">
      <w:pPr>
        <w:pStyle w:val="35"/>
        <w:rPr>
          <w:rFonts w:hint="eastAsia"/>
        </w:rPr>
      </w:pPr>
    </w:p>
    <w:p w14:paraId="62556DD3">
      <w:pPr>
        <w:pStyle w:val="35"/>
      </w:pPr>
      <w:r>
        <w:rPr>
          <w:rFonts w:hint="eastAsia"/>
        </w:rPr>
        <w:t>G</w:t>
      </w:r>
      <w:r>
        <w:t>B 3838</w:t>
      </w:r>
      <w:r>
        <w:rPr>
          <w:rFonts w:hint="eastAsia"/>
          <w:lang w:val="en-US" w:eastAsia="zh-CN"/>
        </w:rPr>
        <w:t xml:space="preserve">  </w:t>
      </w:r>
      <w:r>
        <w:rPr>
          <w:rFonts w:hint="eastAsia"/>
        </w:rPr>
        <w:t>地表水环境质量标准</w:t>
      </w:r>
    </w:p>
    <w:p w14:paraId="4572AB43">
      <w:pPr>
        <w:pStyle w:val="35"/>
      </w:pPr>
      <w:r>
        <w:rPr>
          <w:rFonts w:hint="eastAsia"/>
        </w:rPr>
        <w:t>G</w:t>
      </w:r>
      <w:r>
        <w:t>B 5749</w:t>
      </w:r>
      <w:r>
        <w:rPr>
          <w:rFonts w:hint="eastAsia"/>
          <w:lang w:val="en-US" w:eastAsia="zh-CN"/>
        </w:rPr>
        <w:t xml:space="preserve">  </w:t>
      </w:r>
      <w:r>
        <w:rPr>
          <w:rFonts w:hint="eastAsia"/>
        </w:rPr>
        <w:t>生活饮用水卫生标准</w:t>
      </w:r>
    </w:p>
    <w:p w14:paraId="5AC316BB">
      <w:pPr>
        <w:pStyle w:val="35"/>
      </w:pPr>
      <w:r>
        <w:t>GB/T 5750.1 ~ GB/T5750.13</w:t>
      </w:r>
      <w:r>
        <w:rPr>
          <w:rFonts w:hint="eastAsia"/>
          <w:lang w:val="en-US" w:eastAsia="zh-CN"/>
        </w:rPr>
        <w:t xml:space="preserve">  </w:t>
      </w:r>
      <w:r>
        <w:rPr>
          <w:rFonts w:hint="eastAsia"/>
        </w:rPr>
        <w:t>生活饮用水标准检验方法</w:t>
      </w:r>
    </w:p>
    <w:p w14:paraId="249E1685">
      <w:pPr>
        <w:pStyle w:val="35"/>
        <w:rPr>
          <w:rFonts w:hint="eastAsia"/>
        </w:rPr>
      </w:pPr>
      <w:r>
        <w:t>GB 17051</w:t>
      </w:r>
      <w:r>
        <w:rPr>
          <w:rFonts w:hint="eastAsia"/>
          <w:lang w:val="en-US" w:eastAsia="zh-CN"/>
        </w:rPr>
        <w:t xml:space="preserve">  </w:t>
      </w:r>
      <w:r>
        <w:rPr>
          <w:rFonts w:hint="eastAsia"/>
        </w:rPr>
        <w:t>二次供水设施卫生规范</w:t>
      </w:r>
    </w:p>
    <w:p w14:paraId="40190725">
      <w:pPr>
        <w:pStyle w:val="35"/>
        <w:rPr>
          <w:rFonts w:hint="eastAsia"/>
          <w:lang w:val="en-US" w:eastAsia="zh-CN"/>
        </w:rPr>
      </w:pPr>
      <w:r>
        <w:rPr>
          <w:rFonts w:hint="eastAsia"/>
        </w:rPr>
        <w:t>GB 28235</w:t>
      </w:r>
      <w:r>
        <w:rPr>
          <w:rFonts w:hint="eastAsia"/>
          <w:lang w:val="en-US" w:eastAsia="zh-CN"/>
        </w:rPr>
        <w:t xml:space="preserve">  紫外线消毒器卫生要求</w:t>
      </w:r>
    </w:p>
    <w:p w14:paraId="46E7A4E6">
      <w:pPr>
        <w:pStyle w:val="35"/>
        <w:rPr>
          <w:rFonts w:hint="default" w:eastAsia="宋体"/>
          <w:lang w:val="en-US" w:eastAsia="zh-CN"/>
        </w:rPr>
      </w:pPr>
      <w:r>
        <w:rPr>
          <w:rFonts w:hint="eastAsia"/>
          <w:highlight w:val="none"/>
        </w:rPr>
        <w:t>GB 28233</w:t>
      </w:r>
      <w:r>
        <w:rPr>
          <w:rFonts w:hint="eastAsia"/>
          <w:highlight w:val="none"/>
          <w:lang w:val="en-US" w:eastAsia="zh-CN"/>
        </w:rPr>
        <w:t xml:space="preserve">  次氯酸钠发生器卫生要求</w:t>
      </w:r>
    </w:p>
    <w:p w14:paraId="05C6D2B9">
      <w:pPr>
        <w:pStyle w:val="35"/>
        <w:rPr>
          <w:rFonts w:hint="eastAsia"/>
          <w:highlight w:val="none"/>
          <w:lang w:val="en-US" w:eastAsia="zh-CN"/>
        </w:rPr>
      </w:pPr>
      <w:r>
        <w:rPr>
          <w:rFonts w:hint="eastAsia"/>
          <w:highlight w:val="none"/>
        </w:rPr>
        <w:t>GB 28931</w:t>
      </w:r>
      <w:r>
        <w:rPr>
          <w:rFonts w:hint="eastAsia"/>
          <w:highlight w:val="none"/>
          <w:lang w:val="en-US" w:eastAsia="zh-CN"/>
        </w:rPr>
        <w:t xml:space="preserve">  二氧化氯消毒剂发生器卫生要求</w:t>
      </w:r>
    </w:p>
    <w:p w14:paraId="3930577A">
      <w:pPr>
        <w:pStyle w:val="35"/>
        <w:rPr>
          <w:rFonts w:hint="default"/>
          <w:highlight w:val="none"/>
          <w:lang w:val="en-US" w:eastAsia="zh-CN"/>
        </w:rPr>
      </w:pPr>
      <w:r>
        <w:rPr>
          <w:rFonts w:hint="default"/>
          <w:highlight w:val="none"/>
          <w:lang w:val="en-US" w:eastAsia="zh-CN"/>
        </w:rPr>
        <w:t>GB 28232</w:t>
      </w:r>
      <w:r>
        <w:rPr>
          <w:rFonts w:hint="eastAsia"/>
          <w:highlight w:val="none"/>
          <w:lang w:val="en-US" w:eastAsia="zh-CN"/>
        </w:rPr>
        <w:t xml:space="preserve">  臭氧消毒器卫生要求</w:t>
      </w:r>
    </w:p>
    <w:p w14:paraId="1DE47582">
      <w:pPr>
        <w:pStyle w:val="35"/>
      </w:pPr>
      <w:r>
        <w:t>GB/T 17218</w:t>
      </w:r>
      <w:r>
        <w:rPr>
          <w:rFonts w:hint="eastAsia"/>
          <w:lang w:val="en-US" w:eastAsia="zh-CN"/>
        </w:rPr>
        <w:t xml:space="preserve">  </w:t>
      </w:r>
      <w:r>
        <w:rPr>
          <w:rFonts w:hint="eastAsia"/>
        </w:rPr>
        <w:t>饮用水化学处理剂卫生安全性评价</w:t>
      </w:r>
    </w:p>
    <w:p w14:paraId="2AF7BCA7">
      <w:pPr>
        <w:pStyle w:val="35"/>
        <w:rPr>
          <w:rFonts w:hint="eastAsia"/>
        </w:rPr>
      </w:pPr>
      <w:r>
        <w:t>GB</w:t>
      </w:r>
      <w:r>
        <w:rPr>
          <w:rFonts w:hint="eastAsia"/>
        </w:rPr>
        <w:t>/</w:t>
      </w:r>
      <w:r>
        <w:t>T 17219</w:t>
      </w:r>
      <w:r>
        <w:rPr>
          <w:rFonts w:hint="eastAsia"/>
          <w:lang w:val="en-US" w:eastAsia="zh-CN"/>
        </w:rPr>
        <w:t xml:space="preserve">  </w:t>
      </w:r>
      <w:r>
        <w:rPr>
          <w:rFonts w:hint="eastAsia"/>
        </w:rPr>
        <w:t>生活饮用水输配水设备及防护材料的安全性评价标准</w:t>
      </w:r>
    </w:p>
    <w:p w14:paraId="3129D866">
      <w:pPr>
        <w:pStyle w:val="35"/>
        <w:rPr>
          <w:rFonts w:hint="eastAsia"/>
        </w:rPr>
      </w:pPr>
      <w:r>
        <w:rPr>
          <w:rFonts w:hint="eastAsia"/>
        </w:rPr>
        <w:t>CJJ 58  城镇供水厂运行、维护及安全技术规程</w:t>
      </w:r>
    </w:p>
    <w:p w14:paraId="69B5E897">
      <w:pPr>
        <w:pStyle w:val="35"/>
        <w:rPr>
          <w:rFonts w:hint="eastAsia"/>
          <w:lang w:val="en-US" w:eastAsia="zh-CN"/>
        </w:rPr>
      </w:pPr>
      <w:r>
        <w:rPr>
          <w:rFonts w:hint="eastAsia"/>
        </w:rPr>
        <w:t>CJJ 207</w:t>
      </w:r>
      <w:r>
        <w:rPr>
          <w:rFonts w:hint="eastAsia"/>
          <w:lang w:val="en-US" w:eastAsia="zh-CN"/>
        </w:rPr>
        <w:t xml:space="preserve">  城镇供水管网运行、维护及安全技术规程</w:t>
      </w:r>
    </w:p>
    <w:p w14:paraId="3C657D7B">
      <w:pPr>
        <w:pStyle w:val="35"/>
        <w:rPr>
          <w:rFonts w:hint="default" w:eastAsia="宋体"/>
          <w:lang w:val="en-US" w:eastAsia="zh-CN"/>
        </w:rPr>
      </w:pPr>
      <w:r>
        <w:rPr>
          <w:rFonts w:hint="eastAsia"/>
        </w:rPr>
        <w:t>CJJ 40</w:t>
      </w:r>
      <w:r>
        <w:rPr>
          <w:rFonts w:hint="eastAsia"/>
          <w:lang w:val="en-US" w:eastAsia="zh-CN"/>
        </w:rPr>
        <w:t xml:space="preserve">  高浊度水给水设计规范</w:t>
      </w:r>
    </w:p>
    <w:p w14:paraId="0A032119">
      <w:pPr>
        <w:pStyle w:val="35"/>
        <w:rPr>
          <w:rFonts w:hint="eastAsia"/>
          <w:lang w:val="en-US" w:eastAsia="zh-CN"/>
        </w:rPr>
      </w:pPr>
      <w:r>
        <w:rPr>
          <w:rFonts w:hint="default"/>
          <w:lang w:val="en-US" w:eastAsia="zh-CN"/>
        </w:rPr>
        <w:t>CJJ 92</w:t>
      </w:r>
      <w:r>
        <w:rPr>
          <w:rFonts w:hint="eastAsia"/>
          <w:lang w:val="en-US" w:eastAsia="zh-CN"/>
        </w:rPr>
        <w:t xml:space="preserve">  城镇供水管网漏损控制及评定标准</w:t>
      </w:r>
    </w:p>
    <w:p w14:paraId="7CED115A">
      <w:pPr>
        <w:pStyle w:val="35"/>
        <w:rPr>
          <w:rFonts w:hint="default"/>
          <w:lang w:val="en-US" w:eastAsia="zh-CN"/>
        </w:rPr>
      </w:pPr>
      <w:r>
        <w:rPr>
          <w:rFonts w:hint="default"/>
          <w:lang w:val="en-US" w:eastAsia="zh-CN"/>
        </w:rPr>
        <w:t>CJJ</w:t>
      </w:r>
      <w:r>
        <w:rPr>
          <w:rFonts w:hint="eastAsia"/>
          <w:lang w:val="en-US" w:eastAsia="zh-CN"/>
        </w:rPr>
        <w:t xml:space="preserve"> </w:t>
      </w:r>
      <w:r>
        <w:rPr>
          <w:rFonts w:hint="default"/>
          <w:lang w:val="en-US" w:eastAsia="zh-CN"/>
        </w:rPr>
        <w:t>140</w:t>
      </w:r>
      <w:r>
        <w:rPr>
          <w:rFonts w:hint="eastAsia"/>
          <w:lang w:val="en-US" w:eastAsia="zh-CN"/>
        </w:rPr>
        <w:t xml:space="preserve">  二次供水工程技术规程</w:t>
      </w:r>
    </w:p>
    <w:p w14:paraId="5E0EAA57">
      <w:pPr>
        <w:pStyle w:val="35"/>
      </w:pPr>
      <w:r>
        <w:rPr>
          <w:rFonts w:hint="eastAsia"/>
        </w:rPr>
        <w:t>C</w:t>
      </w:r>
      <w:r>
        <w:t>J/T 141</w:t>
      </w:r>
      <w:r>
        <w:rPr>
          <w:rFonts w:hint="eastAsia"/>
          <w:lang w:val="en-US" w:eastAsia="zh-CN"/>
        </w:rPr>
        <w:t xml:space="preserve">  </w:t>
      </w:r>
      <w:r>
        <w:rPr>
          <w:rFonts w:hint="eastAsia"/>
        </w:rPr>
        <w:t>城镇供水水质标准检验方法</w:t>
      </w:r>
    </w:p>
    <w:p w14:paraId="132E228B">
      <w:pPr>
        <w:pStyle w:val="35"/>
        <w:rPr>
          <w:rFonts w:hint="eastAsia"/>
        </w:rPr>
      </w:pPr>
      <w:r>
        <w:rPr>
          <w:rFonts w:hint="eastAsia"/>
        </w:rPr>
        <w:t>C</w:t>
      </w:r>
      <w:r>
        <w:t>J/T 206</w:t>
      </w:r>
      <w:r>
        <w:rPr>
          <w:rFonts w:hint="eastAsia"/>
          <w:lang w:val="en-US" w:eastAsia="zh-CN"/>
        </w:rPr>
        <w:t xml:space="preserve">  </w:t>
      </w:r>
      <w:r>
        <w:rPr>
          <w:rFonts w:hint="eastAsia"/>
        </w:rPr>
        <w:t>城市供水水质标准</w:t>
      </w:r>
    </w:p>
    <w:p w14:paraId="2FD166F2">
      <w:pPr>
        <w:pStyle w:val="35"/>
        <w:rPr>
          <w:rFonts w:hint="eastAsia"/>
          <w:lang w:val="en-US" w:eastAsia="zh-CN"/>
        </w:rPr>
      </w:pPr>
      <w:r>
        <w:rPr>
          <w:rFonts w:hint="default"/>
          <w:lang w:val="en-US" w:eastAsia="zh-CN"/>
        </w:rPr>
        <w:t>CJJT 271</w:t>
      </w:r>
      <w:r>
        <w:rPr>
          <w:rFonts w:hint="eastAsia"/>
          <w:lang w:val="en-US" w:eastAsia="zh-CN"/>
        </w:rPr>
        <w:t xml:space="preserve">  城镇水水质在线监测技术标准</w:t>
      </w:r>
    </w:p>
    <w:p w14:paraId="04DCDA55">
      <w:pPr>
        <w:pStyle w:val="35"/>
        <w:rPr>
          <w:rFonts w:hint="default"/>
          <w:lang w:val="en-US" w:eastAsia="zh-CN"/>
        </w:rPr>
      </w:pPr>
      <w:r>
        <w:rPr>
          <w:rFonts w:hint="default"/>
          <w:lang w:val="en-US" w:eastAsia="zh-CN"/>
        </w:rPr>
        <w:t>SL 459</w:t>
      </w:r>
      <w:r>
        <w:rPr>
          <w:rFonts w:hint="eastAsia"/>
          <w:lang w:val="en-US" w:eastAsia="zh-CN"/>
        </w:rPr>
        <w:t xml:space="preserve">  城市供水应急预案编制导则</w:t>
      </w:r>
    </w:p>
    <w:p w14:paraId="5FF846BB">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ascii="黑体" w:hAnsi="黑体" w:eastAsia="黑体"/>
          <w:szCs w:val="21"/>
        </w:rPr>
      </w:pPr>
      <w:r>
        <w:rPr>
          <w:rFonts w:hint="eastAsia" w:ascii="黑体" w:hAnsi="黑体" w:eastAsia="黑体"/>
          <w:szCs w:val="21"/>
          <w:lang w:val="en-US" w:eastAsia="zh-CN"/>
        </w:rPr>
        <w:t xml:space="preserve">  </w:t>
      </w:r>
      <w:bookmarkStart w:id="24" w:name="_Toc22728"/>
      <w:r>
        <w:rPr>
          <w:rFonts w:hint="eastAsia" w:ascii="黑体" w:hAnsi="黑体" w:eastAsia="黑体"/>
          <w:szCs w:val="21"/>
        </w:rPr>
        <w:t>术语和定义</w:t>
      </w:r>
      <w:bookmarkEnd w:id="24"/>
    </w:p>
    <w:p w14:paraId="7356F381">
      <w:pPr>
        <w:pStyle w:val="35"/>
        <w:rPr>
          <w:rFonts w:hint="eastAsia"/>
        </w:rPr>
      </w:pPr>
      <w:r>
        <w:rPr>
          <w:rFonts w:hint="eastAsia"/>
        </w:rPr>
        <w:t>下列术语和定义适用于本文件。</w:t>
      </w:r>
    </w:p>
    <w:p w14:paraId="2EC86730">
      <w:pPr>
        <w:pStyle w:val="35"/>
        <w:rPr>
          <w:rFonts w:hint="eastAsia"/>
        </w:rPr>
      </w:pPr>
    </w:p>
    <w:p w14:paraId="53F106E6">
      <w:pPr>
        <w:pStyle w:val="44"/>
        <w:numPr>
          <w:ilvl w:val="1"/>
          <w:numId w:val="3"/>
        </w:numPr>
        <w:spacing w:before="156" w:after="156"/>
        <w:ind w:left="0" w:leftChars="0" w:firstLine="0" w:firstLineChars="0"/>
      </w:pPr>
    </w:p>
    <w:p w14:paraId="05A1BF27">
      <w:pPr>
        <w:pStyle w:val="35"/>
        <w:rPr>
          <w:rFonts w:ascii="黑体" w:hAnsi="黑体" w:eastAsia="黑体"/>
        </w:rPr>
      </w:pPr>
      <w:r>
        <w:rPr>
          <w:rFonts w:hint="eastAsia" w:ascii="黑体" w:hAnsi="黑体" w:eastAsia="黑体"/>
        </w:rPr>
        <w:t>水质</w:t>
      </w:r>
      <w:bookmarkStart w:id="25" w:name="_Hlk119008516"/>
      <w:r>
        <w:rPr>
          <w:rFonts w:hint="eastAsia" w:ascii="黑体" w:hAnsi="黑体" w:eastAsia="黑体"/>
        </w:rPr>
        <w:t>控制</w:t>
      </w:r>
      <w:bookmarkEnd w:id="25"/>
      <w:r>
        <w:rPr>
          <w:rFonts w:hint="eastAsia" w:ascii="黑体" w:hAnsi="黑体" w:eastAsia="黑体"/>
          <w:lang w:val="en-US" w:eastAsia="zh-CN"/>
        </w:rPr>
        <w:t xml:space="preserve">  </w:t>
      </w:r>
      <w:r>
        <w:rPr>
          <w:rFonts w:hint="eastAsia" w:ascii="黑体" w:hAnsi="黑体" w:eastAsia="黑体"/>
        </w:rPr>
        <w:t>w</w:t>
      </w:r>
      <w:r>
        <w:rPr>
          <w:rFonts w:ascii="黑体" w:hAnsi="黑体" w:eastAsia="黑体"/>
        </w:rPr>
        <w:t>ater quality control</w:t>
      </w:r>
    </w:p>
    <w:p w14:paraId="5CC1A328">
      <w:pPr>
        <w:pStyle w:val="35"/>
        <w:rPr>
          <w:rFonts w:hint="eastAsia"/>
        </w:rPr>
      </w:pPr>
    </w:p>
    <w:p w14:paraId="29A0AB21">
      <w:pPr>
        <w:pStyle w:val="35"/>
      </w:pPr>
      <w:r>
        <w:rPr>
          <w:rFonts w:hint="eastAsia"/>
        </w:rPr>
        <w:t>结合原水水质特征、出水水质目标、水厂净化工艺及管网特性，确定关键水质控制指标、关键控制点及指标限值，对包括取水、输水、净水和配水的供水全过程进行水质监测和调控。</w:t>
      </w:r>
    </w:p>
    <w:p w14:paraId="02FAEFA6">
      <w:pPr>
        <w:pStyle w:val="44"/>
        <w:numPr>
          <w:ilvl w:val="1"/>
          <w:numId w:val="3"/>
        </w:numPr>
        <w:spacing w:before="156" w:after="156"/>
        <w:ind w:left="0" w:leftChars="0" w:firstLine="0" w:firstLineChars="0"/>
      </w:pPr>
    </w:p>
    <w:p w14:paraId="1F6CA80A">
      <w:pPr>
        <w:pStyle w:val="35"/>
        <w:rPr>
          <w:rFonts w:ascii="黑体" w:hAnsi="黑体" w:eastAsia="黑体"/>
        </w:rPr>
      </w:pPr>
      <w:r>
        <w:rPr>
          <w:rFonts w:hint="eastAsia" w:ascii="黑体" w:hAnsi="黑体" w:eastAsia="黑体"/>
        </w:rPr>
        <w:t>公共供水</w:t>
      </w:r>
      <w:r>
        <w:rPr>
          <w:rFonts w:hint="eastAsia" w:ascii="黑体" w:hAnsi="黑体" w:eastAsia="黑体"/>
          <w:lang w:val="en-US" w:eastAsia="zh-CN"/>
        </w:rPr>
        <w:t xml:space="preserve">  </w:t>
      </w:r>
      <w:r>
        <w:rPr>
          <w:rFonts w:hint="eastAsia" w:ascii="黑体" w:hAnsi="黑体" w:eastAsia="黑体"/>
        </w:rPr>
        <w:t>p</w:t>
      </w:r>
      <w:r>
        <w:rPr>
          <w:rFonts w:ascii="黑体" w:hAnsi="黑体" w:eastAsia="黑体"/>
        </w:rPr>
        <w:t>ublic water supply</w:t>
      </w:r>
    </w:p>
    <w:p w14:paraId="7C5B63D4">
      <w:pPr>
        <w:pStyle w:val="35"/>
      </w:pPr>
      <w:r>
        <w:rPr>
          <w:rFonts w:hint="eastAsia"/>
        </w:rPr>
        <w:t>以集中供水方式，向城镇居民或单位提供生活和生产等用水。</w:t>
      </w:r>
    </w:p>
    <w:p w14:paraId="46FD30B0">
      <w:pPr>
        <w:pStyle w:val="35"/>
        <w:numPr>
          <w:ilvl w:val="1"/>
          <w:numId w:val="3"/>
        </w:numPr>
        <w:ind w:left="0" w:leftChars="0" w:firstLine="0" w:firstLineChars="0"/>
        <w:rPr>
          <w:rFonts w:ascii="宋体" w:hAnsi="宋体"/>
          <w:szCs w:val="21"/>
        </w:rPr>
      </w:pPr>
    </w:p>
    <w:p w14:paraId="5E0AF122">
      <w:pPr>
        <w:pStyle w:val="35"/>
        <w:ind w:left="525" w:firstLine="0" w:firstLineChars="0"/>
        <w:rPr>
          <w:rFonts w:ascii="黑体" w:hAnsi="黑体" w:eastAsia="黑体"/>
          <w:szCs w:val="21"/>
        </w:rPr>
      </w:pPr>
      <w:r>
        <w:rPr>
          <w:rFonts w:hint="eastAsia" w:ascii="黑体" w:hAnsi="黑体" w:eastAsia="黑体"/>
          <w:szCs w:val="21"/>
        </w:rPr>
        <w:t>出厂水</w:t>
      </w:r>
      <w:r>
        <w:rPr>
          <w:rFonts w:hint="eastAsia" w:ascii="黑体" w:hAnsi="黑体" w:eastAsia="黑体"/>
          <w:szCs w:val="21"/>
          <w:lang w:val="en-US" w:eastAsia="zh-CN"/>
        </w:rPr>
        <w:t xml:space="preserve">  </w:t>
      </w:r>
      <w:r>
        <w:rPr>
          <w:rFonts w:hint="eastAsia" w:ascii="黑体" w:hAnsi="黑体" w:eastAsia="黑体"/>
          <w:szCs w:val="21"/>
        </w:rPr>
        <w:t>t</w:t>
      </w:r>
      <w:r>
        <w:rPr>
          <w:rFonts w:ascii="黑体" w:hAnsi="黑体" w:eastAsia="黑体"/>
          <w:szCs w:val="21"/>
        </w:rPr>
        <w:t>reated water</w:t>
      </w:r>
    </w:p>
    <w:p w14:paraId="19635683">
      <w:pPr>
        <w:pStyle w:val="35"/>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rPr>
        <w:t>经过水厂水处理工艺流程处理后即将进入输配水管网的水。</w:t>
      </w:r>
    </w:p>
    <w:p w14:paraId="50E39303">
      <w:pPr>
        <w:pStyle w:val="35"/>
        <w:keepNext w:val="0"/>
        <w:keepLines w:val="0"/>
        <w:pageBreakBefore w:val="0"/>
        <w:widowControl w:val="0"/>
        <w:numPr>
          <w:ilvl w:val="1"/>
          <w:numId w:val="3"/>
        </w:numPr>
        <w:kinsoku/>
        <w:wordWrap/>
        <w:overflowPunct/>
        <w:topLinePunct w:val="0"/>
        <w:autoSpaceDE/>
        <w:autoSpaceDN/>
        <w:bidi w:val="0"/>
        <w:adjustRightInd/>
        <w:snapToGrid/>
        <w:spacing w:before="157" w:beforeLines="50" w:after="157" w:afterLines="50"/>
        <w:ind w:left="0" w:leftChars="0" w:firstLine="0" w:firstLineChars="0"/>
        <w:textAlignment w:val="auto"/>
        <w:rPr>
          <w:rFonts w:ascii="宋体" w:hAnsi="宋体"/>
          <w:szCs w:val="21"/>
        </w:rPr>
      </w:pPr>
    </w:p>
    <w:p w14:paraId="4611AE0C">
      <w:pPr>
        <w:pStyle w:val="35"/>
        <w:ind w:left="525" w:firstLine="0" w:firstLineChars="0"/>
        <w:rPr>
          <w:rFonts w:ascii="黑体" w:hAnsi="黑体" w:eastAsia="黑体"/>
          <w:szCs w:val="21"/>
        </w:rPr>
      </w:pPr>
      <w:r>
        <w:rPr>
          <w:rFonts w:hint="eastAsia" w:ascii="黑体" w:hAnsi="黑体" w:eastAsia="黑体"/>
          <w:szCs w:val="21"/>
        </w:rPr>
        <w:t>管网末梢水</w:t>
      </w:r>
      <w:r>
        <w:rPr>
          <w:rFonts w:hint="eastAsia" w:ascii="黑体" w:hAnsi="黑体" w:eastAsia="黑体"/>
          <w:szCs w:val="21"/>
          <w:lang w:val="en-US" w:eastAsia="zh-CN"/>
        </w:rPr>
        <w:t xml:space="preserve">  </w:t>
      </w:r>
      <w:r>
        <w:rPr>
          <w:rFonts w:hint="eastAsia" w:ascii="黑体" w:hAnsi="黑体" w:eastAsia="黑体"/>
          <w:szCs w:val="21"/>
        </w:rPr>
        <w:t>p</w:t>
      </w:r>
      <w:r>
        <w:rPr>
          <w:rFonts w:ascii="黑体" w:hAnsi="黑体" w:eastAsia="黑体"/>
          <w:szCs w:val="21"/>
        </w:rPr>
        <w:t>ipeline network terminal water</w:t>
      </w:r>
    </w:p>
    <w:p w14:paraId="6A32139E">
      <w:pPr>
        <w:pStyle w:val="35"/>
        <w:spacing w:before="156" w:beforeLines="50"/>
      </w:pPr>
      <w:r>
        <w:rPr>
          <w:rFonts w:hint="eastAsia"/>
        </w:rPr>
        <w:t>公共输配水管网终端或用户管网终端的水。</w:t>
      </w:r>
    </w:p>
    <w:p w14:paraId="37E0A1DF">
      <w:pPr>
        <w:pStyle w:val="35"/>
        <w:numPr>
          <w:ilvl w:val="1"/>
          <w:numId w:val="3"/>
        </w:numPr>
        <w:ind w:left="0" w:leftChars="0" w:firstLine="0" w:firstLineChars="0"/>
        <w:rPr>
          <w:rFonts w:ascii="宋体" w:hAnsi="宋体"/>
          <w:szCs w:val="21"/>
        </w:rPr>
      </w:pPr>
    </w:p>
    <w:p w14:paraId="4C05B3A0">
      <w:pPr>
        <w:pStyle w:val="35"/>
        <w:ind w:left="525" w:firstLine="0" w:firstLineChars="0"/>
        <w:rPr>
          <w:rFonts w:ascii="黑体" w:hAnsi="黑体" w:eastAsia="黑体"/>
          <w:szCs w:val="21"/>
        </w:rPr>
      </w:pPr>
      <w:r>
        <w:rPr>
          <w:rFonts w:hint="eastAsia" w:ascii="黑体" w:hAnsi="黑体" w:eastAsia="黑体"/>
          <w:szCs w:val="21"/>
        </w:rPr>
        <w:t>二次供水</w:t>
      </w:r>
      <w:r>
        <w:rPr>
          <w:rFonts w:hint="eastAsia" w:ascii="黑体" w:hAnsi="黑体" w:eastAsia="黑体"/>
          <w:szCs w:val="21"/>
          <w:lang w:val="en-US" w:eastAsia="zh-CN"/>
        </w:rPr>
        <w:t xml:space="preserve">  </w:t>
      </w:r>
      <w:r>
        <w:rPr>
          <w:rFonts w:hint="eastAsia" w:ascii="黑体" w:hAnsi="黑体" w:eastAsia="黑体"/>
          <w:szCs w:val="21"/>
        </w:rPr>
        <w:t>s</w:t>
      </w:r>
      <w:r>
        <w:rPr>
          <w:rFonts w:ascii="黑体" w:hAnsi="黑体" w:eastAsia="黑体"/>
          <w:szCs w:val="21"/>
        </w:rPr>
        <w:t>econdary water supply</w:t>
      </w:r>
    </w:p>
    <w:p w14:paraId="48D9411D">
      <w:pPr>
        <w:pStyle w:val="35"/>
      </w:pPr>
      <w:r>
        <w:rPr>
          <w:rFonts w:hint="eastAsia"/>
        </w:rPr>
        <w:t>当民用与工业建筑生活饮用水对水压、水量的要求超过城镇公共供水或自建设施供水管网能力时，通过储存、加压等设施经管道供给用户或自用的供水方式。</w:t>
      </w:r>
    </w:p>
    <w:p w14:paraId="303BB4E5">
      <w:pPr>
        <w:pStyle w:val="35"/>
        <w:numPr>
          <w:ilvl w:val="1"/>
          <w:numId w:val="3"/>
        </w:numPr>
        <w:ind w:left="0" w:leftChars="0" w:firstLine="0" w:firstLineChars="0"/>
        <w:rPr>
          <w:rFonts w:ascii="宋体" w:hAnsi="宋体"/>
          <w:szCs w:val="21"/>
        </w:rPr>
      </w:pPr>
    </w:p>
    <w:p w14:paraId="37969C36">
      <w:pPr>
        <w:pStyle w:val="35"/>
        <w:ind w:left="525" w:firstLine="0" w:firstLineChars="0"/>
        <w:rPr>
          <w:rFonts w:ascii="黑体" w:hAnsi="黑体" w:eastAsia="黑体"/>
          <w:szCs w:val="21"/>
        </w:rPr>
      </w:pPr>
      <w:r>
        <w:rPr>
          <w:rFonts w:hint="eastAsia" w:ascii="黑体" w:hAnsi="黑体" w:eastAsia="黑体"/>
          <w:szCs w:val="21"/>
        </w:rPr>
        <w:t>水质采样点</w:t>
      </w:r>
      <w:r>
        <w:rPr>
          <w:rFonts w:hint="eastAsia" w:ascii="黑体" w:hAnsi="黑体" w:eastAsia="黑体"/>
          <w:szCs w:val="21"/>
          <w:lang w:val="en-US" w:eastAsia="zh-CN"/>
        </w:rPr>
        <w:t xml:space="preserve">  </w:t>
      </w:r>
      <w:r>
        <w:rPr>
          <w:rFonts w:hint="eastAsia" w:ascii="黑体" w:hAnsi="黑体" w:eastAsia="黑体"/>
          <w:szCs w:val="21"/>
        </w:rPr>
        <w:t>w</w:t>
      </w:r>
      <w:r>
        <w:rPr>
          <w:rFonts w:ascii="黑体" w:hAnsi="黑体" w:eastAsia="黑体"/>
          <w:szCs w:val="21"/>
        </w:rPr>
        <w:t>ater quality sampling point</w:t>
      </w:r>
    </w:p>
    <w:p w14:paraId="2039F882">
      <w:pPr>
        <w:pStyle w:val="35"/>
      </w:pPr>
      <w:r>
        <w:rPr>
          <w:rFonts w:hint="eastAsia"/>
        </w:rPr>
        <w:t>因供水水质检验需要，在供水系统中设立的临时或永久取水点。</w:t>
      </w:r>
    </w:p>
    <w:p w14:paraId="64EB3DD0">
      <w:pPr>
        <w:pStyle w:val="35"/>
        <w:numPr>
          <w:ilvl w:val="1"/>
          <w:numId w:val="3"/>
        </w:numPr>
        <w:ind w:left="0" w:leftChars="0" w:firstLine="0" w:firstLineChars="0"/>
        <w:rPr>
          <w:rFonts w:ascii="宋体" w:hAnsi="宋体"/>
          <w:szCs w:val="21"/>
        </w:rPr>
      </w:pPr>
      <w:bookmarkStart w:id="26" w:name="_Hlk119010335"/>
      <w:bookmarkStart w:id="27" w:name="_Hlk165988446"/>
    </w:p>
    <w:p w14:paraId="51741139">
      <w:pPr>
        <w:pStyle w:val="35"/>
        <w:ind w:left="525" w:firstLine="0" w:firstLineChars="0"/>
        <w:rPr>
          <w:rFonts w:ascii="黑体" w:hAnsi="黑体" w:eastAsia="黑体"/>
          <w:szCs w:val="21"/>
        </w:rPr>
      </w:pPr>
      <w:r>
        <w:rPr>
          <w:rFonts w:hint="eastAsia" w:ascii="黑体" w:hAnsi="黑体" w:eastAsia="黑体"/>
          <w:szCs w:val="21"/>
        </w:rPr>
        <w:t>关键水质指标</w:t>
      </w:r>
      <w:r>
        <w:rPr>
          <w:rFonts w:hint="eastAsia" w:ascii="黑体" w:hAnsi="黑体" w:eastAsia="黑体"/>
          <w:szCs w:val="21"/>
          <w:lang w:val="en-US" w:eastAsia="zh-CN"/>
        </w:rPr>
        <w:t xml:space="preserve">  </w:t>
      </w:r>
      <w:r>
        <w:rPr>
          <w:rFonts w:ascii="黑体" w:hAnsi="黑体" w:eastAsia="黑体"/>
          <w:szCs w:val="21"/>
        </w:rPr>
        <w:t>key indicators of water quality</w:t>
      </w:r>
    </w:p>
    <w:p w14:paraId="4E28D081">
      <w:pPr>
        <w:pStyle w:val="35"/>
      </w:pPr>
      <w:r>
        <w:rPr>
          <w:rFonts w:hint="eastAsia"/>
        </w:rPr>
        <w:t>各供水环节中反映水质基本特征并与供水质量密切相关的水质指标。</w:t>
      </w:r>
      <w:bookmarkEnd w:id="26"/>
    </w:p>
    <w:bookmarkEnd w:id="27"/>
    <w:p w14:paraId="52FF36BC">
      <w:pPr>
        <w:pStyle w:val="35"/>
        <w:numPr>
          <w:ilvl w:val="1"/>
          <w:numId w:val="3"/>
        </w:numPr>
        <w:ind w:left="0" w:leftChars="0" w:firstLine="0" w:firstLineChars="0"/>
        <w:rPr>
          <w:rFonts w:ascii="宋体" w:hAnsi="宋体"/>
          <w:szCs w:val="21"/>
        </w:rPr>
      </w:pPr>
    </w:p>
    <w:p w14:paraId="0A964647">
      <w:pPr>
        <w:pStyle w:val="35"/>
        <w:ind w:left="525" w:firstLine="0" w:firstLineChars="0"/>
        <w:rPr>
          <w:rFonts w:ascii="黑体" w:hAnsi="黑体" w:eastAsia="黑体"/>
          <w:szCs w:val="21"/>
        </w:rPr>
      </w:pPr>
      <w:r>
        <w:rPr>
          <w:rFonts w:hint="eastAsia" w:ascii="黑体" w:hAnsi="黑体" w:eastAsia="黑体"/>
          <w:szCs w:val="21"/>
        </w:rPr>
        <w:t>关键控制点</w:t>
      </w:r>
      <w:r>
        <w:rPr>
          <w:rFonts w:hint="eastAsia" w:ascii="黑体" w:hAnsi="黑体" w:eastAsia="黑体"/>
          <w:szCs w:val="21"/>
          <w:lang w:val="en-US" w:eastAsia="zh-CN"/>
        </w:rPr>
        <w:t xml:space="preserve">  </w:t>
      </w:r>
      <w:r>
        <w:rPr>
          <w:rFonts w:hint="eastAsia" w:ascii="黑体" w:hAnsi="黑体" w:eastAsia="黑体"/>
          <w:szCs w:val="21"/>
        </w:rPr>
        <w:t>critical</w:t>
      </w:r>
      <w:r>
        <w:rPr>
          <w:rFonts w:ascii="黑体" w:hAnsi="黑体" w:eastAsia="黑体"/>
          <w:szCs w:val="21"/>
        </w:rPr>
        <w:t xml:space="preserve"> </w:t>
      </w:r>
      <w:r>
        <w:rPr>
          <w:rFonts w:hint="eastAsia" w:ascii="黑体" w:hAnsi="黑体" w:eastAsia="黑体"/>
          <w:szCs w:val="21"/>
        </w:rPr>
        <w:t>control</w:t>
      </w:r>
      <w:r>
        <w:rPr>
          <w:rFonts w:ascii="黑体" w:hAnsi="黑体" w:eastAsia="黑体"/>
          <w:szCs w:val="21"/>
        </w:rPr>
        <w:t xml:space="preserve"> </w:t>
      </w:r>
      <w:r>
        <w:rPr>
          <w:rFonts w:hint="eastAsia" w:ascii="黑体" w:hAnsi="黑体" w:eastAsia="黑体"/>
          <w:szCs w:val="21"/>
        </w:rPr>
        <w:t>point</w:t>
      </w:r>
    </w:p>
    <w:p w14:paraId="57B81B91">
      <w:pPr>
        <w:pStyle w:val="35"/>
      </w:pPr>
      <w:r>
        <w:rPr>
          <w:rFonts w:hint="eastAsia"/>
        </w:rPr>
        <w:t>城镇供水系统中水质风险显著、影响供水水质以及通过监控可防止、消除某一水质安全危害或将其降低到可接受水平的位置或环节。</w:t>
      </w:r>
    </w:p>
    <w:p w14:paraId="133C4AC7">
      <w:pPr>
        <w:pStyle w:val="35"/>
        <w:numPr>
          <w:ilvl w:val="1"/>
          <w:numId w:val="3"/>
        </w:numPr>
        <w:ind w:left="0" w:leftChars="0" w:firstLine="0" w:firstLineChars="0"/>
        <w:rPr>
          <w:rFonts w:ascii="宋体" w:hAnsi="宋体"/>
          <w:szCs w:val="21"/>
        </w:rPr>
      </w:pPr>
    </w:p>
    <w:p w14:paraId="010F7808">
      <w:pPr>
        <w:pStyle w:val="35"/>
        <w:ind w:left="525" w:firstLine="0" w:firstLineChars="0"/>
        <w:rPr>
          <w:rFonts w:ascii="黑体" w:hAnsi="黑体" w:eastAsia="黑体"/>
          <w:szCs w:val="21"/>
        </w:rPr>
      </w:pPr>
      <w:r>
        <w:rPr>
          <w:rFonts w:hint="eastAsia" w:ascii="黑体" w:hAnsi="黑体" w:eastAsia="黑体"/>
          <w:szCs w:val="21"/>
        </w:rPr>
        <w:t>微污染水源</w:t>
      </w:r>
      <w:r>
        <w:rPr>
          <w:rFonts w:hint="eastAsia" w:ascii="黑体" w:hAnsi="黑体" w:eastAsia="黑体"/>
          <w:szCs w:val="21"/>
          <w:lang w:val="en-US" w:eastAsia="zh-CN"/>
        </w:rPr>
        <w:t xml:space="preserve">  </w:t>
      </w:r>
      <w:r>
        <w:rPr>
          <w:rFonts w:ascii="黑体" w:hAnsi="黑体" w:eastAsia="黑体"/>
          <w:szCs w:val="21"/>
        </w:rPr>
        <w:t>micro-polluted source water</w:t>
      </w:r>
    </w:p>
    <w:p w14:paraId="0259150C">
      <w:pPr>
        <w:pStyle w:val="35"/>
        <w:rPr>
          <w:rFonts w:hint="eastAsia"/>
        </w:rPr>
      </w:pPr>
      <w:r>
        <w:rPr>
          <w:rFonts w:hint="eastAsia"/>
        </w:rPr>
        <w:t>指受到工农业和生活污水污染，其中部分项目超过GB383中Ⅲ类水体规定标准的饮用水源水。</w:t>
      </w:r>
    </w:p>
    <w:p w14:paraId="23C7D23A">
      <w:pPr>
        <w:pStyle w:val="35"/>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ind w:left="0" w:leftChars="0" w:firstLine="0" w:firstLineChars="0"/>
        <w:textAlignment w:val="auto"/>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水质要求</w:t>
      </w:r>
    </w:p>
    <w:p w14:paraId="72C78B6F">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原水水质</w:t>
      </w:r>
    </w:p>
    <w:p w14:paraId="785A4545">
      <w:pPr>
        <w:pStyle w:val="35"/>
        <w:numPr>
          <w:ilvl w:val="2"/>
          <w:numId w:val="3"/>
        </w:numPr>
        <w:ind w:left="0" w:leftChars="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采用地表水为饮用水水源时应符合</w:t>
      </w:r>
      <w:r>
        <w:rPr>
          <w:rFonts w:ascii="宋体" w:hAnsi="宋体"/>
          <w:szCs w:val="21"/>
        </w:rPr>
        <w:t>GB 3838</w:t>
      </w:r>
      <w:r>
        <w:rPr>
          <w:rFonts w:hint="eastAsia" w:ascii="宋体" w:hAnsi="宋体"/>
          <w:szCs w:val="21"/>
        </w:rPr>
        <w:t>要求。</w:t>
      </w:r>
      <w:r>
        <w:rPr>
          <w:rFonts w:hint="eastAsia" w:ascii="宋体" w:hAnsi="宋体"/>
          <w:szCs w:val="21"/>
          <w:lang w:val="en-US" w:eastAsia="zh-CN"/>
        </w:rPr>
        <w:t>水源切换时，原水水质亦应满足</w:t>
      </w:r>
      <w:r>
        <w:rPr>
          <w:rFonts w:ascii="宋体" w:hAnsi="宋体"/>
          <w:szCs w:val="21"/>
        </w:rPr>
        <w:t>GB 3838</w:t>
      </w:r>
      <w:r>
        <w:rPr>
          <w:rFonts w:hint="eastAsia" w:ascii="宋体" w:hAnsi="宋体"/>
          <w:szCs w:val="21"/>
        </w:rPr>
        <w:t>要求</w:t>
      </w:r>
      <w:r>
        <w:rPr>
          <w:rFonts w:hint="eastAsia" w:ascii="宋体" w:hAnsi="宋体"/>
          <w:szCs w:val="21"/>
          <w:lang w:eastAsia="zh-CN"/>
        </w:rPr>
        <w:t>，</w:t>
      </w:r>
      <w:r>
        <w:rPr>
          <w:rFonts w:hint="eastAsia" w:ascii="宋体" w:hAnsi="宋体"/>
          <w:szCs w:val="21"/>
          <w:lang w:val="en-US" w:eastAsia="zh-CN"/>
        </w:rPr>
        <w:t>同时关注</w:t>
      </w:r>
      <w:r>
        <w:rPr>
          <w:rFonts w:hint="eastAsia" w:ascii="宋体" w:hAnsi="宋体"/>
          <w:szCs w:val="21"/>
          <w:lang w:eastAsia="zh"/>
          <w:woUserID w:val="1"/>
        </w:rPr>
        <w:t>2-甲基异莰醇</w:t>
      </w:r>
      <w:r>
        <w:rPr>
          <w:rFonts w:hint="eastAsia" w:ascii="宋体" w:hAnsi="宋体"/>
          <w:szCs w:val="21"/>
          <w:lang w:eastAsia="zh-CN"/>
          <w:woUserID w:val="1"/>
        </w:rPr>
        <w:t>、</w:t>
      </w:r>
      <w:r>
        <w:rPr>
          <w:rFonts w:hint="eastAsia" w:ascii="宋体" w:hAnsi="宋体"/>
          <w:szCs w:val="21"/>
          <w:lang w:val="en-US" w:eastAsia="zh-CN"/>
          <w:woUserID w:val="1"/>
        </w:rPr>
        <w:t>土臭素指标。</w:t>
      </w:r>
    </w:p>
    <w:p w14:paraId="59E52479">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原水的水质监测项目及频次应符合现行行业标准CJJ 58的有关规定，并可结合当地</w:t>
      </w:r>
      <w:r>
        <w:rPr>
          <w:rFonts w:hint="eastAsia" w:ascii="宋体" w:hAnsi="宋体"/>
          <w:szCs w:val="21"/>
          <w:lang w:val="en-US" w:eastAsia="zh-CN"/>
        </w:rPr>
        <w:t>污染历史</w:t>
      </w:r>
      <w:r>
        <w:rPr>
          <w:rFonts w:hint="eastAsia" w:ascii="宋体" w:hAnsi="宋体"/>
          <w:szCs w:val="21"/>
        </w:rPr>
        <w:t>情况增加监测频次和</w:t>
      </w:r>
      <w:r>
        <w:rPr>
          <w:rFonts w:hint="eastAsia" w:ascii="宋体" w:hAnsi="宋体"/>
          <w:szCs w:val="21"/>
          <w:lang w:val="en-US" w:eastAsia="zh-CN"/>
        </w:rPr>
        <w:t>相关</w:t>
      </w:r>
      <w:r>
        <w:rPr>
          <w:rFonts w:hint="eastAsia" w:ascii="宋体" w:hAnsi="宋体"/>
          <w:szCs w:val="21"/>
        </w:rPr>
        <w:t>监测项目。</w:t>
      </w:r>
    </w:p>
    <w:p w14:paraId="05A525B3">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湖北省内以长江作为水源宜重点关注</w:t>
      </w:r>
      <w:r>
        <w:rPr>
          <w:rFonts w:ascii="宋体" w:hAnsi="宋体"/>
          <w:szCs w:val="21"/>
        </w:rPr>
        <w:t>p</w:t>
      </w:r>
      <w:r>
        <w:rPr>
          <w:rFonts w:hint="eastAsia" w:ascii="宋体" w:hAnsi="宋体"/>
          <w:szCs w:val="21"/>
        </w:rPr>
        <w:t>H值、高锰酸盐指数、铁、总硬度（以</w:t>
      </w:r>
      <w:r>
        <w:rPr>
          <w:szCs w:val="21"/>
        </w:rPr>
        <w:t>CaCO</w:t>
      </w:r>
      <w:r>
        <w:rPr>
          <w:szCs w:val="21"/>
          <w:vertAlign w:val="subscript"/>
        </w:rPr>
        <w:t>3</w:t>
      </w:r>
      <w:r>
        <w:rPr>
          <w:rFonts w:hint="eastAsia" w:ascii="宋体" w:hAnsi="宋体"/>
          <w:szCs w:val="21"/>
        </w:rPr>
        <w:t>计）、</w:t>
      </w:r>
      <w:r>
        <w:rPr>
          <w:rFonts w:hint="eastAsia" w:ascii="宋体" w:hAnsi="宋体"/>
          <w:szCs w:val="21"/>
          <w:lang w:val="en-US" w:eastAsia="zh-CN"/>
        </w:rPr>
        <w:t>氨氮、</w:t>
      </w:r>
      <w:r>
        <w:rPr>
          <w:rFonts w:hint="eastAsia" w:ascii="宋体" w:hAnsi="宋体"/>
          <w:szCs w:val="21"/>
        </w:rPr>
        <w:t>浑浊度等指标。</w:t>
      </w:r>
    </w:p>
    <w:p w14:paraId="2BAFB912">
      <w:pPr>
        <w:pStyle w:val="35"/>
        <w:numPr>
          <w:ilvl w:val="0"/>
          <w:numId w:val="0"/>
        </w:numPr>
        <w:ind w:leftChars="0"/>
        <w:rPr>
          <w:rFonts w:ascii="宋体" w:hAnsi="宋体"/>
          <w:szCs w:val="21"/>
        </w:rPr>
      </w:pPr>
    </w:p>
    <w:p w14:paraId="0C922927">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湖北省内以汉江作为水源宜重点关注水温、</w:t>
      </w:r>
      <w:r>
        <w:rPr>
          <w:rFonts w:ascii="宋体" w:hAnsi="宋体"/>
          <w:szCs w:val="21"/>
        </w:rPr>
        <w:t>p</w:t>
      </w:r>
      <w:r>
        <w:rPr>
          <w:rFonts w:hint="eastAsia" w:ascii="宋体" w:hAnsi="宋体"/>
          <w:szCs w:val="21"/>
        </w:rPr>
        <w:t>H值、总硬度（以</w:t>
      </w:r>
      <w:r>
        <w:rPr>
          <w:szCs w:val="21"/>
        </w:rPr>
        <w:t>CaCO</w:t>
      </w:r>
      <w:r>
        <w:rPr>
          <w:szCs w:val="21"/>
          <w:vertAlign w:val="subscript"/>
        </w:rPr>
        <w:t>3</w:t>
      </w:r>
      <w:r>
        <w:rPr>
          <w:rFonts w:hint="eastAsia" w:ascii="宋体" w:hAnsi="宋体"/>
          <w:szCs w:val="21"/>
        </w:rPr>
        <w:t>计）、浑浊度、</w:t>
      </w:r>
      <w:r>
        <w:rPr>
          <w:rFonts w:hint="eastAsia" w:ascii="宋体" w:hAnsi="宋体"/>
          <w:szCs w:val="21"/>
          <w:lang w:val="en-US" w:eastAsia="zh-CN"/>
        </w:rPr>
        <w:t>氨氮、</w:t>
      </w:r>
      <w:r>
        <w:rPr>
          <w:rFonts w:hint="eastAsia" w:ascii="宋体" w:hAnsi="宋体"/>
          <w:szCs w:val="21"/>
          <w:lang w:eastAsia="zh"/>
        </w:rPr>
        <w:t>藻密度</w:t>
      </w:r>
      <w:r>
        <w:rPr>
          <w:rFonts w:hint="eastAsia" w:ascii="宋体" w:hAnsi="宋体"/>
          <w:szCs w:val="21"/>
          <w:lang w:eastAsia="zh-CN"/>
        </w:rPr>
        <w:t>（</w:t>
      </w:r>
      <w:r>
        <w:rPr>
          <w:rFonts w:hint="eastAsia" w:ascii="宋体" w:hAnsi="宋体"/>
          <w:szCs w:val="21"/>
          <w:lang w:val="en-US" w:eastAsia="zh-CN"/>
        </w:rPr>
        <w:t>含前4个优势藻种群</w:t>
      </w:r>
      <w:r>
        <w:rPr>
          <w:rFonts w:hint="eastAsia" w:ascii="宋体" w:hAnsi="宋体"/>
          <w:szCs w:val="21"/>
          <w:lang w:eastAsia="zh-CN"/>
        </w:rPr>
        <w:t>）</w:t>
      </w:r>
      <w:r>
        <w:rPr>
          <w:rFonts w:hint="eastAsia" w:ascii="宋体" w:hAnsi="宋体"/>
          <w:szCs w:val="21"/>
        </w:rPr>
        <w:t>、高锰酸盐指数、</w:t>
      </w:r>
      <w:r>
        <w:rPr>
          <w:rFonts w:hint="eastAsia" w:ascii="宋体" w:hAnsi="宋体"/>
          <w:szCs w:val="21"/>
          <w:lang w:eastAsia="zh"/>
          <w:woUserID w:val="1"/>
        </w:rPr>
        <w:t>臭和味、2-甲基异莰醇、土臭素</w:t>
      </w:r>
      <w:r>
        <w:rPr>
          <w:rFonts w:hint="eastAsia" w:ascii="宋体" w:hAnsi="宋体"/>
          <w:szCs w:val="21"/>
        </w:rPr>
        <w:t>等指标。</w:t>
      </w:r>
    </w:p>
    <w:p w14:paraId="2091DAF7">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湖库作为水源时宜关注</w:t>
      </w:r>
      <w:r>
        <w:rPr>
          <w:rFonts w:hint="eastAsia" w:ascii="宋体" w:hAnsi="宋体"/>
          <w:szCs w:val="21"/>
          <w:lang w:eastAsia="zh"/>
        </w:rPr>
        <w:t>藻密度</w:t>
      </w:r>
      <w:r>
        <w:rPr>
          <w:rFonts w:hint="eastAsia" w:ascii="宋体" w:hAnsi="宋体"/>
          <w:szCs w:val="21"/>
        </w:rPr>
        <w:t>、溶解氧、总磷（以P计）、总氮（以N计）、臭和味、</w:t>
      </w:r>
      <w:r>
        <w:rPr>
          <w:rFonts w:hint="eastAsia" w:ascii="宋体" w:hAnsi="宋体"/>
          <w:szCs w:val="21"/>
          <w:lang w:eastAsia="zh"/>
          <w:woUserID w:val="1"/>
        </w:rPr>
        <w:t>2-甲基异莰醇、土臭素</w:t>
      </w:r>
      <w:r>
        <w:rPr>
          <w:rFonts w:hint="eastAsia" w:ascii="宋体" w:hAnsi="宋体"/>
          <w:szCs w:val="21"/>
        </w:rPr>
        <w:t>、p</w:t>
      </w:r>
      <w:r>
        <w:rPr>
          <w:rFonts w:ascii="宋体" w:hAnsi="宋体"/>
          <w:szCs w:val="21"/>
        </w:rPr>
        <w:t>H</w:t>
      </w:r>
      <w:r>
        <w:rPr>
          <w:rFonts w:hint="eastAsia" w:ascii="宋体" w:hAnsi="宋体"/>
          <w:szCs w:val="21"/>
        </w:rPr>
        <w:t>值、高锰酸盐指数、铁、锰等指标。</w:t>
      </w:r>
    </w:p>
    <w:p w14:paraId="15BA3325">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内河作为水源时宜关注高锰酸盐指数、氨氮、石油类、铁、锰、色度、臭和味、</w:t>
      </w:r>
      <w:r>
        <w:rPr>
          <w:rFonts w:hint="eastAsia" w:ascii="宋体" w:hAnsi="宋体"/>
          <w:szCs w:val="21"/>
          <w:lang w:eastAsia="zh"/>
          <w:woUserID w:val="1"/>
        </w:rPr>
        <w:t>2-甲基异莰醇、土臭素</w:t>
      </w:r>
      <w:r>
        <w:rPr>
          <w:rFonts w:hint="eastAsia" w:ascii="宋体" w:hAnsi="宋体"/>
          <w:szCs w:val="21"/>
        </w:rPr>
        <w:t>等指标。</w:t>
      </w:r>
    </w:p>
    <w:p w14:paraId="7FE2D35C">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原水为微污染水源时，应关注</w:t>
      </w:r>
      <w:r>
        <w:rPr>
          <w:rFonts w:ascii="宋体" w:hAnsi="宋体"/>
          <w:szCs w:val="21"/>
        </w:rPr>
        <w:t>p</w:t>
      </w:r>
      <w:r>
        <w:rPr>
          <w:rFonts w:hint="eastAsia" w:ascii="宋体" w:hAnsi="宋体"/>
          <w:szCs w:val="21"/>
        </w:rPr>
        <w:t>H值、溶解氧、总磷（以P计）、总氮（以N计）、高锰酸盐指数、总有机碳、</w:t>
      </w:r>
      <w:r>
        <w:rPr>
          <w:rFonts w:hint="eastAsia" w:ascii="宋体" w:hAnsi="宋体"/>
          <w:szCs w:val="21"/>
          <w:lang w:eastAsia="zh"/>
        </w:rPr>
        <w:t>藻密度</w:t>
      </w:r>
      <w:r>
        <w:rPr>
          <w:rFonts w:hint="eastAsia" w:ascii="宋体" w:hAnsi="宋体"/>
          <w:szCs w:val="21"/>
          <w:lang w:eastAsia="zh-CN"/>
        </w:rPr>
        <w:t>（</w:t>
      </w:r>
      <w:r>
        <w:rPr>
          <w:rFonts w:hint="eastAsia" w:ascii="宋体" w:hAnsi="宋体"/>
          <w:szCs w:val="21"/>
          <w:lang w:val="en-US" w:eastAsia="zh-CN"/>
        </w:rPr>
        <w:t>含前4个优势藻种群</w:t>
      </w:r>
      <w:r>
        <w:rPr>
          <w:rFonts w:hint="eastAsia" w:ascii="宋体" w:hAnsi="宋体"/>
          <w:szCs w:val="21"/>
          <w:lang w:eastAsia="zh-CN"/>
        </w:rPr>
        <w:t>）</w:t>
      </w:r>
      <w:r>
        <w:rPr>
          <w:rFonts w:hint="eastAsia" w:ascii="宋体" w:hAnsi="宋体"/>
          <w:szCs w:val="21"/>
        </w:rPr>
        <w:t>、</w:t>
      </w:r>
      <w:r>
        <w:rPr>
          <w:rFonts w:hint="eastAsia" w:ascii="宋体" w:hAnsi="宋体"/>
          <w:szCs w:val="21"/>
          <w:lang w:eastAsia="zh"/>
          <w:woUserID w:val="1"/>
        </w:rPr>
        <w:t>2-甲基异莰醇、土臭素</w:t>
      </w:r>
      <w:r>
        <w:rPr>
          <w:rFonts w:hint="eastAsia" w:ascii="宋体" w:hAnsi="宋体"/>
          <w:szCs w:val="21"/>
        </w:rPr>
        <w:t>、微囊藻毒素等关键指标。</w:t>
      </w:r>
    </w:p>
    <w:p w14:paraId="3419263A">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当原水存在铁锰异常风险时，应关注铁、锰、p</w:t>
      </w:r>
      <w:r>
        <w:rPr>
          <w:rFonts w:ascii="宋体" w:hAnsi="宋体"/>
          <w:szCs w:val="21"/>
        </w:rPr>
        <w:t>H</w:t>
      </w:r>
      <w:r>
        <w:rPr>
          <w:rFonts w:hint="eastAsia" w:ascii="宋体" w:hAnsi="宋体"/>
          <w:szCs w:val="21"/>
        </w:rPr>
        <w:t>值、溶解氧等关键指标。</w:t>
      </w:r>
    </w:p>
    <w:p w14:paraId="6B04F1A7">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采用臭氧-生物活性炭深度处理工艺的供水厂应关注原水中的溴离子、有机物指标。</w:t>
      </w:r>
    </w:p>
    <w:p w14:paraId="53F13236">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净水工艺过程水水质</w:t>
      </w:r>
    </w:p>
    <w:p w14:paraId="336D2C8C">
      <w:pPr>
        <w:pStyle w:val="35"/>
        <w:numPr>
          <w:ilvl w:val="2"/>
          <w:numId w:val="3"/>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供水厂应根据出厂水关键水质指标控制标准的要求，严格控制工艺过程水水质。</w:t>
      </w:r>
    </w:p>
    <w:p w14:paraId="54938817">
      <w:pPr>
        <w:pStyle w:val="35"/>
        <w:numPr>
          <w:ilvl w:val="2"/>
          <w:numId w:val="3"/>
        </w:numPr>
        <w:ind w:left="0" w:leftChars="0" w:firstLine="0" w:firstLineChars="0"/>
        <w:rPr>
          <w:rFonts w:ascii="宋体" w:hAnsi="宋体"/>
          <w:szCs w:val="21"/>
        </w:rPr>
      </w:pPr>
      <w:r>
        <w:rPr>
          <w:rFonts w:hint="eastAsia" w:ascii="宋体" w:hAnsi="宋体"/>
          <w:szCs w:val="21"/>
        </w:rPr>
        <w:t>常规处理工艺</w:t>
      </w:r>
    </w:p>
    <w:p w14:paraId="1AB76592">
      <w:pPr>
        <w:pStyle w:val="35"/>
        <w:numPr>
          <w:ilvl w:val="0"/>
          <w:numId w:val="4"/>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混凝沉淀工艺应关注沉淀出水浑浊度，浑浊度不宜大于</w:t>
      </w:r>
      <w:r>
        <w:rPr>
          <w:rFonts w:hint="eastAsia" w:ascii="宋体" w:hAnsi="宋体"/>
          <w:szCs w:val="21"/>
          <w:highlight w:val="none"/>
          <w:lang w:val="en-US" w:eastAsia="zh-CN"/>
        </w:rPr>
        <w:t>5</w:t>
      </w:r>
      <w:r>
        <w:rPr>
          <w:rFonts w:hint="eastAsia" w:ascii="宋体" w:hAnsi="宋体"/>
          <w:szCs w:val="21"/>
          <w:highlight w:val="none"/>
          <w:lang w:eastAsia="zh"/>
          <w:woUserID w:val="1"/>
        </w:rPr>
        <w:t>.0</w:t>
      </w:r>
      <w:r>
        <w:rPr>
          <w:rFonts w:hint="eastAsia" w:ascii="宋体" w:hAnsi="宋体"/>
          <w:szCs w:val="21"/>
          <w:highlight w:val="none"/>
          <w:lang w:val="en-US" w:eastAsia="zh-CN"/>
          <w:woUserID w:val="1"/>
        </w:rPr>
        <w:t xml:space="preserve"> </w:t>
      </w:r>
      <w:r>
        <w:rPr>
          <w:rFonts w:hint="eastAsia" w:ascii="宋体" w:hAnsi="宋体"/>
          <w:szCs w:val="21"/>
          <w:highlight w:val="none"/>
        </w:rPr>
        <w:t>NTU</w:t>
      </w:r>
      <w:r>
        <w:rPr>
          <w:rFonts w:hint="eastAsia" w:ascii="宋体" w:hAnsi="宋体"/>
          <w:szCs w:val="21"/>
        </w:rPr>
        <w:t>。</w:t>
      </w:r>
    </w:p>
    <w:p w14:paraId="731D628E">
      <w:pPr>
        <w:pStyle w:val="35"/>
        <w:numPr>
          <w:ilvl w:val="0"/>
          <w:numId w:val="4"/>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滤后水浑浊度不宜大于</w:t>
      </w:r>
      <w:r>
        <w:rPr>
          <w:rFonts w:hint="eastAsia" w:ascii="宋体" w:hAnsi="宋体"/>
          <w:szCs w:val="21"/>
          <w:highlight w:val="none"/>
          <w:u w:val="none"/>
        </w:rPr>
        <w:t>0.</w:t>
      </w:r>
      <w:r>
        <w:rPr>
          <w:rFonts w:hint="eastAsia" w:ascii="宋体" w:hAnsi="宋体"/>
          <w:szCs w:val="21"/>
          <w:highlight w:val="none"/>
          <w:u w:val="none"/>
          <w:lang w:val="en-US" w:eastAsia="zh-CN"/>
          <w:woUserID w:val="1"/>
        </w:rPr>
        <w:t xml:space="preserve">5 </w:t>
      </w:r>
      <w:r>
        <w:rPr>
          <w:rFonts w:hint="eastAsia" w:ascii="宋体" w:hAnsi="宋体"/>
          <w:szCs w:val="21"/>
          <w:highlight w:val="none"/>
        </w:rPr>
        <w:t>NTU</w:t>
      </w:r>
      <w:r>
        <w:rPr>
          <w:rFonts w:hint="eastAsia" w:ascii="宋体" w:hAnsi="宋体"/>
          <w:szCs w:val="21"/>
        </w:rPr>
        <w:t>。有条件时可增加颗粒计数，粒径不小于2μm的颗粒数不宜大于200</w:t>
      </w:r>
      <w:r>
        <w:rPr>
          <w:rFonts w:hint="eastAsia" w:ascii="宋体" w:hAnsi="宋体"/>
          <w:szCs w:val="21"/>
          <w:lang w:val="en-US" w:eastAsia="zh-CN"/>
        </w:rPr>
        <w:t xml:space="preserve"> </w:t>
      </w:r>
      <w:r>
        <w:rPr>
          <w:rFonts w:hint="eastAsia" w:ascii="宋体" w:hAnsi="宋体"/>
          <w:szCs w:val="21"/>
        </w:rPr>
        <w:t>CNT/mL</w:t>
      </w:r>
      <w:r>
        <w:rPr>
          <w:rFonts w:hint="eastAsia" w:ascii="宋体" w:hAnsi="宋体"/>
          <w:szCs w:val="21"/>
          <w:lang w:eastAsia="zh-CN"/>
        </w:rPr>
        <w:t>。</w:t>
      </w:r>
    </w:p>
    <w:p w14:paraId="6EBD716C">
      <w:pPr>
        <w:pStyle w:val="35"/>
        <w:numPr>
          <w:ilvl w:val="2"/>
          <w:numId w:val="3"/>
        </w:numPr>
        <w:ind w:left="0" w:leftChars="0" w:firstLine="0" w:firstLineChars="0"/>
        <w:rPr>
          <w:rFonts w:ascii="宋体" w:hAnsi="宋体"/>
          <w:strike/>
          <w:szCs w:val="21"/>
        </w:rPr>
      </w:pPr>
      <w:r>
        <w:rPr>
          <w:rFonts w:hint="eastAsia" w:ascii="宋体" w:hAnsi="宋体"/>
          <w:szCs w:val="21"/>
          <w:lang w:val="en-US" w:eastAsia="zh-CN"/>
        </w:rPr>
        <w:t xml:space="preserve"> </w:t>
      </w:r>
      <w:r>
        <w:rPr>
          <w:rFonts w:hint="eastAsia" w:ascii="宋体" w:hAnsi="宋体"/>
          <w:szCs w:val="21"/>
        </w:rPr>
        <w:t>深度处理工艺</w:t>
      </w:r>
    </w:p>
    <w:p w14:paraId="729013DE">
      <w:pPr>
        <w:pStyle w:val="35"/>
        <w:numPr>
          <w:ilvl w:val="0"/>
          <w:numId w:val="5"/>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供水厂采用臭氧-生物活性炭深度处理工艺时，宜在深度处理工艺前、后设置质量控制点，监测浑浊度、臭氧、游离氯（预氯化时）、高锰酸盐指数、氨</w:t>
      </w:r>
      <w:r>
        <w:rPr>
          <w:rFonts w:hint="eastAsia" w:ascii="宋体" w:hAnsi="宋体"/>
          <w:szCs w:val="21"/>
          <w:lang w:eastAsia="zh-CN"/>
        </w:rPr>
        <w:t>（</w:t>
      </w:r>
      <w:r>
        <w:rPr>
          <w:rFonts w:hint="eastAsia" w:ascii="宋体" w:hAnsi="宋体"/>
          <w:szCs w:val="21"/>
          <w:lang w:val="en-US" w:eastAsia="zh-CN"/>
        </w:rPr>
        <w:t>以N计</w:t>
      </w:r>
      <w:r>
        <w:rPr>
          <w:rFonts w:hint="eastAsia" w:ascii="宋体" w:hAnsi="宋体"/>
          <w:szCs w:val="21"/>
          <w:lang w:eastAsia="zh-CN"/>
        </w:rPr>
        <w:t>）</w:t>
      </w:r>
      <w:r>
        <w:rPr>
          <w:rFonts w:hint="eastAsia" w:ascii="宋体" w:hAnsi="宋体"/>
          <w:szCs w:val="21"/>
        </w:rPr>
        <w:t>、</w:t>
      </w:r>
      <w:r>
        <w:rPr>
          <w:rFonts w:ascii="宋体" w:hAnsi="宋体"/>
          <w:szCs w:val="21"/>
        </w:rPr>
        <w:t>p</w:t>
      </w:r>
      <w:r>
        <w:rPr>
          <w:rFonts w:hint="eastAsia" w:ascii="宋体" w:hAnsi="宋体"/>
          <w:szCs w:val="21"/>
        </w:rPr>
        <w:t>H值等指标。</w:t>
      </w:r>
    </w:p>
    <w:p w14:paraId="1B95DC59">
      <w:pPr>
        <w:pStyle w:val="35"/>
        <w:numPr>
          <w:ilvl w:val="0"/>
          <w:numId w:val="5"/>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生物活性炭池进水的臭氧浓度应保持稳定，控制在0</w:t>
      </w:r>
      <w:r>
        <w:rPr>
          <w:rFonts w:ascii="宋体" w:hAnsi="宋体"/>
          <w:szCs w:val="21"/>
        </w:rPr>
        <w:t>.1</w:t>
      </w:r>
      <w:r>
        <w:rPr>
          <w:rFonts w:hint="eastAsia" w:ascii="宋体" w:hAnsi="宋体"/>
          <w:szCs w:val="21"/>
        </w:rPr>
        <w:t>mg</w:t>
      </w:r>
      <w:r>
        <w:rPr>
          <w:rFonts w:ascii="宋体" w:hAnsi="宋体"/>
          <w:szCs w:val="21"/>
        </w:rPr>
        <w:t>/L</w:t>
      </w:r>
      <w:r>
        <w:rPr>
          <w:rFonts w:hint="eastAsia" w:ascii="宋体" w:hAnsi="宋体"/>
          <w:szCs w:val="21"/>
        </w:rPr>
        <w:t>以下；游离氯不超过0</w:t>
      </w:r>
      <w:r>
        <w:rPr>
          <w:rFonts w:ascii="宋体" w:hAnsi="宋体"/>
          <w:szCs w:val="21"/>
        </w:rPr>
        <w:t>.05</w:t>
      </w:r>
      <w:r>
        <w:rPr>
          <w:rFonts w:hint="eastAsia" w:ascii="宋体" w:hAnsi="宋体"/>
          <w:szCs w:val="21"/>
        </w:rPr>
        <w:t>mg</w:t>
      </w:r>
      <w:r>
        <w:rPr>
          <w:rFonts w:ascii="宋体" w:hAnsi="宋体"/>
          <w:szCs w:val="21"/>
        </w:rPr>
        <w:t>/L</w:t>
      </w:r>
      <w:r>
        <w:rPr>
          <w:rFonts w:hint="eastAsia" w:ascii="宋体" w:hAnsi="宋体"/>
          <w:szCs w:val="21"/>
        </w:rPr>
        <w:t>。</w:t>
      </w:r>
    </w:p>
    <w:p w14:paraId="2D12122D">
      <w:pPr>
        <w:pStyle w:val="35"/>
        <w:numPr>
          <w:ilvl w:val="0"/>
          <w:numId w:val="5"/>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当生物活性炭池作为处理工艺的最后一个单元时，应关注出水浑浊度、色度等指标及水生微型动物泄露。</w:t>
      </w:r>
    </w:p>
    <w:p w14:paraId="359D2599">
      <w:pPr>
        <w:pStyle w:val="35"/>
        <w:numPr>
          <w:ilvl w:val="0"/>
          <w:numId w:val="5"/>
        </w:numPr>
        <w:ind w:left="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超滤工艺应监控出水的浑浊度指标。</w:t>
      </w:r>
    </w:p>
    <w:p w14:paraId="34957382">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出厂水水质</w:t>
      </w:r>
    </w:p>
    <w:p w14:paraId="5A8ECD72">
      <w:pPr>
        <w:pStyle w:val="35"/>
        <w:numPr>
          <w:ilvl w:val="2"/>
          <w:numId w:val="3"/>
        </w:numPr>
        <w:ind w:left="0" w:leftChars="0" w:firstLine="0" w:firstLineChars="0"/>
      </w:pPr>
      <w:r>
        <w:rPr>
          <w:rFonts w:hint="eastAsia"/>
          <w:lang w:val="en-US" w:eastAsia="zh-CN"/>
        </w:rPr>
        <w:t xml:space="preserve"> </w:t>
      </w:r>
      <w:r>
        <w:rPr>
          <w:rFonts w:hint="eastAsia"/>
        </w:rPr>
        <w:t>供水厂出厂水关键水质指标控制标准应按表1的要求执行。其中：</w:t>
      </w:r>
    </w:p>
    <w:p w14:paraId="706A52CC">
      <w:pPr>
        <w:pStyle w:val="35"/>
        <w:numPr>
          <w:ilvl w:val="0"/>
          <w:numId w:val="6"/>
        </w:numPr>
        <w:ind w:firstLineChars="0"/>
        <w:rPr>
          <w:rFonts w:ascii="宋体" w:hAnsi="宋体"/>
          <w:szCs w:val="21"/>
        </w:rPr>
      </w:pPr>
      <w:bookmarkStart w:id="28" w:name="_Hlk119336336"/>
      <w:r>
        <w:rPr>
          <w:rFonts w:hint="eastAsia" w:ascii="宋体" w:hAnsi="宋体"/>
          <w:szCs w:val="21"/>
          <w:lang w:val="en-US" w:eastAsia="zh-CN"/>
        </w:rPr>
        <w:t xml:space="preserve">  </w:t>
      </w:r>
      <w:r>
        <w:rPr>
          <w:rFonts w:hint="eastAsia" w:ascii="宋体" w:hAnsi="宋体"/>
          <w:szCs w:val="21"/>
        </w:rPr>
        <w:t>出厂水</w:t>
      </w:r>
      <w:r>
        <w:rPr>
          <w:rFonts w:hint="eastAsia"/>
        </w:rPr>
        <w:t>应</w:t>
      </w:r>
      <w:r>
        <w:rPr>
          <w:rFonts w:hint="eastAsia" w:ascii="宋体" w:hAnsi="宋体"/>
          <w:szCs w:val="21"/>
        </w:rPr>
        <w:t>感观性状良好。</w:t>
      </w:r>
    </w:p>
    <w:p w14:paraId="4BCE9034">
      <w:pPr>
        <w:pStyle w:val="35"/>
        <w:numPr>
          <w:ilvl w:val="0"/>
          <w:numId w:val="6"/>
        </w:numPr>
        <w:ind w:left="42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微生物指标主要取决于消毒效果，以总大肠菌群、菌落总数为关键控制指标，出厂水</w:t>
      </w:r>
      <w:r>
        <w:rPr>
          <w:rFonts w:hint="eastAsia"/>
        </w:rPr>
        <w:t>不应</w:t>
      </w:r>
      <w:r>
        <w:rPr>
          <w:rFonts w:hint="eastAsia" w:ascii="宋体" w:hAnsi="宋体"/>
          <w:szCs w:val="21"/>
        </w:rPr>
        <w:t>检出总大肠菌群。</w:t>
      </w:r>
    </w:p>
    <w:bookmarkEnd w:id="28"/>
    <w:p w14:paraId="5186F78B">
      <w:pPr>
        <w:pStyle w:val="35"/>
        <w:numPr>
          <w:ilvl w:val="0"/>
          <w:numId w:val="6"/>
        </w:numPr>
        <w:ind w:left="420" w:leftChars="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以氯为消毒剂时，关键水质指标应关注三氯甲烷、三氯乙醛和三卤甲烷总量等。以二氧化氯为消毒剂时，关键水质指标应关注亚氯酸盐，以复合二氧化氯为消毒剂时，应关注氯酸盐；以次氯酸钠为消毒剂时，除应关注相应消毒副产物外，还应关注氯酸盐和亚氯酸盐。</w:t>
      </w:r>
    </w:p>
    <w:p w14:paraId="07162621">
      <w:pPr>
        <w:pStyle w:val="35"/>
        <w:numPr>
          <w:ilvl w:val="0"/>
          <w:numId w:val="6"/>
        </w:numPr>
        <w:ind w:left="780" w:leftChars="0" w:hanging="36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采用臭氧-生物活性炭深度处理工艺时，应关注甲醛、溴酸盐和亚硝酸盐。</w:t>
      </w:r>
    </w:p>
    <w:p w14:paraId="423241A2">
      <w:pPr>
        <w:pStyle w:val="35"/>
        <w:numPr>
          <w:ilvl w:val="0"/>
          <w:numId w:val="6"/>
        </w:numPr>
        <w:ind w:left="414" w:leftChars="197"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应将出厂水的浑浊度控制在0</w:t>
      </w:r>
      <w:r>
        <w:rPr>
          <w:rFonts w:ascii="宋体" w:hAnsi="宋体"/>
          <w:szCs w:val="21"/>
        </w:rPr>
        <w:t>.</w:t>
      </w:r>
      <w:r>
        <w:rPr>
          <w:rFonts w:hint="eastAsia" w:ascii="宋体" w:hAnsi="宋体"/>
          <w:szCs w:val="21"/>
          <w:lang w:val="en-US" w:eastAsia="zh-CN"/>
        </w:rPr>
        <w:t>8</w:t>
      </w:r>
      <w:r>
        <w:rPr>
          <w:rFonts w:ascii="宋体" w:hAnsi="宋体"/>
          <w:szCs w:val="21"/>
        </w:rPr>
        <w:t>NTU</w:t>
      </w:r>
      <w:r>
        <w:rPr>
          <w:rFonts w:hint="eastAsia" w:ascii="宋体" w:hAnsi="宋体"/>
          <w:szCs w:val="21"/>
        </w:rPr>
        <w:t>以下、总有机碳控制在3</w:t>
      </w:r>
      <w:r>
        <w:rPr>
          <w:rFonts w:ascii="宋体" w:hAnsi="宋体"/>
          <w:szCs w:val="21"/>
        </w:rPr>
        <w:t>.0</w:t>
      </w:r>
      <w:r>
        <w:rPr>
          <w:rFonts w:hint="eastAsia" w:ascii="宋体" w:hAnsi="宋体"/>
          <w:szCs w:val="21"/>
        </w:rPr>
        <w:t>mg</w:t>
      </w:r>
      <w:r>
        <w:rPr>
          <w:rFonts w:ascii="宋体" w:hAnsi="宋体"/>
          <w:szCs w:val="21"/>
        </w:rPr>
        <w:t>/L</w:t>
      </w:r>
      <w:r>
        <w:rPr>
          <w:rFonts w:hint="eastAsia" w:ascii="宋体" w:hAnsi="宋体"/>
          <w:szCs w:val="21"/>
        </w:rPr>
        <w:t>以下，以有效降低管网微生物风险。</w:t>
      </w:r>
    </w:p>
    <w:p w14:paraId="1C70895C">
      <w:pPr>
        <w:pStyle w:val="35"/>
        <w:numPr>
          <w:ilvl w:val="0"/>
          <w:numId w:val="6"/>
        </w:numPr>
        <w:ind w:left="780" w:leftChars="0" w:hanging="36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控制出厂水铝、铁、锰的浓度，提高水的口感品质，减少管道沉积物。</w:t>
      </w:r>
    </w:p>
    <w:p w14:paraId="43E1C794">
      <w:pPr>
        <w:pStyle w:val="35"/>
        <w:numPr>
          <w:ilvl w:val="0"/>
          <w:numId w:val="6"/>
        </w:numPr>
        <w:ind w:left="774" w:leftChars="200" w:hanging="354" w:hangingChars="169"/>
        <w:rPr>
          <w:rFonts w:ascii="宋体" w:hAnsi="宋体"/>
          <w:szCs w:val="21"/>
        </w:rPr>
      </w:pPr>
      <w:bookmarkStart w:id="29" w:name="_Hlk120780846"/>
      <w:r>
        <w:rPr>
          <w:rFonts w:hint="eastAsia" w:ascii="宋体" w:hAnsi="宋体"/>
          <w:szCs w:val="21"/>
          <w:lang w:val="en-US" w:eastAsia="zh-CN"/>
        </w:rPr>
        <w:t xml:space="preserve">  </w:t>
      </w:r>
      <w:r>
        <w:rPr>
          <w:rFonts w:hint="eastAsia" w:ascii="宋体" w:hAnsi="宋体"/>
          <w:szCs w:val="21"/>
        </w:rPr>
        <w:t>从严制定部分感官性指标以及pH的限值</w:t>
      </w:r>
      <w:bookmarkEnd w:id="29"/>
      <w:r>
        <w:rPr>
          <w:rFonts w:hint="eastAsia" w:ascii="宋体" w:hAnsi="宋体"/>
          <w:szCs w:val="21"/>
        </w:rPr>
        <w:t>，有利于保持管网水质稳定。</w:t>
      </w:r>
    </w:p>
    <w:p w14:paraId="10194132">
      <w:pPr>
        <w:pStyle w:val="35"/>
        <w:numPr>
          <w:ilvl w:val="0"/>
          <w:numId w:val="0"/>
        </w:numPr>
        <w:ind w:leftChars="199"/>
        <w:rPr>
          <w:rFonts w:ascii="宋体" w:hAnsi="宋体"/>
          <w:szCs w:val="21"/>
        </w:rPr>
      </w:pPr>
    </w:p>
    <w:p w14:paraId="3B4C1C50">
      <w:pPr>
        <w:pStyle w:val="35"/>
        <w:numPr>
          <w:ilvl w:val="0"/>
          <w:numId w:val="6"/>
        </w:numPr>
        <w:ind w:left="227" w:leftChars="108" w:firstLine="191" w:firstLineChars="91"/>
        <w:rPr>
          <w:rFonts w:ascii="宋体" w:hAnsi="宋体"/>
          <w:szCs w:val="21"/>
        </w:rPr>
      </w:pPr>
      <w:r>
        <w:rPr>
          <w:rFonts w:hint="eastAsia" w:ascii="宋体" w:hAnsi="宋体"/>
          <w:szCs w:val="21"/>
          <w:lang w:val="en-US" w:eastAsia="zh-CN"/>
        </w:rPr>
        <w:t xml:space="preserve">  </w:t>
      </w:r>
      <w:r>
        <w:rPr>
          <w:rFonts w:hint="eastAsia" w:ascii="宋体" w:hAnsi="宋体"/>
          <w:szCs w:val="21"/>
        </w:rPr>
        <w:t>应以末梢水水质稳定符合GB</w:t>
      </w:r>
      <w:r>
        <w:rPr>
          <w:rFonts w:hint="eastAsia" w:ascii="宋体" w:hAnsi="宋体"/>
          <w:szCs w:val="21"/>
          <w:lang w:val="en-US" w:eastAsia="zh-CN"/>
        </w:rPr>
        <w:t xml:space="preserve"> </w:t>
      </w:r>
      <w:r>
        <w:rPr>
          <w:rFonts w:hint="eastAsia" w:ascii="宋体" w:hAnsi="宋体"/>
          <w:szCs w:val="21"/>
        </w:rPr>
        <w:t>5749为目标，为输配管网中水质变化预留安全余量。</w:t>
      </w:r>
    </w:p>
    <w:p w14:paraId="09076F81">
      <w:pPr>
        <w:pStyle w:val="35"/>
        <w:spacing w:before="156" w:beforeLines="50" w:after="156" w:afterLines="50"/>
        <w:ind w:firstLine="0" w:firstLineChars="0"/>
        <w:jc w:val="center"/>
        <w:rPr>
          <w:rFonts w:ascii="黑体" w:hAnsi="黑体" w:eastAsia="黑体"/>
          <w:bCs/>
          <w:szCs w:val="32"/>
        </w:rPr>
      </w:pPr>
      <w:r>
        <w:rPr>
          <w:rFonts w:hint="eastAsia" w:ascii="黑体" w:hAnsi="黑体" w:eastAsia="黑体"/>
          <w:bCs/>
          <w:szCs w:val="32"/>
        </w:rPr>
        <w:t>表1</w:t>
      </w:r>
      <w:r>
        <w:rPr>
          <w:rFonts w:hint="eastAsia" w:ascii="黑体" w:hAnsi="黑体" w:eastAsia="黑体"/>
          <w:bCs/>
          <w:szCs w:val="32"/>
          <w:lang w:val="en-US" w:eastAsia="zh-CN"/>
        </w:rPr>
        <w:t xml:space="preserve">  </w:t>
      </w:r>
      <w:r>
        <w:rPr>
          <w:rFonts w:hint="eastAsia" w:ascii="黑体" w:hAnsi="黑体" w:eastAsia="黑体"/>
          <w:bCs/>
          <w:szCs w:val="32"/>
        </w:rPr>
        <w:t>出厂水关键指标控制标准限值</w:t>
      </w:r>
    </w:p>
    <w:tbl>
      <w:tblPr>
        <w:tblStyle w:val="28"/>
        <w:tblW w:w="8355" w:type="dxa"/>
        <w:jc w:val="center"/>
        <w:tblLayout w:type="fixed"/>
        <w:tblCellMar>
          <w:top w:w="0" w:type="dxa"/>
          <w:left w:w="0" w:type="dxa"/>
          <w:bottom w:w="0" w:type="dxa"/>
          <w:right w:w="0" w:type="dxa"/>
        </w:tblCellMar>
      </w:tblPr>
      <w:tblGrid>
        <w:gridCol w:w="706"/>
        <w:gridCol w:w="1130"/>
        <w:gridCol w:w="3406"/>
        <w:gridCol w:w="1275"/>
        <w:gridCol w:w="1838"/>
      </w:tblGrid>
      <w:tr w14:paraId="16309FEB">
        <w:tblPrEx>
          <w:tblCellMar>
            <w:top w:w="0" w:type="dxa"/>
            <w:left w:w="0" w:type="dxa"/>
            <w:bottom w:w="0" w:type="dxa"/>
            <w:right w:w="0" w:type="dxa"/>
          </w:tblCellMar>
        </w:tblPrEx>
        <w:trPr>
          <w:jc w:val="center"/>
        </w:trPr>
        <w:tc>
          <w:tcPr>
            <w:tcW w:w="706" w:type="dxa"/>
            <w:vMerge w:val="restart"/>
            <w:tcBorders>
              <w:top w:val="single" w:color="auto" w:sz="4" w:space="0"/>
              <w:left w:val="single" w:color="000000" w:sz="4" w:space="0"/>
              <w:bottom w:val="single" w:color="000000" w:sz="4" w:space="0"/>
              <w:right w:val="single" w:color="000000" w:sz="4" w:space="0"/>
            </w:tcBorders>
            <w:vAlign w:val="center"/>
          </w:tcPr>
          <w:p w14:paraId="0EBC8813">
            <w:pPr>
              <w:adjustRightInd w:val="0"/>
              <w:snapToGrid w:val="0"/>
              <w:jc w:val="center"/>
              <w:rPr>
                <w:rFonts w:ascii="宋体" w:hAnsi="宋体"/>
                <w:kern w:val="0"/>
                <w:sz w:val="18"/>
                <w:szCs w:val="18"/>
                <w:lang w:eastAsia="en-US"/>
              </w:rPr>
            </w:pPr>
            <w:r>
              <w:rPr>
                <w:rFonts w:hint="eastAsia" w:ascii="宋体" w:hAnsi="宋体"/>
                <w:kern w:val="0"/>
                <w:sz w:val="18"/>
                <w:szCs w:val="18"/>
                <w:lang w:eastAsia="en-US"/>
              </w:rPr>
              <w:t>序号</w:t>
            </w:r>
          </w:p>
        </w:tc>
        <w:tc>
          <w:tcPr>
            <w:tcW w:w="453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E8EE4E7">
            <w:pPr>
              <w:adjustRightInd w:val="0"/>
              <w:snapToGrid w:val="0"/>
              <w:jc w:val="center"/>
              <w:rPr>
                <w:rFonts w:ascii="宋体" w:hAnsi="宋体" w:cs="华光书宋_CNKI"/>
                <w:kern w:val="0"/>
                <w:sz w:val="18"/>
                <w:szCs w:val="18"/>
                <w:lang w:eastAsia="en-US"/>
              </w:rPr>
            </w:pPr>
            <w:r>
              <w:rPr>
                <w:rFonts w:ascii="宋体" w:hAnsi="宋体" w:cs="华光书宋_CNKI"/>
                <w:kern w:val="0"/>
                <w:sz w:val="18"/>
                <w:szCs w:val="18"/>
                <w:lang w:eastAsia="en-US"/>
              </w:rPr>
              <w:t>关键指标</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14:paraId="4F7C7C81">
            <w:pPr>
              <w:adjustRightInd w:val="0"/>
              <w:snapToGrid w:val="0"/>
              <w:jc w:val="center"/>
              <w:rPr>
                <w:rFonts w:ascii="宋体" w:hAnsi="宋体" w:cs="华光书宋_CNKI"/>
                <w:kern w:val="0"/>
                <w:sz w:val="18"/>
                <w:szCs w:val="18"/>
                <w:lang w:eastAsia="en-US"/>
              </w:rPr>
            </w:pPr>
            <w:r>
              <w:rPr>
                <w:rFonts w:ascii="宋体" w:hAnsi="宋体" w:cs="华光书宋_CNKI"/>
                <w:spacing w:val="13"/>
                <w:kern w:val="0"/>
                <w:sz w:val="18"/>
                <w:szCs w:val="18"/>
                <w:lang w:eastAsia="en-US"/>
              </w:rPr>
              <w:t>工艺类型</w:t>
            </w:r>
          </w:p>
        </w:tc>
      </w:tr>
      <w:tr w14:paraId="58758693">
        <w:tblPrEx>
          <w:tblCellMar>
            <w:top w:w="0" w:type="dxa"/>
            <w:left w:w="0" w:type="dxa"/>
            <w:bottom w:w="0" w:type="dxa"/>
            <w:right w:w="0" w:type="dxa"/>
          </w:tblCellMar>
        </w:tblPrEx>
        <w:trPr>
          <w:jc w:val="center"/>
        </w:trPr>
        <w:tc>
          <w:tcPr>
            <w:tcW w:w="706" w:type="dxa"/>
            <w:vMerge w:val="continue"/>
            <w:tcBorders>
              <w:top w:val="single" w:color="auto" w:sz="4" w:space="0"/>
              <w:left w:val="single" w:color="000000" w:sz="4" w:space="0"/>
              <w:bottom w:val="single" w:color="000000" w:sz="4" w:space="0"/>
              <w:right w:val="single" w:color="000000" w:sz="4" w:space="0"/>
            </w:tcBorders>
            <w:vAlign w:val="center"/>
          </w:tcPr>
          <w:p w14:paraId="14F1E80A">
            <w:pPr>
              <w:adjustRightInd w:val="0"/>
              <w:snapToGrid w:val="0"/>
              <w:jc w:val="center"/>
              <w:rPr>
                <w:rFonts w:ascii="宋体" w:hAnsi="宋体"/>
                <w:kern w:val="0"/>
                <w:sz w:val="18"/>
                <w:szCs w:val="18"/>
                <w:lang w:eastAsia="en-US"/>
              </w:rPr>
            </w:pPr>
          </w:p>
        </w:tc>
        <w:tc>
          <w:tcPr>
            <w:tcW w:w="453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3E85C8">
            <w:pPr>
              <w:adjustRightInd w:val="0"/>
              <w:snapToGrid w:val="0"/>
              <w:jc w:val="center"/>
              <w:rPr>
                <w:rFonts w:ascii="宋体" w:hAnsi="宋体" w:cs="华光书宋_CNKI"/>
                <w:kern w:val="0"/>
                <w:sz w:val="18"/>
                <w:szCs w:val="18"/>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53EB2EF">
            <w:pPr>
              <w:adjustRightInd w:val="0"/>
              <w:snapToGrid w:val="0"/>
              <w:jc w:val="center"/>
              <w:rPr>
                <w:rFonts w:ascii="宋体" w:hAnsi="宋体" w:cs="华光书宋_CNKI"/>
                <w:kern w:val="0"/>
                <w:sz w:val="18"/>
                <w:szCs w:val="18"/>
                <w:lang w:eastAsia="en-US"/>
              </w:rPr>
            </w:pPr>
            <w:r>
              <w:rPr>
                <w:rFonts w:ascii="宋体" w:hAnsi="宋体" w:cs="华光书宋_CNKI"/>
                <w:kern w:val="0"/>
                <w:sz w:val="18"/>
                <w:szCs w:val="18"/>
                <w:lang w:eastAsia="en-US"/>
              </w:rPr>
              <w:t>常规处理</w:t>
            </w:r>
          </w:p>
        </w:tc>
        <w:tc>
          <w:tcPr>
            <w:tcW w:w="1838" w:type="dxa"/>
            <w:tcBorders>
              <w:top w:val="single" w:color="000000" w:sz="4" w:space="0"/>
              <w:left w:val="single" w:color="000000" w:sz="4" w:space="0"/>
              <w:bottom w:val="single" w:color="000000" w:sz="4" w:space="0"/>
              <w:right w:val="single" w:color="auto" w:sz="4" w:space="0"/>
            </w:tcBorders>
            <w:vAlign w:val="center"/>
          </w:tcPr>
          <w:p w14:paraId="60818EED">
            <w:pPr>
              <w:adjustRightInd w:val="0"/>
              <w:snapToGrid w:val="0"/>
              <w:jc w:val="center"/>
              <w:rPr>
                <w:rFonts w:ascii="宋体" w:hAnsi="宋体" w:cs="华光书宋_CNKI"/>
                <w:kern w:val="0"/>
                <w:sz w:val="18"/>
                <w:szCs w:val="18"/>
                <w:lang w:eastAsia="en-US"/>
              </w:rPr>
            </w:pPr>
            <w:r>
              <w:rPr>
                <w:rFonts w:ascii="宋体" w:hAnsi="宋体" w:cs="华光书宋_CNKI"/>
                <w:kern w:val="0"/>
                <w:sz w:val="18"/>
                <w:szCs w:val="18"/>
                <w:lang w:eastAsia="en-US"/>
              </w:rPr>
              <w:t>常规+深度处理</w:t>
            </w:r>
          </w:p>
        </w:tc>
      </w:tr>
      <w:tr w14:paraId="32BEE19F">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2ECEB4E">
            <w:pPr>
              <w:adjustRightInd w:val="0"/>
              <w:snapToGrid w:val="0"/>
              <w:jc w:val="center"/>
              <w:rPr>
                <w:rFonts w:ascii="宋体" w:hAnsi="宋体"/>
                <w:kern w:val="0"/>
                <w:sz w:val="18"/>
                <w:szCs w:val="18"/>
                <w:lang w:eastAsia="en-US"/>
              </w:rPr>
            </w:pPr>
            <w:r>
              <w:rPr>
                <w:rFonts w:ascii="宋体" w:hAnsi="宋体"/>
                <w:kern w:val="0"/>
                <w:sz w:val="18"/>
                <w:szCs w:val="18"/>
                <w:lang w:eastAsia="en-US"/>
              </w:rPr>
              <w:t>1</w:t>
            </w:r>
          </w:p>
        </w:tc>
        <w:tc>
          <w:tcPr>
            <w:tcW w:w="1130" w:type="dxa"/>
            <w:vMerge w:val="restart"/>
            <w:tcBorders>
              <w:top w:val="single" w:color="000000" w:sz="4" w:space="0"/>
              <w:left w:val="single" w:color="000000" w:sz="4" w:space="0"/>
              <w:right w:val="single" w:color="000000" w:sz="4" w:space="0"/>
            </w:tcBorders>
            <w:vAlign w:val="center"/>
          </w:tcPr>
          <w:p w14:paraId="3E980019">
            <w:pPr>
              <w:adjustRightInd w:val="0"/>
              <w:snapToGrid w:val="0"/>
              <w:jc w:val="center"/>
              <w:rPr>
                <w:rFonts w:ascii="宋体" w:hAnsi="宋体" w:cs="宋体"/>
                <w:spacing w:val="15"/>
                <w:kern w:val="0"/>
                <w:sz w:val="18"/>
                <w:szCs w:val="18"/>
                <w:lang w:eastAsia="en-US"/>
              </w:rPr>
            </w:pPr>
            <w:r>
              <w:rPr>
                <w:rFonts w:ascii="宋体" w:hAnsi="宋体" w:cs="宋体"/>
                <w:spacing w:val="15"/>
                <w:kern w:val="0"/>
                <w:sz w:val="18"/>
                <w:szCs w:val="18"/>
                <w:lang w:eastAsia="en-US"/>
              </w:rPr>
              <w:t>微生物</w:t>
            </w:r>
          </w:p>
          <w:p w14:paraId="4C5570A2">
            <w:pPr>
              <w:adjustRightInd w:val="0"/>
              <w:snapToGrid w:val="0"/>
              <w:jc w:val="center"/>
              <w:rPr>
                <w:rFonts w:ascii="宋体" w:hAnsi="宋体" w:cs="宋体"/>
                <w:kern w:val="0"/>
                <w:sz w:val="18"/>
                <w:szCs w:val="18"/>
                <w:lang w:eastAsia="en-US"/>
              </w:rPr>
            </w:pPr>
            <w:r>
              <w:rPr>
                <w:rFonts w:ascii="宋体" w:hAnsi="宋体" w:cs="宋体"/>
                <w:spacing w:val="15"/>
                <w:kern w:val="0"/>
                <w:sz w:val="18"/>
                <w:szCs w:val="18"/>
                <w:lang w:eastAsia="en-US"/>
              </w:rPr>
              <w:t>指标</w:t>
            </w:r>
          </w:p>
        </w:tc>
        <w:tc>
          <w:tcPr>
            <w:tcW w:w="3406" w:type="dxa"/>
            <w:tcBorders>
              <w:top w:val="single" w:color="000000" w:sz="4" w:space="0"/>
              <w:left w:val="single" w:color="000000" w:sz="4" w:space="0"/>
              <w:bottom w:val="single" w:color="000000" w:sz="4" w:space="0"/>
              <w:right w:val="single" w:color="000000" w:sz="4" w:space="0"/>
            </w:tcBorders>
            <w:vAlign w:val="center"/>
          </w:tcPr>
          <w:p w14:paraId="488042A4">
            <w:pPr>
              <w:adjustRightInd w:val="0"/>
              <w:snapToGrid w:val="0"/>
              <w:jc w:val="center"/>
              <w:rPr>
                <w:rFonts w:ascii="宋体" w:hAnsi="宋体" w:cs="宋体"/>
                <w:kern w:val="0"/>
                <w:sz w:val="18"/>
                <w:szCs w:val="18"/>
                <w:lang w:eastAsia="en-US"/>
              </w:rPr>
            </w:pPr>
            <w:r>
              <w:rPr>
                <w:rFonts w:ascii="宋体" w:hAnsi="宋体" w:cs="宋体"/>
                <w:spacing w:val="16"/>
                <w:kern w:val="0"/>
                <w:sz w:val="18"/>
                <w:szCs w:val="18"/>
                <w:lang w:eastAsia="en-US"/>
              </w:rPr>
              <w:t>总大肠菌</w:t>
            </w:r>
            <w:r>
              <w:rPr>
                <w:rFonts w:hint="eastAsia" w:ascii="宋体" w:hAnsi="宋体" w:cs="宋体"/>
                <w:spacing w:val="16"/>
                <w:kern w:val="0"/>
                <w:sz w:val="18"/>
                <w:szCs w:val="18"/>
                <w:lang w:eastAsia="en-US"/>
              </w:rPr>
              <w:t>群</w:t>
            </w:r>
            <w:r>
              <w:rPr>
                <w:rFonts w:ascii="宋体" w:hAnsi="宋体" w:cs="宋体"/>
                <w:spacing w:val="16"/>
                <w:kern w:val="0"/>
                <w:sz w:val="18"/>
                <w:szCs w:val="18"/>
                <w:lang w:eastAsia="en-US"/>
              </w:rPr>
              <w:t>（</w:t>
            </w:r>
            <w:r>
              <w:rPr>
                <w:rFonts w:hint="eastAsia" w:ascii="宋体" w:hAnsi="宋体"/>
                <w:color w:val="000000"/>
                <w:sz w:val="18"/>
                <w:szCs w:val="18"/>
                <w:lang w:eastAsia="en-US"/>
              </w:rPr>
              <w:t>MPN/100mL或CFU/100mL</w:t>
            </w:r>
            <w:r>
              <w:rPr>
                <w:rFonts w:ascii="宋体" w:hAnsi="宋体" w:cs="宋体"/>
                <w:spacing w:val="8"/>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12AB89E7">
            <w:pPr>
              <w:adjustRightInd w:val="0"/>
              <w:snapToGrid w:val="0"/>
              <w:jc w:val="center"/>
              <w:rPr>
                <w:rFonts w:ascii="宋体" w:hAnsi="宋体" w:cs="宋体"/>
                <w:kern w:val="0"/>
                <w:sz w:val="18"/>
                <w:szCs w:val="18"/>
                <w:lang w:eastAsia="en-US"/>
              </w:rPr>
            </w:pPr>
            <w:r>
              <w:rPr>
                <w:rFonts w:hint="eastAsia" w:ascii="宋体" w:hAnsi="宋体" w:cs="宋体"/>
                <w:spacing w:val="14"/>
                <w:kern w:val="0"/>
                <w:sz w:val="18"/>
                <w:szCs w:val="18"/>
                <w:lang w:eastAsia="en-US"/>
              </w:rPr>
              <w:t>不应</w:t>
            </w:r>
            <w:r>
              <w:rPr>
                <w:rFonts w:ascii="宋体" w:hAnsi="宋体" w:cs="宋体"/>
                <w:spacing w:val="14"/>
                <w:kern w:val="0"/>
                <w:sz w:val="18"/>
                <w:szCs w:val="18"/>
                <w:lang w:eastAsia="en-US"/>
              </w:rPr>
              <w:t>检出</w:t>
            </w:r>
          </w:p>
        </w:tc>
      </w:tr>
      <w:tr w14:paraId="6491634C">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0C2FB18">
            <w:pPr>
              <w:adjustRightInd w:val="0"/>
              <w:snapToGrid w:val="0"/>
              <w:jc w:val="center"/>
              <w:rPr>
                <w:rFonts w:ascii="宋体" w:hAnsi="宋体"/>
                <w:kern w:val="0"/>
                <w:sz w:val="18"/>
                <w:szCs w:val="18"/>
                <w:lang w:eastAsia="en-US"/>
              </w:rPr>
            </w:pPr>
            <w:r>
              <w:rPr>
                <w:rFonts w:ascii="宋体" w:hAnsi="宋体"/>
                <w:kern w:val="0"/>
                <w:sz w:val="18"/>
                <w:szCs w:val="18"/>
                <w:lang w:eastAsia="en-US"/>
              </w:rPr>
              <w:t>2</w:t>
            </w:r>
          </w:p>
        </w:tc>
        <w:tc>
          <w:tcPr>
            <w:tcW w:w="1130" w:type="dxa"/>
            <w:vMerge w:val="continue"/>
            <w:tcBorders>
              <w:left w:val="single" w:color="000000" w:sz="4" w:space="0"/>
              <w:right w:val="single" w:color="000000" w:sz="4" w:space="0"/>
            </w:tcBorders>
            <w:vAlign w:val="center"/>
          </w:tcPr>
          <w:p w14:paraId="06E65E94">
            <w:pPr>
              <w:adjustRightInd w:val="0"/>
              <w:snapToGrid w:val="0"/>
              <w:jc w:val="center"/>
              <w:rPr>
                <w:rFonts w:ascii="宋体" w:hAnsi="宋体" w:cs="宋体"/>
                <w:spacing w:val="15"/>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030FEC7D">
            <w:pPr>
              <w:adjustRightInd w:val="0"/>
              <w:snapToGrid w:val="0"/>
              <w:jc w:val="center"/>
              <w:rPr>
                <w:rFonts w:ascii="宋体" w:hAnsi="宋体" w:cs="宋体"/>
                <w:spacing w:val="16"/>
                <w:kern w:val="0"/>
                <w:sz w:val="18"/>
                <w:szCs w:val="18"/>
                <w:lang w:eastAsia="en-US"/>
              </w:rPr>
            </w:pPr>
            <w:r>
              <w:rPr>
                <w:rFonts w:hint="eastAsia" w:ascii="宋体" w:hAnsi="宋体"/>
                <w:color w:val="000000"/>
                <w:sz w:val="18"/>
                <w:szCs w:val="18"/>
                <w:lang w:eastAsia="en-US"/>
              </w:rPr>
              <w:t>大肠埃希氏菌（MPN/100mL或CFU/100mL）</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30C79EE5">
            <w:pPr>
              <w:adjustRightInd w:val="0"/>
              <w:snapToGrid w:val="0"/>
              <w:jc w:val="center"/>
              <w:rPr>
                <w:rFonts w:ascii="宋体" w:hAnsi="宋体" w:cs="宋体"/>
                <w:spacing w:val="14"/>
                <w:kern w:val="0"/>
                <w:sz w:val="18"/>
                <w:szCs w:val="18"/>
                <w:lang w:eastAsia="en-US"/>
              </w:rPr>
            </w:pPr>
            <w:r>
              <w:rPr>
                <w:rFonts w:hint="eastAsia" w:ascii="宋体" w:hAnsi="宋体" w:cs="宋体"/>
                <w:spacing w:val="14"/>
                <w:kern w:val="0"/>
                <w:sz w:val="18"/>
                <w:szCs w:val="18"/>
                <w:lang w:eastAsia="en-US"/>
              </w:rPr>
              <w:t>不应</w:t>
            </w:r>
            <w:r>
              <w:rPr>
                <w:rFonts w:ascii="宋体" w:hAnsi="宋体" w:cs="宋体"/>
                <w:spacing w:val="14"/>
                <w:kern w:val="0"/>
                <w:sz w:val="18"/>
                <w:szCs w:val="18"/>
                <w:lang w:eastAsia="en-US"/>
              </w:rPr>
              <w:t>检出</w:t>
            </w:r>
          </w:p>
        </w:tc>
      </w:tr>
      <w:tr w14:paraId="25C3C9B0">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1487CC2B">
            <w:pPr>
              <w:adjustRightInd w:val="0"/>
              <w:snapToGrid w:val="0"/>
              <w:jc w:val="center"/>
              <w:rPr>
                <w:rFonts w:ascii="宋体" w:hAnsi="宋体"/>
                <w:kern w:val="0"/>
                <w:sz w:val="18"/>
                <w:szCs w:val="18"/>
                <w:lang w:eastAsia="en-US"/>
              </w:rPr>
            </w:pPr>
            <w:r>
              <w:rPr>
                <w:rFonts w:ascii="宋体" w:hAnsi="宋体"/>
                <w:kern w:val="0"/>
                <w:sz w:val="18"/>
                <w:szCs w:val="18"/>
                <w:lang w:eastAsia="en-US"/>
              </w:rPr>
              <w:t>3</w:t>
            </w:r>
          </w:p>
        </w:tc>
        <w:tc>
          <w:tcPr>
            <w:tcW w:w="1130" w:type="dxa"/>
            <w:vMerge w:val="continue"/>
            <w:tcBorders>
              <w:left w:val="single" w:color="000000" w:sz="4" w:space="0"/>
              <w:bottom w:val="single" w:color="000000" w:sz="4" w:space="0"/>
              <w:right w:val="single" w:color="000000" w:sz="4" w:space="0"/>
            </w:tcBorders>
            <w:vAlign w:val="center"/>
          </w:tcPr>
          <w:p w14:paraId="7E2F736C">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5DA27DFD">
            <w:pPr>
              <w:adjustRightInd w:val="0"/>
              <w:snapToGrid w:val="0"/>
              <w:jc w:val="center"/>
              <w:rPr>
                <w:rFonts w:ascii="宋体" w:hAnsi="宋体" w:cs="宋体"/>
                <w:kern w:val="0"/>
                <w:sz w:val="18"/>
                <w:szCs w:val="18"/>
                <w:lang w:eastAsia="en-US"/>
              </w:rPr>
            </w:pPr>
            <w:r>
              <w:rPr>
                <w:rFonts w:ascii="宋体" w:hAnsi="宋体" w:cs="宋体"/>
                <w:spacing w:val="15"/>
                <w:kern w:val="0"/>
                <w:sz w:val="18"/>
                <w:szCs w:val="18"/>
                <w:lang w:eastAsia="en-US"/>
              </w:rPr>
              <w:t>菌落总数（</w:t>
            </w:r>
            <w:r>
              <w:rPr>
                <w:rFonts w:ascii="宋体" w:hAnsi="宋体" w:cs="宋体"/>
                <w:spacing w:val="-66"/>
                <w:kern w:val="0"/>
                <w:sz w:val="18"/>
                <w:szCs w:val="18"/>
                <w:lang w:eastAsia="en-US"/>
              </w:rPr>
              <w:t xml:space="preserve"> </w:t>
            </w:r>
            <w:r>
              <w:rPr>
                <w:rFonts w:hint="eastAsia" w:ascii="宋体" w:hAnsi="宋体"/>
                <w:color w:val="000000"/>
                <w:sz w:val="18"/>
                <w:szCs w:val="18"/>
                <w:lang w:eastAsia="en-US"/>
              </w:rPr>
              <w:t>MPN/mL或CFU/mL</w:t>
            </w:r>
            <w:r>
              <w:rPr>
                <w:rFonts w:ascii="宋体" w:hAnsi="宋体" w:cs="宋体"/>
                <w:spacing w:val="8"/>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638DD0E8">
            <w:pPr>
              <w:adjustRightInd w:val="0"/>
              <w:snapToGrid w:val="0"/>
              <w:jc w:val="center"/>
              <w:rPr>
                <w:rFonts w:ascii="宋体" w:hAnsi="宋体"/>
                <w:kern w:val="0"/>
                <w:sz w:val="18"/>
                <w:szCs w:val="18"/>
                <w:lang w:eastAsia="en-US"/>
              </w:rPr>
            </w:pPr>
            <w:r>
              <w:rPr>
                <w:rFonts w:hint="eastAsia" w:ascii="宋体" w:hAnsi="宋体"/>
                <w:color w:val="000000"/>
                <w:sz w:val="18"/>
                <w:szCs w:val="18"/>
                <w:lang w:eastAsia="en-US"/>
              </w:rPr>
              <w:t>20</w:t>
            </w:r>
          </w:p>
        </w:tc>
      </w:tr>
      <w:tr w14:paraId="246DE4F9">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FE4A3B0">
            <w:pPr>
              <w:adjustRightInd w:val="0"/>
              <w:snapToGrid w:val="0"/>
              <w:jc w:val="center"/>
              <w:rPr>
                <w:rFonts w:ascii="宋体" w:hAnsi="宋体"/>
                <w:kern w:val="0"/>
                <w:sz w:val="18"/>
                <w:szCs w:val="18"/>
                <w:lang w:eastAsia="en-US"/>
              </w:rPr>
            </w:pPr>
            <w:r>
              <w:rPr>
                <w:rFonts w:ascii="宋体" w:hAnsi="宋体"/>
                <w:kern w:val="0"/>
                <w:sz w:val="18"/>
                <w:szCs w:val="18"/>
                <w:lang w:eastAsia="en-US"/>
              </w:rPr>
              <w:t>4</w:t>
            </w:r>
          </w:p>
        </w:tc>
        <w:tc>
          <w:tcPr>
            <w:tcW w:w="1130" w:type="dxa"/>
            <w:vMerge w:val="restart"/>
            <w:tcBorders>
              <w:top w:val="single" w:color="000000" w:sz="4" w:space="0"/>
              <w:left w:val="single" w:color="000000" w:sz="4" w:space="0"/>
              <w:right w:val="single" w:color="000000" w:sz="4" w:space="0"/>
            </w:tcBorders>
            <w:vAlign w:val="center"/>
          </w:tcPr>
          <w:p w14:paraId="44BCE2FF">
            <w:pPr>
              <w:adjustRightInd w:val="0"/>
              <w:snapToGrid w:val="0"/>
              <w:jc w:val="center"/>
              <w:rPr>
                <w:rFonts w:ascii="宋体" w:hAnsi="宋体" w:cs="宋体"/>
                <w:kern w:val="0"/>
                <w:sz w:val="18"/>
                <w:szCs w:val="18"/>
                <w:lang w:eastAsia="en-US"/>
              </w:rPr>
            </w:pPr>
            <w:r>
              <w:rPr>
                <w:rFonts w:ascii="宋体" w:hAnsi="宋体" w:cs="宋体"/>
                <w:spacing w:val="14"/>
                <w:kern w:val="0"/>
                <w:sz w:val="18"/>
                <w:szCs w:val="18"/>
                <w:lang w:eastAsia="en-US"/>
              </w:rPr>
              <w:t>毒理指标</w:t>
            </w:r>
          </w:p>
        </w:tc>
        <w:tc>
          <w:tcPr>
            <w:tcW w:w="3406" w:type="dxa"/>
            <w:tcBorders>
              <w:top w:val="single" w:color="000000" w:sz="4" w:space="0"/>
              <w:left w:val="single" w:color="000000" w:sz="4" w:space="0"/>
              <w:bottom w:val="single" w:color="000000" w:sz="4" w:space="0"/>
              <w:right w:val="single" w:color="000000" w:sz="4" w:space="0"/>
            </w:tcBorders>
            <w:vAlign w:val="center"/>
          </w:tcPr>
          <w:p w14:paraId="0969BF56">
            <w:pPr>
              <w:adjustRightInd w:val="0"/>
              <w:snapToGrid w:val="0"/>
              <w:jc w:val="center"/>
              <w:rPr>
                <w:rFonts w:ascii="宋体" w:hAnsi="宋体" w:cs="宋体"/>
                <w:kern w:val="0"/>
                <w:sz w:val="18"/>
                <w:szCs w:val="18"/>
                <w:lang w:eastAsia="zh-CN"/>
              </w:rPr>
            </w:pPr>
            <w:r>
              <w:rPr>
                <w:rFonts w:ascii="宋体" w:hAnsi="宋体" w:cs="宋体"/>
                <w:spacing w:val="15"/>
                <w:kern w:val="0"/>
                <w:sz w:val="18"/>
                <w:szCs w:val="18"/>
                <w:lang w:eastAsia="zh-CN"/>
              </w:rPr>
              <w:t>亚硝酸盐（</w:t>
            </w:r>
            <w:r>
              <w:rPr>
                <w:rFonts w:ascii="宋体" w:hAnsi="宋体" w:cs="宋体"/>
                <w:kern w:val="0"/>
                <w:sz w:val="18"/>
                <w:szCs w:val="18"/>
                <w:lang w:eastAsia="zh-CN"/>
              </w:rPr>
              <w:t>以</w:t>
            </w:r>
            <w:r>
              <w:rPr>
                <w:rFonts w:ascii="宋体" w:hAnsi="宋体"/>
                <w:kern w:val="0"/>
                <w:sz w:val="18"/>
                <w:szCs w:val="18"/>
                <w:lang w:eastAsia="zh-CN"/>
              </w:rPr>
              <w:t>N</w:t>
            </w:r>
            <w:r>
              <w:rPr>
                <w:rFonts w:ascii="宋体" w:hAnsi="宋体" w:cs="宋体"/>
                <w:spacing w:val="10"/>
                <w:kern w:val="0"/>
                <w:sz w:val="18"/>
                <w:szCs w:val="18"/>
                <w:lang w:eastAsia="zh-CN"/>
              </w:rPr>
              <w:t>计，</w:t>
            </w:r>
            <w:r>
              <w:rPr>
                <w:rFonts w:ascii="宋体" w:hAnsi="宋体"/>
                <w:spacing w:val="7"/>
                <w:kern w:val="0"/>
                <w:sz w:val="18"/>
                <w:szCs w:val="18"/>
                <w:lang w:eastAsia="zh-CN"/>
              </w:rPr>
              <w:t>mg/L</w:t>
            </w:r>
            <w:r>
              <w:rPr>
                <w:rFonts w:ascii="宋体" w:hAnsi="宋体" w:cs="宋体"/>
                <w:spacing w:val="7"/>
                <w:kern w:val="0"/>
                <w:sz w:val="18"/>
                <w:szCs w:val="18"/>
                <w:lang w:eastAsia="zh-CN"/>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09894F55">
            <w:pPr>
              <w:adjustRightInd w:val="0"/>
              <w:snapToGrid w:val="0"/>
              <w:jc w:val="center"/>
              <w:rPr>
                <w:rFonts w:ascii="宋体" w:hAnsi="宋体" w:cs="宋体"/>
                <w:kern w:val="0"/>
                <w:sz w:val="18"/>
                <w:szCs w:val="18"/>
                <w:lang w:eastAsia="en-US"/>
              </w:rPr>
            </w:pPr>
            <w:r>
              <w:rPr>
                <w:rFonts w:ascii="宋体" w:hAnsi="宋体"/>
                <w:spacing w:val="8"/>
                <w:kern w:val="0"/>
                <w:sz w:val="18"/>
                <w:szCs w:val="18"/>
                <w:lang w:eastAsia="en-US"/>
              </w:rPr>
              <w:t>0.1</w:t>
            </w:r>
            <w:r>
              <w:rPr>
                <w:rFonts w:ascii="宋体" w:hAnsi="宋体" w:cs="宋体"/>
                <w:spacing w:val="8"/>
                <w:kern w:val="0"/>
                <w:sz w:val="18"/>
                <w:szCs w:val="18"/>
                <w:lang w:eastAsia="en-US"/>
              </w:rPr>
              <w:t>（</w:t>
            </w:r>
            <w:r>
              <w:rPr>
                <w:rFonts w:ascii="宋体" w:hAnsi="宋体" w:cs="宋体"/>
                <w:spacing w:val="-71"/>
                <w:kern w:val="0"/>
                <w:sz w:val="18"/>
                <w:szCs w:val="18"/>
                <w:lang w:eastAsia="en-US"/>
              </w:rPr>
              <w:t xml:space="preserve"> </w:t>
            </w:r>
            <w:r>
              <w:rPr>
                <w:rFonts w:ascii="宋体" w:hAnsi="宋体" w:cs="宋体"/>
                <w:spacing w:val="15"/>
                <w:kern w:val="0"/>
                <w:sz w:val="18"/>
                <w:szCs w:val="18"/>
                <w:lang w:eastAsia="en-US"/>
              </w:rPr>
              <w:t>游离氯消毒</w:t>
            </w:r>
            <w:r>
              <w:rPr>
                <w:rFonts w:ascii="宋体" w:hAnsi="宋体" w:cs="宋体"/>
                <w:spacing w:val="-68"/>
                <w:kern w:val="0"/>
                <w:sz w:val="18"/>
                <w:szCs w:val="18"/>
                <w:lang w:eastAsia="en-US"/>
              </w:rPr>
              <w:t xml:space="preserve"> </w:t>
            </w:r>
            <w:r>
              <w:rPr>
                <w:rFonts w:ascii="宋体" w:hAnsi="宋体" w:cs="宋体"/>
                <w:spacing w:val="-41"/>
                <w:kern w:val="0"/>
                <w:sz w:val="18"/>
                <w:szCs w:val="18"/>
                <w:lang w:eastAsia="en-US"/>
              </w:rPr>
              <w:t>）；</w:t>
            </w:r>
          </w:p>
        </w:tc>
      </w:tr>
      <w:tr w14:paraId="5808586F">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4B3C9CB2">
            <w:pPr>
              <w:adjustRightInd w:val="0"/>
              <w:snapToGrid w:val="0"/>
              <w:jc w:val="center"/>
              <w:rPr>
                <w:rFonts w:ascii="宋体" w:hAnsi="宋体"/>
                <w:kern w:val="0"/>
                <w:sz w:val="18"/>
                <w:szCs w:val="18"/>
                <w:lang w:eastAsia="en-US"/>
              </w:rPr>
            </w:pPr>
            <w:r>
              <w:rPr>
                <w:rFonts w:ascii="宋体" w:hAnsi="宋体"/>
                <w:kern w:val="0"/>
                <w:sz w:val="18"/>
                <w:szCs w:val="18"/>
                <w:lang w:eastAsia="en-US"/>
              </w:rPr>
              <w:t>5</w:t>
            </w:r>
          </w:p>
        </w:tc>
        <w:tc>
          <w:tcPr>
            <w:tcW w:w="1130" w:type="dxa"/>
            <w:vMerge w:val="continue"/>
            <w:tcBorders>
              <w:left w:val="single" w:color="000000" w:sz="4" w:space="0"/>
              <w:right w:val="single" w:color="000000" w:sz="4" w:space="0"/>
            </w:tcBorders>
            <w:vAlign w:val="center"/>
          </w:tcPr>
          <w:p w14:paraId="4A844B0F">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65788E74">
            <w:pPr>
              <w:adjustRightInd w:val="0"/>
              <w:snapToGrid w:val="0"/>
              <w:jc w:val="center"/>
              <w:rPr>
                <w:rFonts w:ascii="宋体" w:hAnsi="宋体" w:cs="宋体"/>
                <w:kern w:val="0"/>
                <w:sz w:val="18"/>
                <w:szCs w:val="18"/>
                <w:lang w:eastAsia="en-US"/>
              </w:rPr>
            </w:pPr>
            <w:r>
              <w:rPr>
                <w:rFonts w:ascii="宋体" w:hAnsi="宋体" w:cs="宋体"/>
                <w:spacing w:val="15"/>
                <w:kern w:val="0"/>
                <w:sz w:val="18"/>
                <w:szCs w:val="18"/>
                <w:lang w:eastAsia="en-US"/>
              </w:rPr>
              <w:t>三氯甲烷</w:t>
            </w:r>
            <w:r>
              <w:rPr>
                <w:rFonts w:hint="eastAsia" w:ascii="宋体" w:hAnsi="宋体" w:cs="宋体"/>
                <w:spacing w:val="15"/>
                <w:kern w:val="0"/>
                <w:sz w:val="18"/>
                <w:szCs w:val="18"/>
                <w:vertAlign w:val="superscript"/>
                <w:lang w:val="en-US" w:eastAsia="zh-CN"/>
              </w:rPr>
              <w:t>e</w:t>
            </w:r>
            <w:r>
              <w:rPr>
                <w:rFonts w:ascii="宋体" w:hAnsi="宋体" w:cs="宋体"/>
                <w:spacing w:val="15"/>
                <w:kern w:val="0"/>
                <w:sz w:val="18"/>
                <w:szCs w:val="18"/>
                <w:lang w:eastAsia="en-US"/>
              </w:rPr>
              <w:t>（</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758AAD0">
            <w:pPr>
              <w:adjustRightInd w:val="0"/>
              <w:snapToGrid w:val="0"/>
              <w:jc w:val="center"/>
              <w:rPr>
                <w:rFonts w:ascii="宋体" w:hAnsi="宋体"/>
                <w:kern w:val="0"/>
                <w:sz w:val="18"/>
                <w:szCs w:val="18"/>
                <w:highlight w:val="none"/>
                <w:lang w:eastAsia="en-US"/>
              </w:rPr>
            </w:pPr>
            <w:r>
              <w:rPr>
                <w:rFonts w:hint="eastAsia" w:ascii="宋体" w:hAnsi="宋体"/>
                <w:spacing w:val="7"/>
                <w:kern w:val="0"/>
                <w:sz w:val="18"/>
                <w:szCs w:val="18"/>
                <w:highlight w:val="none"/>
                <w:lang w:eastAsia="en-US"/>
              </w:rPr>
              <w:t>0.0</w:t>
            </w:r>
            <w:r>
              <w:rPr>
                <w:rFonts w:hint="eastAsia" w:ascii="宋体" w:hAnsi="宋体"/>
                <w:spacing w:val="7"/>
                <w:kern w:val="0"/>
                <w:sz w:val="18"/>
                <w:szCs w:val="18"/>
                <w:highlight w:val="none"/>
                <w:lang w:val="en-US" w:eastAsia="zh-CN"/>
              </w:rPr>
              <w:t>5</w:t>
            </w:r>
          </w:p>
        </w:tc>
        <w:tc>
          <w:tcPr>
            <w:tcW w:w="1838" w:type="dxa"/>
            <w:tcBorders>
              <w:top w:val="single" w:color="000000" w:sz="4" w:space="0"/>
              <w:left w:val="single" w:color="000000" w:sz="4" w:space="0"/>
              <w:bottom w:val="single" w:color="000000" w:sz="4" w:space="0"/>
              <w:right w:val="single" w:color="000000" w:sz="4" w:space="0"/>
            </w:tcBorders>
            <w:vAlign w:val="center"/>
          </w:tcPr>
          <w:p w14:paraId="22B32798">
            <w:pPr>
              <w:adjustRightInd w:val="0"/>
              <w:snapToGrid w:val="0"/>
              <w:jc w:val="center"/>
              <w:rPr>
                <w:rFonts w:ascii="宋体" w:hAnsi="宋体"/>
                <w:kern w:val="0"/>
                <w:sz w:val="18"/>
                <w:szCs w:val="18"/>
                <w:highlight w:val="none"/>
                <w:lang w:eastAsia="en-US"/>
              </w:rPr>
            </w:pPr>
            <w:r>
              <w:rPr>
                <w:rFonts w:hint="eastAsia" w:ascii="宋体" w:hAnsi="宋体"/>
                <w:spacing w:val="7"/>
                <w:kern w:val="0"/>
                <w:sz w:val="18"/>
                <w:szCs w:val="18"/>
                <w:highlight w:val="none"/>
                <w:lang w:eastAsia="en-US"/>
              </w:rPr>
              <w:t>0.03</w:t>
            </w:r>
          </w:p>
        </w:tc>
      </w:tr>
      <w:tr w14:paraId="5B7C0F67">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384BB3E">
            <w:pPr>
              <w:adjustRightInd w:val="0"/>
              <w:snapToGrid w:val="0"/>
              <w:jc w:val="center"/>
              <w:rPr>
                <w:rFonts w:ascii="宋体" w:hAnsi="宋体"/>
                <w:kern w:val="0"/>
                <w:sz w:val="18"/>
                <w:szCs w:val="18"/>
                <w:lang w:eastAsia="en-US"/>
              </w:rPr>
            </w:pPr>
            <w:r>
              <w:rPr>
                <w:rFonts w:ascii="宋体" w:hAnsi="宋体"/>
                <w:kern w:val="0"/>
                <w:sz w:val="18"/>
                <w:szCs w:val="18"/>
                <w:lang w:eastAsia="en-US"/>
              </w:rPr>
              <w:t>8</w:t>
            </w:r>
          </w:p>
        </w:tc>
        <w:tc>
          <w:tcPr>
            <w:tcW w:w="1130" w:type="dxa"/>
            <w:vMerge w:val="continue"/>
            <w:tcBorders>
              <w:left w:val="single" w:color="000000" w:sz="4" w:space="0"/>
              <w:right w:val="single" w:color="000000" w:sz="4" w:space="0"/>
            </w:tcBorders>
            <w:vAlign w:val="center"/>
          </w:tcPr>
          <w:p w14:paraId="3F44B646">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71D2B81A">
            <w:pPr>
              <w:adjustRightInd w:val="0"/>
              <w:snapToGrid w:val="0"/>
              <w:jc w:val="center"/>
              <w:rPr>
                <w:rFonts w:ascii="宋体" w:hAnsi="宋体" w:cs="宋体"/>
                <w:kern w:val="0"/>
                <w:sz w:val="18"/>
                <w:szCs w:val="18"/>
                <w:lang w:eastAsia="zh-CN"/>
              </w:rPr>
            </w:pPr>
            <w:r>
              <w:rPr>
                <w:rFonts w:ascii="宋体" w:hAnsi="宋体" w:cs="宋体"/>
                <w:spacing w:val="14"/>
                <w:kern w:val="0"/>
                <w:sz w:val="18"/>
                <w:szCs w:val="18"/>
                <w:lang w:eastAsia="zh-CN"/>
              </w:rPr>
              <w:t>溴酸盐</w:t>
            </w:r>
            <w:r>
              <w:rPr>
                <w:rFonts w:hint="eastAsia" w:ascii="宋体" w:hAnsi="宋体" w:cs="宋体"/>
                <w:spacing w:val="15"/>
                <w:kern w:val="0"/>
                <w:sz w:val="18"/>
                <w:szCs w:val="18"/>
                <w:vertAlign w:val="superscript"/>
                <w:lang w:val="en-US" w:eastAsia="zh-CN"/>
              </w:rPr>
              <w:t>e</w:t>
            </w:r>
            <w:r>
              <w:rPr>
                <w:rFonts w:ascii="宋体" w:hAnsi="宋体" w:cs="宋体"/>
                <w:spacing w:val="14"/>
                <w:kern w:val="0"/>
                <w:sz w:val="18"/>
                <w:szCs w:val="18"/>
                <w:lang w:eastAsia="zh-CN"/>
              </w:rPr>
              <w:t>（</w:t>
            </w:r>
            <w:r>
              <w:rPr>
                <w:rFonts w:ascii="宋体" w:hAnsi="宋体"/>
                <w:spacing w:val="7"/>
                <w:kern w:val="0"/>
                <w:sz w:val="18"/>
                <w:szCs w:val="18"/>
                <w:lang w:eastAsia="zh-CN"/>
              </w:rPr>
              <w:t>mg/L</w:t>
            </w:r>
            <w:r>
              <w:rPr>
                <w:rFonts w:ascii="宋体" w:hAnsi="宋体" w:cs="宋体"/>
                <w:spacing w:val="7"/>
                <w:kern w:val="0"/>
                <w:sz w:val="18"/>
                <w:szCs w:val="18"/>
                <w:lang w:eastAsia="zh-CN"/>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1CFC7500">
            <w:pPr>
              <w:adjustRightInd w:val="0"/>
              <w:snapToGrid w:val="0"/>
              <w:jc w:val="center"/>
              <w:rPr>
                <w:rFonts w:ascii="宋体" w:hAnsi="宋体"/>
                <w:kern w:val="0"/>
                <w:sz w:val="18"/>
                <w:szCs w:val="18"/>
                <w:lang w:eastAsia="en-US"/>
              </w:rPr>
            </w:pPr>
            <w:r>
              <w:rPr>
                <w:rFonts w:ascii="宋体" w:hAnsi="宋体"/>
                <w:spacing w:val="9"/>
                <w:kern w:val="0"/>
                <w:sz w:val="18"/>
                <w:szCs w:val="18"/>
                <w:lang w:eastAsia="en-US"/>
              </w:rPr>
              <w:t>--</w:t>
            </w:r>
          </w:p>
        </w:tc>
        <w:tc>
          <w:tcPr>
            <w:tcW w:w="1838" w:type="dxa"/>
            <w:tcBorders>
              <w:top w:val="single" w:color="000000" w:sz="4" w:space="0"/>
              <w:left w:val="single" w:color="000000" w:sz="4" w:space="0"/>
              <w:bottom w:val="single" w:color="000000" w:sz="4" w:space="0"/>
              <w:right w:val="single" w:color="auto" w:sz="4" w:space="0"/>
            </w:tcBorders>
            <w:vAlign w:val="center"/>
          </w:tcPr>
          <w:p w14:paraId="642AD885">
            <w:pPr>
              <w:adjustRightInd w:val="0"/>
              <w:snapToGrid w:val="0"/>
              <w:jc w:val="center"/>
              <w:rPr>
                <w:rFonts w:ascii="宋体" w:hAnsi="宋体"/>
                <w:kern w:val="0"/>
                <w:sz w:val="18"/>
                <w:szCs w:val="18"/>
                <w:lang w:eastAsia="en-US"/>
              </w:rPr>
            </w:pPr>
            <w:r>
              <w:rPr>
                <w:rFonts w:ascii="宋体" w:hAnsi="宋体"/>
                <w:spacing w:val="8"/>
                <w:kern w:val="0"/>
                <w:sz w:val="18"/>
                <w:szCs w:val="18"/>
                <w:lang w:eastAsia="en-US"/>
              </w:rPr>
              <w:t>0.008</w:t>
            </w:r>
          </w:p>
        </w:tc>
      </w:tr>
      <w:tr w14:paraId="623FF15C">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46D1FD89">
            <w:pPr>
              <w:adjustRightInd w:val="0"/>
              <w:snapToGrid w:val="0"/>
              <w:jc w:val="center"/>
              <w:rPr>
                <w:rFonts w:ascii="宋体" w:hAnsi="宋体"/>
                <w:kern w:val="0"/>
                <w:sz w:val="18"/>
                <w:szCs w:val="18"/>
                <w:lang w:eastAsia="en-US"/>
              </w:rPr>
            </w:pPr>
            <w:r>
              <w:rPr>
                <w:rFonts w:ascii="宋体" w:hAnsi="宋体"/>
                <w:kern w:val="0"/>
                <w:sz w:val="18"/>
                <w:szCs w:val="18"/>
                <w:lang w:eastAsia="en-US"/>
              </w:rPr>
              <w:t>9</w:t>
            </w:r>
          </w:p>
        </w:tc>
        <w:tc>
          <w:tcPr>
            <w:tcW w:w="1130" w:type="dxa"/>
            <w:vMerge w:val="continue"/>
            <w:tcBorders>
              <w:left w:val="single" w:color="000000" w:sz="4" w:space="0"/>
              <w:right w:val="single" w:color="000000" w:sz="4" w:space="0"/>
            </w:tcBorders>
            <w:vAlign w:val="center"/>
          </w:tcPr>
          <w:p w14:paraId="2F617FD8">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3DA50D18">
            <w:pPr>
              <w:adjustRightInd w:val="0"/>
              <w:snapToGrid w:val="0"/>
              <w:jc w:val="center"/>
              <w:rPr>
                <w:rFonts w:ascii="宋体" w:hAnsi="宋体" w:cs="宋体"/>
                <w:kern w:val="0"/>
                <w:sz w:val="18"/>
                <w:szCs w:val="18"/>
                <w:lang w:eastAsia="en-US"/>
              </w:rPr>
            </w:pPr>
            <w:r>
              <w:rPr>
                <w:rFonts w:ascii="宋体" w:hAnsi="宋体" w:cs="宋体"/>
                <w:spacing w:val="14"/>
                <w:kern w:val="0"/>
                <w:sz w:val="18"/>
                <w:szCs w:val="18"/>
                <w:lang w:eastAsia="en-US"/>
              </w:rPr>
              <w:t>氯酸盐</w:t>
            </w:r>
            <w:r>
              <w:rPr>
                <w:rFonts w:hint="eastAsia" w:ascii="宋体" w:hAnsi="宋体" w:cs="宋体"/>
                <w:spacing w:val="15"/>
                <w:kern w:val="0"/>
                <w:sz w:val="18"/>
                <w:szCs w:val="18"/>
                <w:vertAlign w:val="superscript"/>
                <w:lang w:val="en-US" w:eastAsia="zh-CN"/>
              </w:rPr>
              <w:t>e</w:t>
            </w:r>
            <w:r>
              <w:rPr>
                <w:rFonts w:ascii="宋体" w:hAnsi="宋体" w:cs="宋体"/>
                <w:spacing w:val="14"/>
                <w:kern w:val="0"/>
                <w:sz w:val="18"/>
                <w:szCs w:val="18"/>
                <w:lang w:eastAsia="en-US"/>
              </w:rPr>
              <w:t>（</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2E5BA8CE">
            <w:pPr>
              <w:adjustRightInd w:val="0"/>
              <w:snapToGrid w:val="0"/>
              <w:jc w:val="center"/>
              <w:rPr>
                <w:rFonts w:hint="eastAsia" w:ascii="宋体" w:hAnsi="宋体" w:eastAsia="宋体"/>
                <w:kern w:val="0"/>
                <w:sz w:val="18"/>
                <w:szCs w:val="18"/>
                <w:highlight w:val="none"/>
                <w:lang w:eastAsia="zh-CN"/>
              </w:rPr>
            </w:pPr>
            <w:r>
              <w:rPr>
                <w:rFonts w:ascii="宋体" w:hAnsi="宋体"/>
                <w:spacing w:val="6"/>
                <w:kern w:val="0"/>
                <w:sz w:val="18"/>
                <w:szCs w:val="18"/>
                <w:highlight w:val="none"/>
                <w:lang w:eastAsia="en-US"/>
              </w:rPr>
              <w:t>0.</w:t>
            </w:r>
            <w:r>
              <w:rPr>
                <w:rFonts w:hint="eastAsia" w:ascii="宋体" w:hAnsi="宋体"/>
                <w:spacing w:val="6"/>
                <w:kern w:val="0"/>
                <w:sz w:val="18"/>
                <w:szCs w:val="18"/>
                <w:highlight w:val="none"/>
                <w:lang w:val="en-US" w:eastAsia="zh-CN"/>
              </w:rPr>
              <w:t>6</w:t>
            </w:r>
          </w:p>
        </w:tc>
      </w:tr>
      <w:tr w14:paraId="1390E008">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165984C6">
            <w:pPr>
              <w:adjustRightInd w:val="0"/>
              <w:snapToGrid w:val="0"/>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1130" w:type="dxa"/>
            <w:vMerge w:val="continue"/>
            <w:tcBorders>
              <w:left w:val="single" w:color="000000" w:sz="4" w:space="0"/>
              <w:right w:val="single" w:color="000000" w:sz="4" w:space="0"/>
            </w:tcBorders>
            <w:vAlign w:val="center"/>
          </w:tcPr>
          <w:p w14:paraId="2345880C">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601774F0">
            <w:pPr>
              <w:adjustRightInd w:val="0"/>
              <w:snapToGrid w:val="0"/>
              <w:jc w:val="center"/>
              <w:rPr>
                <w:rFonts w:hint="eastAsia" w:ascii="宋体" w:hAnsi="宋体" w:eastAsia="宋体" w:cs="宋体"/>
                <w:spacing w:val="14"/>
                <w:kern w:val="0"/>
                <w:sz w:val="18"/>
                <w:szCs w:val="18"/>
                <w:lang w:val="en-US" w:eastAsia="zh-CN"/>
              </w:rPr>
            </w:pPr>
            <w:r>
              <w:rPr>
                <w:rFonts w:hint="eastAsia" w:ascii="宋体" w:hAnsi="宋体" w:cs="宋体"/>
                <w:spacing w:val="14"/>
                <w:kern w:val="0"/>
                <w:sz w:val="18"/>
                <w:szCs w:val="18"/>
                <w:lang w:val="en-US" w:eastAsia="zh-CN"/>
              </w:rPr>
              <w:t>亚氯酸盐</w:t>
            </w:r>
            <w:r>
              <w:rPr>
                <w:rFonts w:hint="eastAsia" w:ascii="宋体" w:hAnsi="宋体" w:cs="宋体"/>
                <w:spacing w:val="15"/>
                <w:kern w:val="0"/>
                <w:sz w:val="18"/>
                <w:szCs w:val="18"/>
                <w:vertAlign w:val="superscript"/>
                <w:lang w:val="en-US" w:eastAsia="zh-CN"/>
              </w:rPr>
              <w:t>e</w:t>
            </w:r>
            <w:r>
              <w:rPr>
                <w:rFonts w:ascii="宋体" w:hAnsi="宋体" w:cs="宋体"/>
                <w:spacing w:val="14"/>
                <w:kern w:val="0"/>
                <w:sz w:val="18"/>
                <w:szCs w:val="18"/>
                <w:lang w:eastAsia="en-US"/>
              </w:rPr>
              <w:t>（</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0704502C">
            <w:pPr>
              <w:adjustRightInd w:val="0"/>
              <w:snapToGrid w:val="0"/>
              <w:jc w:val="center"/>
              <w:rPr>
                <w:rFonts w:hint="default" w:ascii="宋体" w:hAnsi="宋体" w:eastAsia="宋体"/>
                <w:spacing w:val="6"/>
                <w:kern w:val="0"/>
                <w:sz w:val="18"/>
                <w:szCs w:val="18"/>
                <w:highlight w:val="none"/>
                <w:lang w:val="en-US" w:eastAsia="zh-CN"/>
              </w:rPr>
            </w:pPr>
            <w:r>
              <w:rPr>
                <w:rFonts w:hint="eastAsia" w:ascii="宋体" w:hAnsi="宋体"/>
                <w:spacing w:val="6"/>
                <w:kern w:val="0"/>
                <w:sz w:val="18"/>
                <w:szCs w:val="18"/>
                <w:highlight w:val="none"/>
                <w:lang w:val="en-US" w:eastAsia="zh-CN"/>
              </w:rPr>
              <w:t>0.6</w:t>
            </w:r>
          </w:p>
        </w:tc>
      </w:tr>
      <w:tr w14:paraId="7CF5B69D">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35B09D9">
            <w:pPr>
              <w:adjustRightInd w:val="0"/>
              <w:snapToGrid w:val="0"/>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11</w:t>
            </w:r>
          </w:p>
        </w:tc>
        <w:tc>
          <w:tcPr>
            <w:tcW w:w="1130" w:type="dxa"/>
            <w:vMerge w:val="continue"/>
            <w:tcBorders>
              <w:left w:val="single" w:color="000000" w:sz="4" w:space="0"/>
              <w:right w:val="single" w:color="000000" w:sz="4" w:space="0"/>
            </w:tcBorders>
            <w:vAlign w:val="center"/>
          </w:tcPr>
          <w:p w14:paraId="21B44EC7">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20CBCA3B">
            <w:pPr>
              <w:adjustRightInd w:val="0"/>
              <w:snapToGrid w:val="0"/>
              <w:jc w:val="center"/>
              <w:rPr>
                <w:rFonts w:hint="default" w:ascii="宋体" w:hAnsi="宋体" w:cs="宋体"/>
                <w:spacing w:val="14"/>
                <w:kern w:val="0"/>
                <w:sz w:val="18"/>
                <w:szCs w:val="18"/>
                <w:lang w:val="en-US" w:eastAsia="zh-CN"/>
              </w:rPr>
            </w:pPr>
            <w:r>
              <w:rPr>
                <w:rFonts w:hint="eastAsia" w:ascii="宋体" w:hAnsi="宋体" w:cs="宋体"/>
                <w:spacing w:val="14"/>
                <w:kern w:val="0"/>
                <w:sz w:val="18"/>
                <w:szCs w:val="18"/>
                <w:lang w:val="en-US" w:eastAsia="zh-CN"/>
              </w:rPr>
              <w:t>一氯二溴甲烷</w:t>
            </w:r>
            <w:r>
              <w:rPr>
                <w:rFonts w:hint="eastAsia" w:ascii="宋体" w:hAnsi="宋体" w:cs="宋体"/>
                <w:spacing w:val="15"/>
                <w:kern w:val="0"/>
                <w:sz w:val="18"/>
                <w:szCs w:val="18"/>
                <w:vertAlign w:val="superscript"/>
                <w:lang w:val="en-US" w:eastAsia="zh-CN"/>
              </w:rPr>
              <w:t>e</w:t>
            </w:r>
            <w:r>
              <w:rPr>
                <w:rFonts w:ascii="宋体" w:hAnsi="宋体" w:cs="宋体"/>
                <w:spacing w:val="14"/>
                <w:kern w:val="0"/>
                <w:sz w:val="18"/>
                <w:szCs w:val="18"/>
                <w:lang w:eastAsia="en-US"/>
              </w:rPr>
              <w:t>（</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2F62514E">
            <w:pPr>
              <w:adjustRightInd w:val="0"/>
              <w:snapToGrid w:val="0"/>
              <w:jc w:val="center"/>
              <w:rPr>
                <w:rFonts w:hint="default" w:ascii="宋体" w:hAnsi="宋体"/>
                <w:spacing w:val="6"/>
                <w:kern w:val="0"/>
                <w:sz w:val="18"/>
                <w:szCs w:val="18"/>
                <w:highlight w:val="none"/>
                <w:lang w:val="en-US" w:eastAsia="zh-CN"/>
              </w:rPr>
            </w:pPr>
            <w:r>
              <w:rPr>
                <w:rFonts w:hint="eastAsia" w:ascii="宋体" w:hAnsi="宋体"/>
                <w:spacing w:val="6"/>
                <w:kern w:val="0"/>
                <w:sz w:val="18"/>
                <w:szCs w:val="18"/>
                <w:highlight w:val="none"/>
                <w:lang w:val="en-US" w:eastAsia="zh-CN"/>
              </w:rPr>
              <w:t>0.08</w:t>
            </w:r>
          </w:p>
        </w:tc>
      </w:tr>
      <w:tr w14:paraId="2D36C179">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1D64F6B">
            <w:pPr>
              <w:adjustRightInd w:val="0"/>
              <w:snapToGrid w:val="0"/>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12</w:t>
            </w:r>
          </w:p>
        </w:tc>
        <w:tc>
          <w:tcPr>
            <w:tcW w:w="1130" w:type="dxa"/>
            <w:vMerge w:val="continue"/>
            <w:tcBorders>
              <w:left w:val="single" w:color="000000" w:sz="4" w:space="0"/>
              <w:right w:val="single" w:color="000000" w:sz="4" w:space="0"/>
            </w:tcBorders>
            <w:vAlign w:val="center"/>
          </w:tcPr>
          <w:p w14:paraId="2BA4E663">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0761C8A8">
            <w:pPr>
              <w:adjustRightInd w:val="0"/>
              <w:snapToGrid w:val="0"/>
              <w:jc w:val="center"/>
              <w:rPr>
                <w:rFonts w:hint="eastAsia" w:ascii="宋体" w:hAnsi="宋体" w:cs="宋体"/>
                <w:spacing w:val="14"/>
                <w:kern w:val="0"/>
                <w:sz w:val="18"/>
                <w:szCs w:val="18"/>
                <w:lang w:val="en-US" w:eastAsia="zh-CN"/>
              </w:rPr>
            </w:pPr>
            <w:r>
              <w:rPr>
                <w:rFonts w:hint="eastAsia" w:ascii="宋体" w:hAnsi="宋体" w:cs="宋体"/>
                <w:spacing w:val="14"/>
                <w:kern w:val="0"/>
                <w:sz w:val="18"/>
                <w:szCs w:val="18"/>
                <w:lang w:val="en-US" w:eastAsia="zh-CN"/>
              </w:rPr>
              <w:t>二氯一溴甲烷</w:t>
            </w:r>
            <w:r>
              <w:rPr>
                <w:rFonts w:hint="eastAsia" w:ascii="宋体" w:hAnsi="宋体" w:cs="宋体"/>
                <w:spacing w:val="15"/>
                <w:kern w:val="0"/>
                <w:sz w:val="18"/>
                <w:szCs w:val="18"/>
                <w:vertAlign w:val="superscript"/>
                <w:lang w:val="en-US" w:eastAsia="zh-CN"/>
              </w:rPr>
              <w:t>e</w:t>
            </w:r>
            <w:r>
              <w:rPr>
                <w:rFonts w:ascii="宋体" w:hAnsi="宋体" w:cs="宋体"/>
                <w:spacing w:val="14"/>
                <w:kern w:val="0"/>
                <w:sz w:val="18"/>
                <w:szCs w:val="18"/>
                <w:lang w:eastAsia="en-US"/>
              </w:rPr>
              <w:t>（</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352D043D">
            <w:pPr>
              <w:adjustRightInd w:val="0"/>
              <w:snapToGrid w:val="0"/>
              <w:jc w:val="center"/>
              <w:rPr>
                <w:rFonts w:hint="default" w:ascii="宋体" w:hAnsi="宋体"/>
                <w:spacing w:val="6"/>
                <w:kern w:val="0"/>
                <w:sz w:val="18"/>
                <w:szCs w:val="18"/>
                <w:highlight w:val="none"/>
                <w:lang w:val="en-US" w:eastAsia="zh-CN"/>
              </w:rPr>
            </w:pPr>
            <w:r>
              <w:rPr>
                <w:rFonts w:hint="eastAsia" w:ascii="宋体" w:hAnsi="宋体"/>
                <w:spacing w:val="6"/>
                <w:kern w:val="0"/>
                <w:sz w:val="18"/>
                <w:szCs w:val="18"/>
                <w:highlight w:val="none"/>
                <w:lang w:val="en-US" w:eastAsia="zh-CN"/>
              </w:rPr>
              <w:t>0.05</w:t>
            </w:r>
          </w:p>
        </w:tc>
      </w:tr>
      <w:tr w14:paraId="2069E231">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31609C4A">
            <w:pPr>
              <w:adjustRightInd w:val="0"/>
              <w:snapToGrid w:val="0"/>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13</w:t>
            </w:r>
          </w:p>
        </w:tc>
        <w:tc>
          <w:tcPr>
            <w:tcW w:w="1130" w:type="dxa"/>
            <w:vMerge w:val="continue"/>
            <w:tcBorders>
              <w:left w:val="single" w:color="000000" w:sz="4" w:space="0"/>
              <w:right w:val="single" w:color="000000" w:sz="4" w:space="0"/>
            </w:tcBorders>
            <w:vAlign w:val="center"/>
          </w:tcPr>
          <w:p w14:paraId="337AD70C">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6A4E4105">
            <w:pPr>
              <w:adjustRightInd w:val="0"/>
              <w:snapToGrid w:val="0"/>
              <w:jc w:val="center"/>
              <w:rPr>
                <w:rFonts w:hint="default" w:ascii="宋体" w:hAnsi="宋体" w:cs="宋体"/>
                <w:spacing w:val="14"/>
                <w:kern w:val="0"/>
                <w:sz w:val="18"/>
                <w:szCs w:val="18"/>
                <w:lang w:val="en-US" w:eastAsia="zh-CN"/>
              </w:rPr>
            </w:pPr>
            <w:r>
              <w:rPr>
                <w:rFonts w:hint="eastAsia" w:ascii="宋体" w:hAnsi="宋体" w:cs="宋体"/>
                <w:spacing w:val="14"/>
                <w:kern w:val="0"/>
                <w:sz w:val="18"/>
                <w:szCs w:val="18"/>
                <w:lang w:val="en-US" w:eastAsia="zh-CN"/>
              </w:rPr>
              <w:t>三溴甲烷</w:t>
            </w:r>
            <w:r>
              <w:rPr>
                <w:rFonts w:hint="eastAsia" w:ascii="宋体" w:hAnsi="宋体" w:cs="宋体"/>
                <w:spacing w:val="15"/>
                <w:kern w:val="0"/>
                <w:sz w:val="18"/>
                <w:szCs w:val="18"/>
                <w:vertAlign w:val="superscript"/>
                <w:lang w:val="en-US" w:eastAsia="zh-CN"/>
              </w:rPr>
              <w:t>e</w:t>
            </w:r>
            <w:r>
              <w:rPr>
                <w:rFonts w:hint="eastAsia" w:ascii="宋体" w:hAnsi="宋体" w:cs="宋体"/>
                <w:spacing w:val="14"/>
                <w:kern w:val="0"/>
                <w:sz w:val="18"/>
                <w:szCs w:val="18"/>
                <w:lang w:val="en-US" w:eastAsia="zh-CN"/>
              </w:rPr>
              <w:t>（</w:t>
            </w:r>
            <w:r>
              <w:rPr>
                <w:rFonts w:ascii="宋体" w:hAnsi="宋体"/>
                <w:spacing w:val="7"/>
                <w:kern w:val="0"/>
                <w:sz w:val="18"/>
                <w:szCs w:val="18"/>
                <w:lang w:eastAsia="zh-CN"/>
              </w:rPr>
              <w:t>mg/L</w:t>
            </w:r>
            <w:r>
              <w:rPr>
                <w:rFonts w:hint="eastAsia" w:ascii="宋体" w:hAnsi="宋体" w:cs="宋体"/>
                <w:spacing w:val="14"/>
                <w:kern w:val="0"/>
                <w:sz w:val="18"/>
                <w:szCs w:val="18"/>
                <w:lang w:val="en-US" w:eastAsia="zh-CN"/>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37D94AFB">
            <w:pPr>
              <w:adjustRightInd w:val="0"/>
              <w:snapToGrid w:val="0"/>
              <w:jc w:val="center"/>
              <w:rPr>
                <w:rFonts w:hint="default" w:ascii="宋体" w:hAnsi="宋体"/>
                <w:spacing w:val="6"/>
                <w:kern w:val="0"/>
                <w:sz w:val="18"/>
                <w:szCs w:val="18"/>
                <w:highlight w:val="none"/>
                <w:lang w:val="en-US" w:eastAsia="zh-CN"/>
              </w:rPr>
            </w:pPr>
            <w:r>
              <w:rPr>
                <w:rFonts w:hint="eastAsia" w:ascii="宋体" w:hAnsi="宋体"/>
                <w:spacing w:val="6"/>
                <w:kern w:val="0"/>
                <w:sz w:val="18"/>
                <w:szCs w:val="18"/>
                <w:highlight w:val="none"/>
                <w:lang w:val="en-US" w:eastAsia="zh-CN"/>
              </w:rPr>
              <w:t>0.08</w:t>
            </w:r>
          </w:p>
        </w:tc>
      </w:tr>
      <w:tr w14:paraId="57825122">
        <w:tblPrEx>
          <w:tblCellMar>
            <w:top w:w="0" w:type="dxa"/>
            <w:left w:w="0" w:type="dxa"/>
            <w:bottom w:w="0" w:type="dxa"/>
            <w:right w:w="0" w:type="dxa"/>
          </w:tblCellMar>
        </w:tblPrEx>
        <w:trPr>
          <w:jc w:val="center"/>
        </w:trPr>
        <w:tc>
          <w:tcPr>
            <w:tcW w:w="706" w:type="dxa"/>
            <w:vMerge w:val="restart"/>
            <w:tcBorders>
              <w:top w:val="single" w:color="000000" w:sz="4" w:space="0"/>
              <w:left w:val="single" w:color="000000" w:sz="4" w:space="0"/>
              <w:right w:val="single" w:color="000000" w:sz="4" w:space="0"/>
            </w:tcBorders>
            <w:vAlign w:val="center"/>
          </w:tcPr>
          <w:p w14:paraId="1BBDE3C0">
            <w:pPr>
              <w:adjustRightInd w:val="0"/>
              <w:snapToGrid w:val="0"/>
              <w:jc w:val="center"/>
              <w:rPr>
                <w:rFonts w:hint="eastAsia" w:ascii="宋体" w:hAnsi="宋体" w:eastAsia="宋体"/>
                <w:kern w:val="0"/>
                <w:sz w:val="18"/>
                <w:szCs w:val="18"/>
                <w:lang w:val="en-US" w:eastAsia="zh-CN"/>
              </w:rPr>
            </w:pPr>
            <w:r>
              <w:rPr>
                <w:rFonts w:ascii="宋体" w:hAnsi="宋体"/>
                <w:spacing w:val="10"/>
                <w:kern w:val="0"/>
                <w:sz w:val="18"/>
                <w:szCs w:val="18"/>
                <w:lang w:eastAsia="en-US"/>
              </w:rPr>
              <w:t>1</w:t>
            </w:r>
            <w:r>
              <w:rPr>
                <w:rFonts w:hint="eastAsia" w:ascii="宋体" w:hAnsi="宋体"/>
                <w:spacing w:val="10"/>
                <w:kern w:val="0"/>
                <w:sz w:val="18"/>
                <w:szCs w:val="18"/>
                <w:lang w:val="en-US" w:eastAsia="zh-CN"/>
              </w:rPr>
              <w:t>4</w:t>
            </w:r>
          </w:p>
        </w:tc>
        <w:tc>
          <w:tcPr>
            <w:tcW w:w="1130" w:type="dxa"/>
            <w:vMerge w:val="continue"/>
            <w:tcBorders>
              <w:left w:val="single" w:color="000000" w:sz="4" w:space="0"/>
              <w:right w:val="single" w:color="000000" w:sz="4" w:space="0"/>
            </w:tcBorders>
            <w:vAlign w:val="center"/>
          </w:tcPr>
          <w:p w14:paraId="27FFB848">
            <w:pPr>
              <w:adjustRightInd w:val="0"/>
              <w:snapToGrid w:val="0"/>
              <w:jc w:val="center"/>
              <w:rPr>
                <w:rFonts w:ascii="宋体" w:hAnsi="宋体"/>
                <w:kern w:val="0"/>
                <w:sz w:val="18"/>
                <w:szCs w:val="18"/>
                <w:lang w:eastAsia="en-US"/>
              </w:rPr>
            </w:pPr>
          </w:p>
        </w:tc>
        <w:tc>
          <w:tcPr>
            <w:tcW w:w="3406" w:type="dxa"/>
            <w:vMerge w:val="restart"/>
            <w:tcBorders>
              <w:top w:val="single" w:color="000000" w:sz="4" w:space="0"/>
              <w:left w:val="single" w:color="000000" w:sz="4" w:space="0"/>
              <w:right w:val="single" w:color="000000" w:sz="4" w:space="0"/>
            </w:tcBorders>
            <w:vAlign w:val="center"/>
          </w:tcPr>
          <w:p w14:paraId="2DD59CAD">
            <w:pPr>
              <w:adjustRightInd w:val="0"/>
              <w:snapToGrid w:val="0"/>
              <w:jc w:val="center"/>
              <w:rPr>
                <w:rFonts w:ascii="宋体" w:hAnsi="宋体" w:cs="宋体"/>
                <w:kern w:val="0"/>
                <w:sz w:val="18"/>
                <w:szCs w:val="18"/>
                <w:lang w:eastAsia="en-US"/>
              </w:rPr>
            </w:pPr>
            <w:r>
              <w:rPr>
                <w:rFonts w:hint="eastAsia" w:ascii="宋体" w:hAnsi="宋体" w:cs="宋体"/>
                <w:spacing w:val="16"/>
                <w:kern w:val="0"/>
                <w:sz w:val="18"/>
                <w:szCs w:val="18"/>
                <w:lang w:eastAsia="en-US"/>
              </w:rPr>
              <w:t>三卤甲烷</w:t>
            </w:r>
            <w:r>
              <w:rPr>
                <w:rFonts w:hint="eastAsia" w:ascii="宋体" w:hAnsi="宋体" w:cs="宋体"/>
                <w:spacing w:val="15"/>
                <w:kern w:val="0"/>
                <w:sz w:val="18"/>
                <w:szCs w:val="18"/>
                <w:vertAlign w:val="superscript"/>
                <w:lang w:val="en-US" w:eastAsia="zh-CN"/>
              </w:rPr>
              <w:t>e</w:t>
            </w:r>
            <w:r>
              <w:rPr>
                <w:rFonts w:hint="eastAsia" w:ascii="宋体" w:hAnsi="宋体" w:cs="宋体"/>
                <w:spacing w:val="16"/>
                <w:kern w:val="0"/>
                <w:sz w:val="18"/>
                <w:szCs w:val="18"/>
                <w:lang w:eastAsia="en-US"/>
              </w:rPr>
              <w:t>（</w:t>
            </w:r>
            <w:r>
              <w:rPr>
                <w:rFonts w:ascii="宋体" w:hAnsi="宋体" w:cs="宋体"/>
                <w:spacing w:val="16"/>
                <w:kern w:val="0"/>
                <w:sz w:val="18"/>
                <w:szCs w:val="18"/>
                <w:lang w:eastAsia="en-US"/>
              </w:rPr>
              <w:t>总量</w:t>
            </w:r>
            <w:r>
              <w:rPr>
                <w:rFonts w:hint="eastAsia" w:ascii="宋体" w:hAnsi="宋体" w:cs="宋体"/>
                <w:spacing w:val="16"/>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0D40BB9A">
            <w:pPr>
              <w:adjustRightInd w:val="0"/>
              <w:snapToGrid w:val="0"/>
              <w:jc w:val="center"/>
              <w:rPr>
                <w:rFonts w:hint="default" w:ascii="宋体" w:hAnsi="宋体"/>
                <w:spacing w:val="6"/>
                <w:kern w:val="0"/>
                <w:sz w:val="18"/>
                <w:szCs w:val="18"/>
                <w:highlight w:val="none"/>
                <w:lang w:val="en-US" w:eastAsia="zh-CN"/>
              </w:rPr>
            </w:pPr>
            <w:r>
              <w:rPr>
                <w:rFonts w:hint="eastAsia" w:ascii="宋体" w:hAnsi="宋体"/>
                <w:spacing w:val="6"/>
                <w:kern w:val="0"/>
                <w:sz w:val="13"/>
                <w:szCs w:val="13"/>
                <w:highlight w:val="none"/>
                <w:lang w:val="en-US" w:eastAsia="zh-CN"/>
              </w:rPr>
              <w:t>该类化合物中各种化合物的实测浓度与其各自限值的比值之和不超过限值</w:t>
            </w:r>
          </w:p>
        </w:tc>
      </w:tr>
      <w:tr w14:paraId="1839DDD4">
        <w:tblPrEx>
          <w:tblCellMar>
            <w:top w:w="0" w:type="dxa"/>
            <w:left w:w="0" w:type="dxa"/>
            <w:bottom w:w="0" w:type="dxa"/>
            <w:right w:w="0" w:type="dxa"/>
          </w:tblCellMar>
        </w:tblPrEx>
        <w:trPr>
          <w:jc w:val="center"/>
        </w:trPr>
        <w:tc>
          <w:tcPr>
            <w:tcW w:w="706" w:type="dxa"/>
            <w:vMerge w:val="continue"/>
            <w:tcBorders>
              <w:left w:val="single" w:color="000000" w:sz="4" w:space="0"/>
              <w:bottom w:val="single" w:color="000000" w:sz="4" w:space="0"/>
              <w:right w:val="single" w:color="000000" w:sz="4" w:space="0"/>
            </w:tcBorders>
            <w:vAlign w:val="center"/>
          </w:tcPr>
          <w:p w14:paraId="4604DD92">
            <w:pPr>
              <w:adjustRightInd w:val="0"/>
              <w:snapToGrid w:val="0"/>
              <w:jc w:val="center"/>
              <w:rPr>
                <w:rFonts w:ascii="宋体" w:hAnsi="宋体"/>
                <w:kern w:val="0"/>
                <w:sz w:val="18"/>
                <w:szCs w:val="18"/>
                <w:lang w:eastAsia="en-US"/>
              </w:rPr>
            </w:pPr>
          </w:p>
        </w:tc>
        <w:tc>
          <w:tcPr>
            <w:tcW w:w="1130" w:type="dxa"/>
            <w:vMerge w:val="continue"/>
            <w:tcBorders>
              <w:left w:val="single" w:color="000000" w:sz="4" w:space="0"/>
              <w:right w:val="single" w:color="000000" w:sz="4" w:space="0"/>
            </w:tcBorders>
            <w:vAlign w:val="center"/>
          </w:tcPr>
          <w:p w14:paraId="0D13B15E">
            <w:pPr>
              <w:adjustRightInd w:val="0"/>
              <w:snapToGrid w:val="0"/>
              <w:jc w:val="center"/>
              <w:rPr>
                <w:rFonts w:ascii="宋体" w:hAnsi="宋体"/>
                <w:kern w:val="0"/>
                <w:sz w:val="18"/>
                <w:szCs w:val="18"/>
                <w:lang w:eastAsia="en-US"/>
              </w:rPr>
            </w:pPr>
          </w:p>
        </w:tc>
        <w:tc>
          <w:tcPr>
            <w:tcW w:w="3406" w:type="dxa"/>
            <w:vMerge w:val="continue"/>
            <w:tcBorders>
              <w:left w:val="single" w:color="000000" w:sz="4" w:space="0"/>
              <w:bottom w:val="single" w:color="000000" w:sz="4" w:space="0"/>
              <w:right w:val="single" w:color="000000" w:sz="4" w:space="0"/>
            </w:tcBorders>
            <w:vAlign w:val="center"/>
          </w:tcPr>
          <w:p w14:paraId="1FA79A17">
            <w:pPr>
              <w:adjustRightInd w:val="0"/>
              <w:snapToGrid w:val="0"/>
              <w:jc w:val="center"/>
              <w:rPr>
                <w:rFonts w:ascii="宋体" w:hAnsi="宋体" w:cs="宋体"/>
                <w:kern w:val="0"/>
                <w:sz w:val="18"/>
                <w:szCs w:val="18"/>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97793C5">
            <w:pPr>
              <w:adjustRightInd w:val="0"/>
              <w:snapToGrid w:val="0"/>
              <w:jc w:val="center"/>
              <w:rPr>
                <w:rFonts w:ascii="宋体" w:hAnsi="宋体"/>
                <w:kern w:val="0"/>
                <w:sz w:val="18"/>
                <w:szCs w:val="18"/>
                <w:lang w:eastAsia="en-US"/>
              </w:rPr>
            </w:pPr>
            <w:r>
              <w:rPr>
                <w:rFonts w:hint="eastAsia" w:ascii="宋体" w:hAnsi="宋体"/>
                <w:spacing w:val="6"/>
                <w:kern w:val="0"/>
                <w:sz w:val="18"/>
                <w:szCs w:val="18"/>
                <w:lang w:eastAsia="en-US"/>
              </w:rPr>
              <w:t>1</w:t>
            </w:r>
          </w:p>
        </w:tc>
        <w:tc>
          <w:tcPr>
            <w:tcW w:w="1838" w:type="dxa"/>
            <w:tcBorders>
              <w:top w:val="single" w:color="000000" w:sz="4" w:space="0"/>
              <w:left w:val="single" w:color="000000" w:sz="4" w:space="0"/>
              <w:bottom w:val="single" w:color="000000" w:sz="4" w:space="0"/>
              <w:right w:val="single" w:color="auto" w:sz="4" w:space="0"/>
            </w:tcBorders>
            <w:vAlign w:val="center"/>
          </w:tcPr>
          <w:p w14:paraId="41F0AA42">
            <w:pPr>
              <w:adjustRightInd w:val="0"/>
              <w:snapToGrid w:val="0"/>
              <w:jc w:val="center"/>
              <w:rPr>
                <w:rFonts w:ascii="宋体" w:hAnsi="宋体"/>
                <w:kern w:val="0"/>
                <w:sz w:val="18"/>
                <w:szCs w:val="18"/>
                <w:lang w:eastAsia="en-US"/>
              </w:rPr>
            </w:pPr>
            <w:r>
              <w:rPr>
                <w:rFonts w:hint="eastAsia" w:ascii="宋体" w:hAnsi="宋体"/>
                <w:spacing w:val="6"/>
                <w:kern w:val="0"/>
                <w:sz w:val="18"/>
                <w:szCs w:val="18"/>
                <w:lang w:eastAsia="en-US"/>
              </w:rPr>
              <w:t>0.5</w:t>
            </w:r>
          </w:p>
        </w:tc>
      </w:tr>
      <w:tr w14:paraId="028535C3">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56F29AC6">
            <w:pPr>
              <w:adjustRightInd w:val="0"/>
              <w:snapToGrid w:val="0"/>
              <w:jc w:val="center"/>
              <w:rPr>
                <w:rFonts w:hint="eastAsia" w:ascii="宋体" w:hAnsi="宋体" w:eastAsia="宋体"/>
                <w:kern w:val="0"/>
                <w:sz w:val="18"/>
                <w:szCs w:val="18"/>
                <w:lang w:eastAsia="zh-CN"/>
              </w:rPr>
            </w:pPr>
            <w:r>
              <w:rPr>
                <w:rFonts w:ascii="宋体" w:hAnsi="宋体"/>
                <w:spacing w:val="3"/>
                <w:kern w:val="0"/>
                <w:sz w:val="18"/>
                <w:szCs w:val="18"/>
                <w:lang w:eastAsia="en-US"/>
              </w:rPr>
              <w:t>1</w:t>
            </w:r>
            <w:r>
              <w:rPr>
                <w:rFonts w:hint="eastAsia" w:ascii="宋体" w:hAnsi="宋体"/>
                <w:spacing w:val="3"/>
                <w:kern w:val="0"/>
                <w:sz w:val="18"/>
                <w:szCs w:val="18"/>
                <w:lang w:val="en-US" w:eastAsia="zh-CN"/>
              </w:rPr>
              <w:t>5</w:t>
            </w:r>
          </w:p>
        </w:tc>
        <w:tc>
          <w:tcPr>
            <w:tcW w:w="1130" w:type="dxa"/>
            <w:vMerge w:val="continue"/>
            <w:tcBorders>
              <w:left w:val="single" w:color="000000" w:sz="4" w:space="0"/>
              <w:right w:val="single" w:color="000000" w:sz="4" w:space="0"/>
            </w:tcBorders>
            <w:vAlign w:val="center"/>
          </w:tcPr>
          <w:p w14:paraId="0B1EC949">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6CD0091B">
            <w:pPr>
              <w:adjustRightInd w:val="0"/>
              <w:snapToGrid w:val="0"/>
              <w:jc w:val="center"/>
              <w:rPr>
                <w:rFonts w:ascii="宋体" w:hAnsi="宋体" w:cs="宋体"/>
                <w:kern w:val="0"/>
                <w:sz w:val="18"/>
                <w:szCs w:val="18"/>
                <w:lang w:eastAsia="en-US"/>
              </w:rPr>
            </w:pPr>
            <w:r>
              <w:rPr>
                <w:rFonts w:hint="eastAsia" w:ascii="宋体" w:hAnsi="宋体" w:cs="宋体"/>
                <w:spacing w:val="15"/>
                <w:kern w:val="0"/>
                <w:sz w:val="18"/>
                <w:szCs w:val="18"/>
                <w:lang w:eastAsia="en-US"/>
              </w:rPr>
              <w:t>三氯乙醛</w:t>
            </w:r>
            <w:r>
              <w:rPr>
                <w:rFonts w:ascii="宋体" w:hAnsi="宋体" w:cs="宋体"/>
                <w:spacing w:val="15"/>
                <w:kern w:val="0"/>
                <w:sz w:val="18"/>
                <w:szCs w:val="18"/>
                <w:lang w:eastAsia="en-US"/>
              </w:rPr>
              <w:t>（</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2DA8E1D3">
            <w:pPr>
              <w:adjustRightInd w:val="0"/>
              <w:snapToGrid w:val="0"/>
              <w:jc w:val="center"/>
              <w:rPr>
                <w:rFonts w:ascii="宋体" w:hAnsi="宋体"/>
                <w:kern w:val="0"/>
                <w:sz w:val="18"/>
                <w:szCs w:val="18"/>
                <w:lang w:eastAsia="en-US"/>
              </w:rPr>
            </w:pPr>
            <w:r>
              <w:rPr>
                <w:rFonts w:ascii="宋体" w:hAnsi="宋体"/>
                <w:spacing w:val="8"/>
                <w:kern w:val="0"/>
                <w:sz w:val="18"/>
                <w:szCs w:val="18"/>
                <w:lang w:eastAsia="en-US"/>
              </w:rPr>
              <w:t>0.008</w:t>
            </w:r>
          </w:p>
        </w:tc>
      </w:tr>
      <w:tr w14:paraId="765368D7">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65C0D75">
            <w:pPr>
              <w:adjustRightInd w:val="0"/>
              <w:snapToGrid w:val="0"/>
              <w:jc w:val="center"/>
              <w:rPr>
                <w:rFonts w:hint="default" w:ascii="宋体" w:hAnsi="宋体" w:eastAsia="宋体"/>
                <w:spacing w:val="3"/>
                <w:kern w:val="0"/>
                <w:sz w:val="18"/>
                <w:szCs w:val="18"/>
                <w:lang w:val="en-US" w:eastAsia="zh-CN"/>
              </w:rPr>
            </w:pPr>
            <w:r>
              <w:rPr>
                <w:rFonts w:hint="eastAsia" w:ascii="宋体" w:hAnsi="宋体"/>
                <w:spacing w:val="3"/>
                <w:kern w:val="0"/>
                <w:sz w:val="18"/>
                <w:szCs w:val="18"/>
                <w:lang w:val="en-US" w:eastAsia="zh-CN"/>
              </w:rPr>
              <w:t>16</w:t>
            </w:r>
          </w:p>
        </w:tc>
        <w:tc>
          <w:tcPr>
            <w:tcW w:w="1130" w:type="dxa"/>
            <w:vMerge w:val="continue"/>
            <w:tcBorders>
              <w:left w:val="single" w:color="000000" w:sz="4" w:space="0"/>
              <w:right w:val="single" w:color="000000" w:sz="4" w:space="0"/>
            </w:tcBorders>
            <w:vAlign w:val="center"/>
          </w:tcPr>
          <w:p w14:paraId="72D7B243">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74539406">
            <w:pPr>
              <w:adjustRightInd w:val="0"/>
              <w:snapToGrid w:val="0"/>
              <w:jc w:val="center"/>
              <w:rPr>
                <w:rFonts w:hint="eastAsia" w:ascii="宋体" w:hAnsi="宋体" w:eastAsia="宋体" w:cs="宋体"/>
                <w:spacing w:val="15"/>
                <w:kern w:val="0"/>
                <w:sz w:val="18"/>
                <w:szCs w:val="18"/>
                <w:lang w:val="en-US" w:eastAsia="zh-CN"/>
              </w:rPr>
            </w:pPr>
            <w:r>
              <w:rPr>
                <w:rFonts w:hint="eastAsia" w:ascii="宋体" w:hAnsi="宋体" w:cs="宋体"/>
                <w:spacing w:val="15"/>
                <w:kern w:val="0"/>
                <w:sz w:val="18"/>
                <w:szCs w:val="18"/>
                <w:lang w:val="en-US" w:eastAsia="zh-CN"/>
              </w:rPr>
              <w:t>二氯乙酸</w:t>
            </w:r>
            <w:r>
              <w:rPr>
                <w:rFonts w:hint="eastAsia" w:ascii="宋体" w:hAnsi="宋体" w:cs="宋体"/>
                <w:spacing w:val="15"/>
                <w:kern w:val="0"/>
                <w:sz w:val="18"/>
                <w:szCs w:val="18"/>
                <w:vertAlign w:val="superscript"/>
                <w:lang w:val="en-US" w:eastAsia="zh-CN"/>
              </w:rPr>
              <w:t>e</w:t>
            </w:r>
            <w:r>
              <w:rPr>
                <w:rFonts w:hint="eastAsia" w:ascii="宋体" w:hAnsi="宋体" w:cs="宋体"/>
                <w:spacing w:val="14"/>
                <w:kern w:val="0"/>
                <w:sz w:val="18"/>
                <w:szCs w:val="18"/>
                <w:lang w:val="en-US" w:eastAsia="zh-CN"/>
              </w:rPr>
              <w:t>（</w:t>
            </w:r>
            <w:r>
              <w:rPr>
                <w:rFonts w:ascii="宋体" w:hAnsi="宋体"/>
                <w:spacing w:val="7"/>
                <w:kern w:val="0"/>
                <w:sz w:val="18"/>
                <w:szCs w:val="18"/>
                <w:lang w:eastAsia="zh-CN"/>
              </w:rPr>
              <w:t>mg/L</w:t>
            </w:r>
            <w:r>
              <w:rPr>
                <w:rFonts w:hint="eastAsia" w:ascii="宋体" w:hAnsi="宋体" w:cs="宋体"/>
                <w:spacing w:val="14"/>
                <w:kern w:val="0"/>
                <w:sz w:val="18"/>
                <w:szCs w:val="18"/>
                <w:lang w:val="en-US" w:eastAsia="zh-CN"/>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366C9807">
            <w:pPr>
              <w:adjustRightInd w:val="0"/>
              <w:snapToGrid w:val="0"/>
              <w:jc w:val="center"/>
              <w:rPr>
                <w:rFonts w:hint="default" w:ascii="宋体" w:hAnsi="宋体" w:eastAsia="宋体"/>
                <w:spacing w:val="8"/>
                <w:kern w:val="0"/>
                <w:sz w:val="18"/>
                <w:szCs w:val="18"/>
                <w:highlight w:val="none"/>
                <w:lang w:val="en-US" w:eastAsia="zh-CN"/>
              </w:rPr>
            </w:pPr>
            <w:r>
              <w:rPr>
                <w:rFonts w:hint="eastAsia" w:ascii="宋体" w:hAnsi="宋体"/>
                <w:spacing w:val="8"/>
                <w:kern w:val="0"/>
                <w:sz w:val="18"/>
                <w:szCs w:val="18"/>
                <w:highlight w:val="none"/>
                <w:lang w:val="en-US" w:eastAsia="zh-CN"/>
              </w:rPr>
              <w:t>0.04</w:t>
            </w:r>
          </w:p>
        </w:tc>
      </w:tr>
      <w:tr w14:paraId="58919E4B">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93E0BC2">
            <w:pPr>
              <w:adjustRightInd w:val="0"/>
              <w:snapToGrid w:val="0"/>
              <w:jc w:val="center"/>
              <w:rPr>
                <w:rFonts w:hint="default" w:ascii="宋体" w:hAnsi="宋体" w:eastAsia="宋体"/>
                <w:spacing w:val="3"/>
                <w:kern w:val="0"/>
                <w:sz w:val="18"/>
                <w:szCs w:val="18"/>
                <w:lang w:val="en-US" w:eastAsia="zh-CN"/>
              </w:rPr>
            </w:pPr>
            <w:r>
              <w:rPr>
                <w:rFonts w:hint="eastAsia" w:ascii="宋体" w:hAnsi="宋体"/>
                <w:spacing w:val="3"/>
                <w:kern w:val="0"/>
                <w:sz w:val="18"/>
                <w:szCs w:val="18"/>
                <w:lang w:val="en-US" w:eastAsia="zh-CN"/>
              </w:rPr>
              <w:t>17</w:t>
            </w:r>
          </w:p>
        </w:tc>
        <w:tc>
          <w:tcPr>
            <w:tcW w:w="1130" w:type="dxa"/>
            <w:vMerge w:val="continue"/>
            <w:tcBorders>
              <w:left w:val="single" w:color="000000" w:sz="4" w:space="0"/>
              <w:bottom w:val="single" w:color="000000" w:sz="4" w:space="0"/>
              <w:right w:val="single" w:color="000000" w:sz="4" w:space="0"/>
            </w:tcBorders>
            <w:vAlign w:val="center"/>
          </w:tcPr>
          <w:p w14:paraId="18029685">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5F32DFE2">
            <w:pPr>
              <w:adjustRightInd w:val="0"/>
              <w:snapToGrid w:val="0"/>
              <w:jc w:val="center"/>
              <w:rPr>
                <w:rFonts w:hint="eastAsia" w:ascii="宋体" w:hAnsi="宋体" w:eastAsia="宋体" w:cs="宋体"/>
                <w:spacing w:val="15"/>
                <w:kern w:val="0"/>
                <w:sz w:val="18"/>
                <w:szCs w:val="18"/>
                <w:lang w:val="en-US" w:eastAsia="zh-CN"/>
              </w:rPr>
            </w:pPr>
            <w:r>
              <w:rPr>
                <w:rFonts w:hint="eastAsia" w:ascii="宋体" w:hAnsi="宋体" w:cs="宋体"/>
                <w:spacing w:val="15"/>
                <w:kern w:val="0"/>
                <w:sz w:val="18"/>
                <w:szCs w:val="18"/>
                <w:lang w:val="en-US" w:eastAsia="zh-CN"/>
              </w:rPr>
              <w:t>三氯乙酸</w:t>
            </w:r>
            <w:r>
              <w:rPr>
                <w:rFonts w:hint="eastAsia" w:ascii="宋体" w:hAnsi="宋体" w:cs="宋体"/>
                <w:spacing w:val="15"/>
                <w:kern w:val="0"/>
                <w:sz w:val="18"/>
                <w:szCs w:val="18"/>
                <w:vertAlign w:val="superscript"/>
                <w:lang w:val="en-US" w:eastAsia="zh-CN"/>
              </w:rPr>
              <w:t>e</w:t>
            </w:r>
            <w:r>
              <w:rPr>
                <w:rFonts w:hint="eastAsia" w:ascii="宋体" w:hAnsi="宋体" w:cs="宋体"/>
                <w:spacing w:val="14"/>
                <w:kern w:val="0"/>
                <w:sz w:val="18"/>
                <w:szCs w:val="18"/>
                <w:lang w:val="en-US" w:eastAsia="zh-CN"/>
              </w:rPr>
              <w:t>（</w:t>
            </w:r>
            <w:r>
              <w:rPr>
                <w:rFonts w:ascii="宋体" w:hAnsi="宋体"/>
                <w:spacing w:val="7"/>
                <w:kern w:val="0"/>
                <w:sz w:val="18"/>
                <w:szCs w:val="18"/>
                <w:lang w:eastAsia="zh-CN"/>
              </w:rPr>
              <w:t>mg/L</w:t>
            </w:r>
            <w:r>
              <w:rPr>
                <w:rFonts w:hint="eastAsia" w:ascii="宋体" w:hAnsi="宋体" w:cs="宋体"/>
                <w:spacing w:val="14"/>
                <w:kern w:val="0"/>
                <w:sz w:val="18"/>
                <w:szCs w:val="18"/>
                <w:lang w:val="en-US" w:eastAsia="zh-CN"/>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53BE3CD2">
            <w:pPr>
              <w:adjustRightInd w:val="0"/>
              <w:snapToGrid w:val="0"/>
              <w:jc w:val="center"/>
              <w:rPr>
                <w:rFonts w:hint="default" w:ascii="宋体" w:hAnsi="宋体" w:eastAsia="宋体"/>
                <w:spacing w:val="8"/>
                <w:kern w:val="0"/>
                <w:sz w:val="18"/>
                <w:szCs w:val="18"/>
                <w:highlight w:val="none"/>
                <w:lang w:val="en-US" w:eastAsia="zh-CN"/>
              </w:rPr>
            </w:pPr>
            <w:r>
              <w:rPr>
                <w:rFonts w:hint="eastAsia" w:ascii="宋体" w:hAnsi="宋体"/>
                <w:spacing w:val="8"/>
                <w:kern w:val="0"/>
                <w:sz w:val="18"/>
                <w:szCs w:val="18"/>
                <w:highlight w:val="none"/>
                <w:lang w:val="en-US" w:eastAsia="zh-CN"/>
              </w:rPr>
              <w:t>0.08</w:t>
            </w:r>
          </w:p>
        </w:tc>
      </w:tr>
      <w:tr w14:paraId="3B53CDF4">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1A7A938D">
            <w:pPr>
              <w:adjustRightInd w:val="0"/>
              <w:snapToGrid w:val="0"/>
              <w:jc w:val="center"/>
              <w:rPr>
                <w:rFonts w:hint="eastAsia" w:ascii="宋体" w:hAnsi="宋体" w:eastAsia="宋体"/>
                <w:kern w:val="0"/>
                <w:sz w:val="18"/>
                <w:szCs w:val="18"/>
                <w:lang w:eastAsia="zh-CN"/>
              </w:rPr>
            </w:pPr>
            <w:r>
              <w:rPr>
                <w:rFonts w:ascii="宋体" w:hAnsi="宋体"/>
                <w:spacing w:val="10"/>
                <w:kern w:val="0"/>
                <w:sz w:val="18"/>
                <w:szCs w:val="18"/>
                <w:lang w:eastAsia="en-US"/>
              </w:rPr>
              <w:t>1</w:t>
            </w:r>
            <w:r>
              <w:rPr>
                <w:rFonts w:hint="eastAsia" w:ascii="宋体" w:hAnsi="宋体"/>
                <w:spacing w:val="10"/>
                <w:kern w:val="0"/>
                <w:sz w:val="18"/>
                <w:szCs w:val="18"/>
                <w:lang w:val="en-US" w:eastAsia="zh-CN"/>
              </w:rPr>
              <w:t>8</w:t>
            </w:r>
          </w:p>
        </w:tc>
        <w:tc>
          <w:tcPr>
            <w:tcW w:w="1130" w:type="dxa"/>
            <w:vMerge w:val="restart"/>
            <w:tcBorders>
              <w:top w:val="single" w:color="000000" w:sz="4" w:space="0"/>
              <w:left w:val="single" w:color="000000" w:sz="4" w:space="0"/>
              <w:right w:val="single" w:color="000000" w:sz="4" w:space="0"/>
            </w:tcBorders>
            <w:vAlign w:val="center"/>
          </w:tcPr>
          <w:p w14:paraId="71204CE3">
            <w:pPr>
              <w:adjustRightInd w:val="0"/>
              <w:snapToGrid w:val="0"/>
              <w:jc w:val="center"/>
              <w:rPr>
                <w:rFonts w:ascii="宋体" w:hAnsi="宋体" w:cs="宋体"/>
                <w:spacing w:val="16"/>
                <w:kern w:val="0"/>
                <w:sz w:val="18"/>
                <w:szCs w:val="18"/>
                <w:lang w:eastAsia="zh-CN"/>
              </w:rPr>
            </w:pPr>
            <w:r>
              <w:rPr>
                <w:rFonts w:ascii="宋体" w:hAnsi="宋体" w:cs="宋体"/>
                <w:spacing w:val="16"/>
                <w:kern w:val="0"/>
                <w:sz w:val="18"/>
                <w:szCs w:val="18"/>
                <w:lang w:eastAsia="zh-CN"/>
              </w:rPr>
              <w:t>感官性状和</w:t>
            </w:r>
          </w:p>
          <w:p w14:paraId="134689AC">
            <w:pPr>
              <w:adjustRightInd w:val="0"/>
              <w:snapToGrid w:val="0"/>
              <w:jc w:val="center"/>
              <w:rPr>
                <w:rFonts w:ascii="宋体" w:hAnsi="宋体" w:cs="宋体"/>
                <w:spacing w:val="15"/>
                <w:kern w:val="0"/>
                <w:sz w:val="18"/>
                <w:szCs w:val="18"/>
                <w:lang w:eastAsia="zh-CN"/>
              </w:rPr>
            </w:pPr>
            <w:r>
              <w:rPr>
                <w:rFonts w:ascii="宋体" w:hAnsi="宋体" w:cs="宋体"/>
                <w:spacing w:val="16"/>
                <w:kern w:val="0"/>
                <w:sz w:val="18"/>
                <w:szCs w:val="18"/>
                <w:lang w:eastAsia="zh-CN"/>
              </w:rPr>
              <w:t>一</w:t>
            </w:r>
            <w:r>
              <w:rPr>
                <w:rFonts w:ascii="宋体" w:hAnsi="宋体" w:cs="宋体"/>
                <w:spacing w:val="15"/>
                <w:kern w:val="0"/>
                <w:sz w:val="18"/>
                <w:szCs w:val="18"/>
                <w:lang w:eastAsia="zh-CN"/>
              </w:rPr>
              <w:t>般化学</w:t>
            </w:r>
          </w:p>
          <w:p w14:paraId="27900403">
            <w:pPr>
              <w:adjustRightInd w:val="0"/>
              <w:snapToGrid w:val="0"/>
              <w:jc w:val="center"/>
              <w:rPr>
                <w:rFonts w:ascii="宋体" w:hAnsi="宋体" w:cs="宋体"/>
                <w:kern w:val="0"/>
                <w:sz w:val="18"/>
                <w:szCs w:val="18"/>
                <w:lang w:eastAsia="zh-CN"/>
              </w:rPr>
            </w:pPr>
            <w:r>
              <w:rPr>
                <w:rFonts w:ascii="宋体" w:hAnsi="宋体" w:cs="宋体"/>
                <w:spacing w:val="15"/>
                <w:kern w:val="0"/>
                <w:sz w:val="18"/>
                <w:szCs w:val="18"/>
                <w:lang w:eastAsia="zh-CN"/>
              </w:rPr>
              <w:t>指标</w:t>
            </w:r>
          </w:p>
        </w:tc>
        <w:tc>
          <w:tcPr>
            <w:tcW w:w="3406" w:type="dxa"/>
            <w:tcBorders>
              <w:top w:val="single" w:color="000000" w:sz="4" w:space="0"/>
              <w:left w:val="single" w:color="000000" w:sz="4" w:space="0"/>
              <w:bottom w:val="single" w:color="000000" w:sz="4" w:space="0"/>
              <w:right w:val="single" w:color="000000" w:sz="4" w:space="0"/>
            </w:tcBorders>
            <w:vAlign w:val="center"/>
          </w:tcPr>
          <w:p w14:paraId="71663E0D">
            <w:pPr>
              <w:adjustRightInd w:val="0"/>
              <w:snapToGrid w:val="0"/>
              <w:jc w:val="center"/>
              <w:rPr>
                <w:rFonts w:ascii="宋体" w:hAnsi="宋体" w:cs="宋体"/>
                <w:kern w:val="0"/>
                <w:sz w:val="18"/>
                <w:szCs w:val="18"/>
                <w:lang w:eastAsia="zh-CN"/>
              </w:rPr>
            </w:pPr>
            <w:r>
              <w:rPr>
                <w:rFonts w:ascii="宋体" w:hAnsi="宋体" w:cs="宋体"/>
                <w:spacing w:val="12"/>
                <w:kern w:val="0"/>
                <w:sz w:val="18"/>
                <w:szCs w:val="18"/>
                <w:lang w:eastAsia="zh-CN"/>
              </w:rPr>
              <w:t>色度（</w:t>
            </w:r>
            <w:r>
              <w:rPr>
                <w:rFonts w:ascii="宋体" w:hAnsi="宋体" w:cs="宋体"/>
                <w:spacing w:val="-64"/>
                <w:kern w:val="0"/>
                <w:sz w:val="18"/>
                <w:szCs w:val="18"/>
                <w:lang w:eastAsia="zh-CN"/>
              </w:rPr>
              <w:t xml:space="preserve"> </w:t>
            </w:r>
            <w:r>
              <w:rPr>
                <w:rFonts w:ascii="宋体" w:hAnsi="宋体" w:cs="宋体"/>
                <w:spacing w:val="16"/>
                <w:kern w:val="0"/>
                <w:sz w:val="18"/>
                <w:szCs w:val="18"/>
                <w:lang w:eastAsia="zh-CN"/>
              </w:rPr>
              <w:t>铂钴色度单位）</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7039F1A0">
            <w:pPr>
              <w:adjustRightInd w:val="0"/>
              <w:snapToGrid w:val="0"/>
              <w:jc w:val="center"/>
              <w:rPr>
                <w:rFonts w:ascii="宋体" w:hAnsi="宋体"/>
                <w:kern w:val="0"/>
                <w:sz w:val="18"/>
                <w:szCs w:val="18"/>
                <w:lang w:eastAsia="en-US"/>
              </w:rPr>
            </w:pPr>
            <w:r>
              <w:rPr>
                <w:rFonts w:hint="eastAsia" w:ascii="宋体" w:hAnsi="宋体"/>
                <w:kern w:val="0"/>
                <w:sz w:val="18"/>
                <w:szCs w:val="18"/>
                <w:lang w:eastAsia="en-US"/>
              </w:rPr>
              <w:t>5</w:t>
            </w:r>
          </w:p>
        </w:tc>
      </w:tr>
      <w:tr w14:paraId="1D99E738">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E3468FC">
            <w:pPr>
              <w:adjustRightInd w:val="0"/>
              <w:snapToGrid w:val="0"/>
              <w:jc w:val="center"/>
              <w:rPr>
                <w:rFonts w:hint="eastAsia" w:ascii="宋体" w:hAnsi="宋体" w:eastAsia="宋体"/>
                <w:kern w:val="0"/>
                <w:sz w:val="18"/>
                <w:szCs w:val="18"/>
                <w:lang w:eastAsia="zh-CN"/>
              </w:rPr>
            </w:pPr>
            <w:r>
              <w:rPr>
                <w:rFonts w:ascii="宋体" w:hAnsi="宋体"/>
                <w:spacing w:val="10"/>
                <w:kern w:val="0"/>
                <w:sz w:val="18"/>
                <w:szCs w:val="18"/>
                <w:lang w:eastAsia="en-US"/>
              </w:rPr>
              <w:t>1</w:t>
            </w:r>
            <w:r>
              <w:rPr>
                <w:rFonts w:hint="eastAsia" w:ascii="宋体" w:hAnsi="宋体"/>
                <w:spacing w:val="10"/>
                <w:kern w:val="0"/>
                <w:sz w:val="18"/>
                <w:szCs w:val="18"/>
                <w:lang w:val="en-US" w:eastAsia="zh-CN"/>
              </w:rPr>
              <w:t>9</w:t>
            </w:r>
          </w:p>
        </w:tc>
        <w:tc>
          <w:tcPr>
            <w:tcW w:w="1130" w:type="dxa"/>
            <w:vMerge w:val="continue"/>
            <w:tcBorders>
              <w:left w:val="single" w:color="000000" w:sz="4" w:space="0"/>
              <w:right w:val="single" w:color="000000" w:sz="4" w:space="0"/>
            </w:tcBorders>
            <w:vAlign w:val="center"/>
          </w:tcPr>
          <w:p w14:paraId="51A50FC3">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75B0DBC0">
            <w:pPr>
              <w:adjustRightInd w:val="0"/>
              <w:snapToGrid w:val="0"/>
              <w:jc w:val="center"/>
              <w:rPr>
                <w:rFonts w:ascii="宋体" w:hAnsi="宋体" w:cs="宋体"/>
                <w:kern w:val="0"/>
                <w:sz w:val="18"/>
                <w:szCs w:val="18"/>
                <w:lang w:eastAsia="zh-CN"/>
              </w:rPr>
            </w:pPr>
            <w:r>
              <w:rPr>
                <w:rFonts w:ascii="宋体" w:hAnsi="宋体" w:cs="宋体"/>
                <w:spacing w:val="14"/>
                <w:kern w:val="0"/>
                <w:sz w:val="18"/>
                <w:szCs w:val="18"/>
                <w:lang w:eastAsia="zh-CN"/>
              </w:rPr>
              <w:t>浑浊度（</w:t>
            </w:r>
            <w:r>
              <w:rPr>
                <w:rFonts w:ascii="宋体" w:hAnsi="宋体" w:cs="宋体"/>
                <w:spacing w:val="-66"/>
                <w:kern w:val="0"/>
                <w:sz w:val="18"/>
                <w:szCs w:val="18"/>
                <w:lang w:eastAsia="zh-CN"/>
              </w:rPr>
              <w:t xml:space="preserve"> </w:t>
            </w:r>
            <w:r>
              <w:rPr>
                <w:rFonts w:ascii="宋体" w:hAnsi="宋体"/>
                <w:spacing w:val="14"/>
                <w:kern w:val="0"/>
                <w:sz w:val="18"/>
                <w:szCs w:val="18"/>
                <w:lang w:eastAsia="zh-CN"/>
              </w:rPr>
              <w:t>NTU-</w:t>
            </w:r>
            <w:r>
              <w:rPr>
                <w:rFonts w:ascii="宋体" w:hAnsi="宋体" w:cs="宋体"/>
                <w:spacing w:val="14"/>
                <w:kern w:val="0"/>
                <w:sz w:val="18"/>
                <w:szCs w:val="18"/>
                <w:lang w:eastAsia="zh-CN"/>
              </w:rPr>
              <w:t>散射浊度单位）</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6EE5FD6F">
            <w:pPr>
              <w:adjustRightInd w:val="0"/>
              <w:snapToGrid w:val="0"/>
              <w:jc w:val="center"/>
              <w:rPr>
                <w:rFonts w:hint="eastAsia" w:ascii="宋体" w:hAnsi="宋体" w:eastAsia="宋体"/>
                <w:kern w:val="0"/>
                <w:sz w:val="18"/>
                <w:szCs w:val="18"/>
                <w:highlight w:val="none"/>
                <w:lang w:eastAsia="zh"/>
                <w:woUserID w:val="1"/>
              </w:rPr>
            </w:pPr>
            <w:r>
              <w:rPr>
                <w:rFonts w:ascii="宋体" w:hAnsi="宋体"/>
                <w:spacing w:val="6"/>
                <w:kern w:val="0"/>
                <w:sz w:val="18"/>
                <w:szCs w:val="18"/>
                <w:highlight w:val="none"/>
                <w:lang w:eastAsia="en-US"/>
              </w:rPr>
              <w:t>0.</w:t>
            </w:r>
            <w:r>
              <w:rPr>
                <w:rFonts w:hint="eastAsia" w:ascii="宋体" w:hAnsi="宋体"/>
                <w:spacing w:val="6"/>
                <w:kern w:val="0"/>
                <w:sz w:val="18"/>
                <w:szCs w:val="18"/>
                <w:highlight w:val="none"/>
                <w:lang w:eastAsia="zh"/>
                <w:woUserID w:val="1"/>
              </w:rPr>
              <w:t>8</w:t>
            </w:r>
          </w:p>
        </w:tc>
      </w:tr>
      <w:tr w14:paraId="4D954400">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6592D81A">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20</w:t>
            </w:r>
          </w:p>
        </w:tc>
        <w:tc>
          <w:tcPr>
            <w:tcW w:w="1130" w:type="dxa"/>
            <w:vMerge w:val="continue"/>
            <w:tcBorders>
              <w:left w:val="single" w:color="000000" w:sz="4" w:space="0"/>
              <w:right w:val="single" w:color="000000" w:sz="4" w:space="0"/>
            </w:tcBorders>
            <w:vAlign w:val="center"/>
          </w:tcPr>
          <w:p w14:paraId="3E55BE38">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7C9FB9CD">
            <w:pPr>
              <w:adjustRightInd w:val="0"/>
              <w:snapToGrid w:val="0"/>
              <w:jc w:val="center"/>
              <w:rPr>
                <w:rFonts w:ascii="宋体" w:hAnsi="宋体" w:cs="宋体"/>
                <w:kern w:val="0"/>
                <w:sz w:val="18"/>
                <w:szCs w:val="18"/>
                <w:lang w:eastAsia="en-US"/>
              </w:rPr>
            </w:pPr>
            <w:r>
              <w:rPr>
                <w:rFonts w:ascii="宋体" w:hAnsi="宋体" w:cs="宋体"/>
                <w:spacing w:val="12"/>
                <w:kern w:val="0"/>
                <w:sz w:val="18"/>
                <w:szCs w:val="18"/>
                <w:lang w:eastAsia="en-US"/>
              </w:rPr>
              <w:t>臭和味</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37AB26D6">
            <w:pPr>
              <w:adjustRightInd w:val="0"/>
              <w:snapToGrid w:val="0"/>
              <w:jc w:val="center"/>
              <w:rPr>
                <w:rFonts w:ascii="宋体" w:hAnsi="宋体" w:cs="宋体"/>
                <w:kern w:val="0"/>
                <w:sz w:val="18"/>
                <w:szCs w:val="18"/>
                <w:lang w:eastAsia="en-US"/>
              </w:rPr>
            </w:pPr>
            <w:r>
              <w:rPr>
                <w:rFonts w:ascii="宋体" w:hAnsi="宋体" w:cs="宋体"/>
                <w:spacing w:val="14"/>
                <w:kern w:val="0"/>
                <w:sz w:val="18"/>
                <w:szCs w:val="18"/>
                <w:lang w:eastAsia="en-US"/>
              </w:rPr>
              <w:t>无异臭、</w:t>
            </w:r>
            <w:r>
              <w:rPr>
                <w:rFonts w:ascii="宋体" w:hAnsi="宋体" w:cs="宋体"/>
                <w:spacing w:val="-68"/>
                <w:kern w:val="0"/>
                <w:sz w:val="18"/>
                <w:szCs w:val="18"/>
                <w:lang w:eastAsia="en-US"/>
              </w:rPr>
              <w:t xml:space="preserve"> </w:t>
            </w:r>
            <w:r>
              <w:rPr>
                <w:rFonts w:ascii="宋体" w:hAnsi="宋体" w:cs="宋体"/>
                <w:spacing w:val="9"/>
                <w:kern w:val="0"/>
                <w:sz w:val="18"/>
                <w:szCs w:val="18"/>
                <w:lang w:eastAsia="en-US"/>
              </w:rPr>
              <w:t>异味</w:t>
            </w:r>
          </w:p>
        </w:tc>
      </w:tr>
      <w:tr w14:paraId="17BD10CE">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9F824E7">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21</w:t>
            </w:r>
          </w:p>
        </w:tc>
        <w:tc>
          <w:tcPr>
            <w:tcW w:w="1130" w:type="dxa"/>
            <w:vMerge w:val="continue"/>
            <w:tcBorders>
              <w:left w:val="single" w:color="000000" w:sz="4" w:space="0"/>
              <w:right w:val="single" w:color="000000" w:sz="4" w:space="0"/>
            </w:tcBorders>
            <w:vAlign w:val="center"/>
          </w:tcPr>
          <w:p w14:paraId="4E9D607F">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1948279A">
            <w:pPr>
              <w:adjustRightInd w:val="0"/>
              <w:snapToGrid w:val="0"/>
              <w:jc w:val="center"/>
              <w:rPr>
                <w:rFonts w:ascii="宋体" w:hAnsi="宋体" w:cs="宋体"/>
                <w:kern w:val="0"/>
                <w:sz w:val="18"/>
                <w:szCs w:val="18"/>
                <w:lang w:eastAsia="en-US"/>
              </w:rPr>
            </w:pPr>
            <w:r>
              <w:rPr>
                <w:rFonts w:ascii="宋体" w:hAnsi="宋体" w:cs="宋体"/>
                <w:spacing w:val="15"/>
                <w:kern w:val="0"/>
                <w:sz w:val="18"/>
                <w:szCs w:val="18"/>
                <w:lang w:eastAsia="en-US"/>
              </w:rPr>
              <w:t>肉眼可见物</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4A064D37">
            <w:pPr>
              <w:adjustRightInd w:val="0"/>
              <w:snapToGrid w:val="0"/>
              <w:jc w:val="center"/>
              <w:rPr>
                <w:rFonts w:ascii="宋体" w:hAnsi="宋体" w:cs="宋体"/>
                <w:kern w:val="0"/>
                <w:sz w:val="18"/>
                <w:szCs w:val="18"/>
                <w:lang w:eastAsia="en-US"/>
              </w:rPr>
            </w:pPr>
            <w:r>
              <w:rPr>
                <w:rFonts w:ascii="宋体" w:hAnsi="宋体" w:cs="宋体"/>
                <w:kern w:val="0"/>
                <w:sz w:val="18"/>
                <w:szCs w:val="18"/>
                <w:lang w:eastAsia="en-US"/>
              </w:rPr>
              <w:t>无</w:t>
            </w:r>
          </w:p>
        </w:tc>
      </w:tr>
      <w:tr w14:paraId="7D8F47E8">
        <w:tblPrEx>
          <w:tblCellMar>
            <w:top w:w="0" w:type="dxa"/>
            <w:left w:w="0" w:type="dxa"/>
            <w:bottom w:w="0" w:type="dxa"/>
            <w:right w:w="0" w:type="dxa"/>
          </w:tblCellMar>
        </w:tblPrEx>
        <w:trPr>
          <w:trHeight w:val="90"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1E9EBD8E">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22</w:t>
            </w:r>
          </w:p>
        </w:tc>
        <w:tc>
          <w:tcPr>
            <w:tcW w:w="1130" w:type="dxa"/>
            <w:vMerge w:val="continue"/>
            <w:tcBorders>
              <w:left w:val="single" w:color="000000" w:sz="4" w:space="0"/>
              <w:right w:val="single" w:color="000000" w:sz="4" w:space="0"/>
            </w:tcBorders>
            <w:vAlign w:val="center"/>
          </w:tcPr>
          <w:p w14:paraId="65992EA3">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44D08498">
            <w:pPr>
              <w:adjustRightInd w:val="0"/>
              <w:snapToGrid w:val="0"/>
              <w:jc w:val="center"/>
              <w:rPr>
                <w:rFonts w:ascii="宋体" w:hAnsi="宋体" w:cs="宋体"/>
                <w:kern w:val="0"/>
                <w:sz w:val="18"/>
                <w:szCs w:val="18"/>
                <w:lang w:eastAsia="en-US"/>
              </w:rPr>
            </w:pPr>
            <w:r>
              <w:rPr>
                <w:rFonts w:ascii="宋体" w:hAnsi="宋体"/>
                <w:spacing w:val="6"/>
                <w:kern w:val="0"/>
                <w:sz w:val="18"/>
                <w:szCs w:val="18"/>
                <w:lang w:eastAsia="en-US"/>
              </w:rPr>
              <w:t>pH</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316118EC">
            <w:pPr>
              <w:adjustRightInd w:val="0"/>
              <w:snapToGrid w:val="0"/>
              <w:jc w:val="center"/>
              <w:rPr>
                <w:rFonts w:ascii="宋体" w:hAnsi="宋体"/>
                <w:kern w:val="0"/>
                <w:sz w:val="18"/>
                <w:szCs w:val="18"/>
                <w:lang w:eastAsia="en-US"/>
              </w:rPr>
            </w:pPr>
            <w:r>
              <w:rPr>
                <w:rFonts w:ascii="宋体" w:hAnsi="宋体"/>
                <w:spacing w:val="8"/>
                <w:kern w:val="0"/>
                <w:sz w:val="18"/>
                <w:szCs w:val="18"/>
                <w:lang w:eastAsia="en-US"/>
              </w:rPr>
              <w:t>6.5</w:t>
            </w:r>
            <w:r>
              <w:rPr>
                <w:rFonts w:hint="eastAsia" w:ascii="宋体" w:hAnsi="宋体"/>
                <w:spacing w:val="8"/>
                <w:kern w:val="0"/>
                <w:sz w:val="18"/>
                <w:szCs w:val="18"/>
                <w:lang w:eastAsia="zh-CN"/>
              </w:rPr>
              <w:t>～</w:t>
            </w:r>
            <w:r>
              <w:rPr>
                <w:rFonts w:ascii="宋体" w:hAnsi="宋体"/>
                <w:spacing w:val="8"/>
                <w:kern w:val="0"/>
                <w:sz w:val="18"/>
                <w:szCs w:val="18"/>
                <w:lang w:eastAsia="en-US"/>
              </w:rPr>
              <w:t>8.5</w:t>
            </w:r>
          </w:p>
        </w:tc>
      </w:tr>
      <w:tr w14:paraId="05745C3A">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6CD21C90">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23</w:t>
            </w:r>
          </w:p>
        </w:tc>
        <w:tc>
          <w:tcPr>
            <w:tcW w:w="1130" w:type="dxa"/>
            <w:vMerge w:val="continue"/>
            <w:tcBorders>
              <w:left w:val="single" w:color="000000" w:sz="4" w:space="0"/>
              <w:right w:val="single" w:color="000000" w:sz="4" w:space="0"/>
            </w:tcBorders>
            <w:vAlign w:val="center"/>
          </w:tcPr>
          <w:p w14:paraId="2539B8FC">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2C19A5B7">
            <w:pPr>
              <w:adjustRightInd w:val="0"/>
              <w:snapToGrid w:val="0"/>
              <w:jc w:val="center"/>
              <w:rPr>
                <w:rFonts w:ascii="宋体" w:hAnsi="宋体" w:cs="宋体"/>
                <w:kern w:val="0"/>
                <w:sz w:val="18"/>
                <w:szCs w:val="18"/>
                <w:lang w:eastAsia="en-US"/>
              </w:rPr>
            </w:pPr>
            <w:r>
              <w:rPr>
                <w:rFonts w:ascii="宋体" w:hAnsi="宋体" w:cs="宋体"/>
                <w:spacing w:val="9"/>
                <w:kern w:val="0"/>
                <w:sz w:val="18"/>
                <w:szCs w:val="18"/>
                <w:lang w:eastAsia="en-US"/>
              </w:rPr>
              <w:t>铝（</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438F26DD">
            <w:pPr>
              <w:adjustRightInd w:val="0"/>
              <w:snapToGrid w:val="0"/>
              <w:jc w:val="center"/>
              <w:rPr>
                <w:rFonts w:ascii="宋体" w:hAnsi="宋体"/>
                <w:kern w:val="0"/>
                <w:sz w:val="18"/>
                <w:szCs w:val="18"/>
                <w:lang w:eastAsia="en-US"/>
              </w:rPr>
            </w:pPr>
            <w:r>
              <w:rPr>
                <w:rFonts w:ascii="宋体" w:hAnsi="宋体"/>
                <w:spacing w:val="7"/>
                <w:kern w:val="0"/>
                <w:sz w:val="18"/>
                <w:szCs w:val="18"/>
                <w:lang w:eastAsia="en-US"/>
              </w:rPr>
              <w:t>0.2</w:t>
            </w:r>
          </w:p>
        </w:tc>
      </w:tr>
      <w:tr w14:paraId="7BACAEBF">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B8A905B">
            <w:pPr>
              <w:adjustRightInd w:val="0"/>
              <w:snapToGrid w:val="0"/>
              <w:jc w:val="center"/>
              <w:rPr>
                <w:rFonts w:hint="default" w:ascii="宋体" w:hAnsi="宋体" w:eastAsia="宋体"/>
                <w:kern w:val="0"/>
                <w:sz w:val="18"/>
                <w:szCs w:val="18"/>
                <w:lang w:val="en-US" w:eastAsia="zh-CN"/>
              </w:rPr>
            </w:pPr>
            <w:r>
              <w:rPr>
                <w:rFonts w:hint="eastAsia" w:ascii="宋体" w:hAnsi="宋体"/>
                <w:spacing w:val="5"/>
                <w:kern w:val="0"/>
                <w:sz w:val="18"/>
                <w:szCs w:val="18"/>
                <w:lang w:val="en-US" w:eastAsia="zh-CN"/>
              </w:rPr>
              <w:t>24</w:t>
            </w:r>
          </w:p>
        </w:tc>
        <w:tc>
          <w:tcPr>
            <w:tcW w:w="1130" w:type="dxa"/>
            <w:vMerge w:val="continue"/>
            <w:tcBorders>
              <w:left w:val="single" w:color="000000" w:sz="4" w:space="0"/>
              <w:right w:val="single" w:color="000000" w:sz="4" w:space="0"/>
            </w:tcBorders>
            <w:vAlign w:val="center"/>
          </w:tcPr>
          <w:p w14:paraId="63DF4880">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54C24A76">
            <w:pPr>
              <w:adjustRightInd w:val="0"/>
              <w:snapToGrid w:val="0"/>
              <w:jc w:val="center"/>
              <w:rPr>
                <w:rFonts w:ascii="宋体" w:hAnsi="宋体" w:cs="宋体"/>
                <w:kern w:val="0"/>
                <w:sz w:val="18"/>
                <w:szCs w:val="18"/>
                <w:lang w:eastAsia="en-US"/>
              </w:rPr>
            </w:pPr>
            <w:r>
              <w:rPr>
                <w:rFonts w:ascii="宋体" w:hAnsi="宋体" w:cs="宋体"/>
                <w:spacing w:val="9"/>
                <w:kern w:val="0"/>
                <w:sz w:val="18"/>
                <w:szCs w:val="18"/>
                <w:lang w:eastAsia="en-US"/>
              </w:rPr>
              <w:t>铁（</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4A354C3C">
            <w:pPr>
              <w:adjustRightInd w:val="0"/>
              <w:snapToGrid w:val="0"/>
              <w:jc w:val="center"/>
              <w:rPr>
                <w:rFonts w:ascii="宋体" w:hAnsi="宋体"/>
                <w:kern w:val="0"/>
                <w:sz w:val="18"/>
                <w:szCs w:val="18"/>
                <w:lang w:eastAsia="en-US"/>
              </w:rPr>
            </w:pPr>
            <w:r>
              <w:rPr>
                <w:rFonts w:ascii="宋体" w:hAnsi="宋体"/>
                <w:spacing w:val="6"/>
                <w:kern w:val="0"/>
                <w:sz w:val="18"/>
                <w:szCs w:val="18"/>
                <w:lang w:eastAsia="en-US"/>
              </w:rPr>
              <w:t>0.2</w:t>
            </w:r>
          </w:p>
        </w:tc>
      </w:tr>
      <w:tr w14:paraId="4524203C">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A5CF691">
            <w:pPr>
              <w:adjustRightInd w:val="0"/>
              <w:snapToGrid w:val="0"/>
              <w:jc w:val="center"/>
              <w:rPr>
                <w:rFonts w:hint="default" w:ascii="宋体" w:hAnsi="宋体" w:eastAsia="宋体"/>
                <w:kern w:val="0"/>
                <w:sz w:val="18"/>
                <w:szCs w:val="18"/>
                <w:lang w:val="en-US" w:eastAsia="zh-CN"/>
              </w:rPr>
            </w:pPr>
            <w:r>
              <w:rPr>
                <w:rFonts w:hint="eastAsia" w:ascii="宋体" w:hAnsi="宋体"/>
                <w:spacing w:val="5"/>
                <w:kern w:val="0"/>
                <w:sz w:val="18"/>
                <w:szCs w:val="18"/>
                <w:lang w:val="en-US" w:eastAsia="zh-CN"/>
              </w:rPr>
              <w:t>25</w:t>
            </w:r>
          </w:p>
        </w:tc>
        <w:tc>
          <w:tcPr>
            <w:tcW w:w="1130" w:type="dxa"/>
            <w:vMerge w:val="continue"/>
            <w:tcBorders>
              <w:left w:val="single" w:color="000000" w:sz="4" w:space="0"/>
              <w:right w:val="single" w:color="000000" w:sz="4" w:space="0"/>
            </w:tcBorders>
            <w:vAlign w:val="center"/>
          </w:tcPr>
          <w:p w14:paraId="2680773E">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7F24894F">
            <w:pPr>
              <w:adjustRightInd w:val="0"/>
              <w:snapToGrid w:val="0"/>
              <w:jc w:val="center"/>
              <w:rPr>
                <w:rFonts w:ascii="宋体" w:hAnsi="宋体" w:cs="宋体"/>
                <w:kern w:val="0"/>
                <w:sz w:val="18"/>
                <w:szCs w:val="18"/>
                <w:lang w:eastAsia="en-US"/>
              </w:rPr>
            </w:pPr>
            <w:r>
              <w:rPr>
                <w:rFonts w:ascii="宋体" w:hAnsi="宋体" w:cs="宋体"/>
                <w:spacing w:val="9"/>
                <w:kern w:val="0"/>
                <w:sz w:val="18"/>
                <w:szCs w:val="18"/>
                <w:lang w:eastAsia="en-US"/>
              </w:rPr>
              <w:t>锰（</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1E1ED2F3">
            <w:pPr>
              <w:adjustRightInd w:val="0"/>
              <w:snapToGrid w:val="0"/>
              <w:jc w:val="center"/>
              <w:rPr>
                <w:rFonts w:ascii="宋体" w:hAnsi="宋体"/>
                <w:kern w:val="0"/>
                <w:sz w:val="18"/>
                <w:szCs w:val="18"/>
                <w:lang w:eastAsia="en-US"/>
              </w:rPr>
            </w:pPr>
            <w:r>
              <w:rPr>
                <w:rFonts w:ascii="宋体" w:hAnsi="宋体"/>
                <w:spacing w:val="7"/>
                <w:kern w:val="0"/>
                <w:sz w:val="18"/>
                <w:szCs w:val="18"/>
                <w:lang w:eastAsia="en-US"/>
              </w:rPr>
              <w:t>0.05</w:t>
            </w:r>
          </w:p>
        </w:tc>
      </w:tr>
      <w:tr w14:paraId="1E9C65DE">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75D58C6">
            <w:pPr>
              <w:adjustRightInd w:val="0"/>
              <w:snapToGrid w:val="0"/>
              <w:jc w:val="center"/>
              <w:rPr>
                <w:rFonts w:hint="default" w:ascii="宋体" w:hAnsi="宋体" w:eastAsia="宋体"/>
                <w:spacing w:val="5"/>
                <w:kern w:val="0"/>
                <w:sz w:val="18"/>
                <w:szCs w:val="18"/>
                <w:lang w:val="en-US" w:eastAsia="zh-CN"/>
              </w:rPr>
            </w:pPr>
            <w:r>
              <w:rPr>
                <w:rFonts w:hint="eastAsia" w:ascii="宋体" w:hAnsi="宋体"/>
                <w:spacing w:val="5"/>
                <w:kern w:val="0"/>
                <w:sz w:val="18"/>
                <w:szCs w:val="18"/>
                <w:lang w:val="en-US" w:eastAsia="zh-CN"/>
              </w:rPr>
              <w:t>26</w:t>
            </w:r>
          </w:p>
        </w:tc>
        <w:tc>
          <w:tcPr>
            <w:tcW w:w="1130" w:type="dxa"/>
            <w:vMerge w:val="continue"/>
            <w:tcBorders>
              <w:left w:val="single" w:color="000000" w:sz="4" w:space="0"/>
              <w:right w:val="single" w:color="000000" w:sz="4" w:space="0"/>
            </w:tcBorders>
            <w:vAlign w:val="center"/>
          </w:tcPr>
          <w:p w14:paraId="36CCCD99">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4740B5FD">
            <w:pPr>
              <w:adjustRightInd w:val="0"/>
              <w:snapToGrid w:val="0"/>
              <w:jc w:val="center"/>
              <w:rPr>
                <w:rFonts w:ascii="宋体" w:hAnsi="宋体" w:cs="宋体"/>
                <w:spacing w:val="9"/>
                <w:kern w:val="0"/>
                <w:sz w:val="18"/>
                <w:szCs w:val="18"/>
                <w:lang w:eastAsia="en-US"/>
              </w:rPr>
            </w:pPr>
            <w:r>
              <w:rPr>
                <w:rFonts w:hint="eastAsia" w:ascii="宋体" w:hAnsi="宋体" w:cs="宋体"/>
                <w:spacing w:val="9"/>
                <w:kern w:val="0"/>
                <w:sz w:val="18"/>
                <w:szCs w:val="18"/>
                <w:lang w:eastAsia="en-US"/>
              </w:rPr>
              <w:t>总有机碳</w:t>
            </w:r>
            <w:r>
              <w:rPr>
                <w:rFonts w:ascii="宋体" w:hAnsi="宋体" w:cs="宋体"/>
                <w:spacing w:val="9"/>
                <w:kern w:val="0"/>
                <w:sz w:val="18"/>
                <w:szCs w:val="18"/>
                <w:lang w:eastAsia="en-US"/>
              </w:rPr>
              <w:t>（</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7000D825">
            <w:pPr>
              <w:adjustRightInd w:val="0"/>
              <w:snapToGrid w:val="0"/>
              <w:jc w:val="center"/>
              <w:rPr>
                <w:rFonts w:ascii="宋体" w:hAnsi="宋体"/>
                <w:spacing w:val="7"/>
                <w:kern w:val="0"/>
                <w:sz w:val="18"/>
                <w:szCs w:val="18"/>
                <w:lang w:eastAsia="en-US"/>
              </w:rPr>
            </w:pPr>
            <w:r>
              <w:rPr>
                <w:rFonts w:hint="eastAsia" w:ascii="宋体" w:hAnsi="宋体"/>
                <w:spacing w:val="7"/>
                <w:kern w:val="0"/>
                <w:sz w:val="18"/>
                <w:szCs w:val="18"/>
                <w:lang w:eastAsia="en-US"/>
              </w:rPr>
              <w:t>3</w:t>
            </w:r>
          </w:p>
        </w:tc>
      </w:tr>
      <w:tr w14:paraId="7E2046F2">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F3C4647">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27</w:t>
            </w:r>
          </w:p>
        </w:tc>
        <w:tc>
          <w:tcPr>
            <w:tcW w:w="1130" w:type="dxa"/>
            <w:vMerge w:val="continue"/>
            <w:tcBorders>
              <w:left w:val="single" w:color="000000" w:sz="4" w:space="0"/>
              <w:right w:val="single" w:color="000000" w:sz="4" w:space="0"/>
            </w:tcBorders>
            <w:vAlign w:val="center"/>
          </w:tcPr>
          <w:p w14:paraId="67A58040">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09DB3C0E">
            <w:pPr>
              <w:adjustRightInd w:val="0"/>
              <w:snapToGrid w:val="0"/>
              <w:jc w:val="center"/>
              <w:rPr>
                <w:rFonts w:ascii="宋体" w:hAnsi="宋体" w:cs="宋体"/>
                <w:spacing w:val="14"/>
                <w:kern w:val="0"/>
                <w:sz w:val="18"/>
                <w:szCs w:val="18"/>
                <w:lang w:eastAsia="zh-CN"/>
              </w:rPr>
            </w:pPr>
            <w:r>
              <w:rPr>
                <w:rFonts w:hint="eastAsia" w:ascii="宋体" w:hAnsi="宋体" w:cs="宋体"/>
                <w:spacing w:val="14"/>
                <w:kern w:val="0"/>
                <w:sz w:val="18"/>
                <w:szCs w:val="18"/>
                <w:lang w:eastAsia="zh-CN"/>
              </w:rPr>
              <w:t>高锰酸盐指数</w:t>
            </w:r>
          </w:p>
          <w:p w14:paraId="02762DEA">
            <w:pPr>
              <w:adjustRightInd w:val="0"/>
              <w:snapToGrid w:val="0"/>
              <w:jc w:val="center"/>
              <w:rPr>
                <w:rFonts w:ascii="宋体" w:hAnsi="宋体" w:cs="宋体"/>
                <w:kern w:val="0"/>
                <w:sz w:val="18"/>
                <w:szCs w:val="18"/>
                <w:lang w:eastAsia="zh-CN"/>
              </w:rPr>
            </w:pPr>
            <w:r>
              <w:rPr>
                <w:rFonts w:ascii="宋体" w:hAnsi="宋体" w:cs="宋体"/>
                <w:spacing w:val="14"/>
                <w:kern w:val="0"/>
                <w:sz w:val="18"/>
                <w:szCs w:val="18"/>
                <w:lang w:eastAsia="zh-CN"/>
              </w:rPr>
              <w:t>（</w:t>
            </w:r>
            <w:r>
              <w:rPr>
                <w:rFonts w:ascii="宋体" w:hAnsi="宋体" w:cs="宋体"/>
                <w:spacing w:val="12"/>
                <w:kern w:val="0"/>
                <w:sz w:val="18"/>
                <w:szCs w:val="18"/>
                <w:lang w:eastAsia="zh-CN"/>
              </w:rPr>
              <w:t>以</w:t>
            </w:r>
            <w:r>
              <w:rPr>
                <w:rFonts w:ascii="宋体" w:hAnsi="宋体"/>
                <w:spacing w:val="5"/>
                <w:kern w:val="0"/>
                <w:sz w:val="18"/>
                <w:szCs w:val="18"/>
                <w:lang w:eastAsia="zh-CN"/>
              </w:rPr>
              <w:t>O</w:t>
            </w:r>
            <w:r>
              <w:rPr>
                <w:rFonts w:ascii="宋体" w:hAnsi="宋体"/>
                <w:spacing w:val="5"/>
                <w:kern w:val="0"/>
                <w:sz w:val="18"/>
                <w:szCs w:val="18"/>
                <w:vertAlign w:val="subscript"/>
                <w:lang w:eastAsia="zh-CN"/>
              </w:rPr>
              <w:t>2</w:t>
            </w:r>
            <w:r>
              <w:rPr>
                <w:rFonts w:ascii="宋体" w:hAnsi="宋体" w:cs="宋体"/>
                <w:spacing w:val="9"/>
                <w:kern w:val="0"/>
                <w:sz w:val="18"/>
                <w:szCs w:val="18"/>
                <w:lang w:eastAsia="zh-CN"/>
              </w:rPr>
              <w:t>计，</w:t>
            </w:r>
            <w:r>
              <w:rPr>
                <w:rFonts w:ascii="宋体" w:hAnsi="宋体"/>
                <w:spacing w:val="7"/>
                <w:kern w:val="0"/>
                <w:sz w:val="18"/>
                <w:szCs w:val="18"/>
                <w:lang w:eastAsia="zh-CN"/>
              </w:rPr>
              <w:t>mg/L</w:t>
            </w:r>
            <w:r>
              <w:rPr>
                <w:rFonts w:ascii="宋体" w:hAnsi="宋体" w:cs="宋体"/>
                <w:spacing w:val="7"/>
                <w:kern w:val="0"/>
                <w:sz w:val="18"/>
                <w:szCs w:val="18"/>
                <w:lang w:eastAsia="zh-CN"/>
              </w:rPr>
              <w:t>）</w:t>
            </w:r>
          </w:p>
        </w:tc>
        <w:tc>
          <w:tcPr>
            <w:tcW w:w="1275" w:type="dxa"/>
            <w:tcBorders>
              <w:top w:val="single" w:color="000000" w:sz="4" w:space="0"/>
              <w:left w:val="single" w:color="000000" w:sz="4" w:space="0"/>
              <w:bottom w:val="single" w:color="000000" w:sz="4" w:space="0"/>
              <w:right w:val="single" w:color="000000" w:sz="4" w:space="0"/>
            </w:tcBorders>
            <w:vAlign w:val="center"/>
          </w:tcPr>
          <w:p w14:paraId="4BAD5543">
            <w:pPr>
              <w:adjustRightInd w:val="0"/>
              <w:snapToGrid w:val="0"/>
              <w:jc w:val="center"/>
              <w:rPr>
                <w:rFonts w:ascii="宋体" w:hAnsi="宋体"/>
                <w:kern w:val="0"/>
                <w:sz w:val="18"/>
                <w:szCs w:val="18"/>
                <w:lang w:eastAsia="en-US"/>
              </w:rPr>
            </w:pPr>
            <w:r>
              <w:rPr>
                <w:rFonts w:hint="eastAsia" w:ascii="宋体" w:hAnsi="宋体"/>
                <w:spacing w:val="6"/>
                <w:kern w:val="0"/>
                <w:sz w:val="18"/>
                <w:szCs w:val="18"/>
                <w:lang w:eastAsia="en-US"/>
              </w:rPr>
              <w:t>3</w:t>
            </w:r>
          </w:p>
        </w:tc>
        <w:tc>
          <w:tcPr>
            <w:tcW w:w="1838" w:type="dxa"/>
            <w:tcBorders>
              <w:top w:val="single" w:color="000000" w:sz="4" w:space="0"/>
              <w:left w:val="single" w:color="000000" w:sz="4" w:space="0"/>
              <w:bottom w:val="single" w:color="000000" w:sz="4" w:space="0"/>
              <w:right w:val="single" w:color="000000" w:sz="4" w:space="0"/>
            </w:tcBorders>
            <w:vAlign w:val="center"/>
          </w:tcPr>
          <w:p w14:paraId="35C636EA">
            <w:pPr>
              <w:adjustRightInd w:val="0"/>
              <w:snapToGrid w:val="0"/>
              <w:jc w:val="center"/>
              <w:rPr>
                <w:rFonts w:ascii="宋体" w:hAnsi="宋体"/>
                <w:kern w:val="0"/>
                <w:sz w:val="18"/>
                <w:szCs w:val="18"/>
                <w:lang w:eastAsia="en-US"/>
              </w:rPr>
            </w:pPr>
            <w:r>
              <w:rPr>
                <w:rFonts w:hint="eastAsia" w:ascii="宋体" w:hAnsi="宋体"/>
                <w:spacing w:val="6"/>
                <w:kern w:val="0"/>
                <w:sz w:val="18"/>
                <w:szCs w:val="18"/>
                <w:lang w:eastAsia="en-US"/>
              </w:rPr>
              <w:t>2</w:t>
            </w:r>
          </w:p>
        </w:tc>
      </w:tr>
      <w:tr w14:paraId="2CAAAD8A">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347BC6B2">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28</w:t>
            </w:r>
          </w:p>
        </w:tc>
        <w:tc>
          <w:tcPr>
            <w:tcW w:w="1130" w:type="dxa"/>
            <w:vMerge w:val="continue"/>
            <w:tcBorders>
              <w:left w:val="single" w:color="000000" w:sz="4" w:space="0"/>
              <w:right w:val="single" w:color="000000" w:sz="4" w:space="0"/>
            </w:tcBorders>
            <w:vAlign w:val="center"/>
          </w:tcPr>
          <w:p w14:paraId="6FC48119">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000000" w:sz="4" w:space="0"/>
              <w:right w:val="single" w:color="000000" w:sz="4" w:space="0"/>
            </w:tcBorders>
            <w:vAlign w:val="center"/>
          </w:tcPr>
          <w:p w14:paraId="5EF26D72">
            <w:pPr>
              <w:adjustRightInd w:val="0"/>
              <w:snapToGrid w:val="0"/>
              <w:jc w:val="center"/>
              <w:rPr>
                <w:rFonts w:ascii="宋体" w:hAnsi="宋体" w:cs="宋体"/>
                <w:kern w:val="0"/>
                <w:sz w:val="18"/>
                <w:szCs w:val="18"/>
                <w:lang w:eastAsia="en-US"/>
              </w:rPr>
            </w:pPr>
            <w:r>
              <w:rPr>
                <w:rFonts w:hint="eastAsia" w:ascii="宋体" w:hAnsi="宋体" w:cs="宋体"/>
                <w:spacing w:val="14"/>
                <w:kern w:val="0"/>
                <w:sz w:val="18"/>
                <w:szCs w:val="18"/>
                <w:lang w:eastAsia="zh"/>
                <w:woUserID w:val="1"/>
              </w:rPr>
              <w:t>2-</w:t>
            </w:r>
            <w:r>
              <w:rPr>
                <w:rFonts w:ascii="宋体" w:hAnsi="宋体" w:cs="宋体"/>
                <w:spacing w:val="14"/>
                <w:kern w:val="0"/>
                <w:sz w:val="18"/>
                <w:szCs w:val="18"/>
                <w:lang w:eastAsia="en-US"/>
              </w:rPr>
              <w:t>甲基异莰醇（</w:t>
            </w:r>
            <w:r>
              <w:rPr>
                <w:rFonts w:ascii="宋体" w:hAnsi="宋体"/>
                <w:spacing w:val="7"/>
                <w:kern w:val="0"/>
                <w:sz w:val="18"/>
                <w:szCs w:val="18"/>
                <w:lang w:eastAsia="zh-CN"/>
              </w:rPr>
              <w:t>mg/L</w:t>
            </w:r>
            <w:r>
              <w:rPr>
                <w:rFonts w:ascii="宋体" w:hAnsi="宋体" w:cs="宋体"/>
                <w:spacing w:val="7"/>
                <w:kern w:val="0"/>
                <w:sz w:val="18"/>
                <w:szCs w:val="18"/>
                <w:lang w:eastAsia="en-US"/>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0161B021">
            <w:pPr>
              <w:adjustRightInd w:val="0"/>
              <w:snapToGrid w:val="0"/>
              <w:jc w:val="center"/>
              <w:rPr>
                <w:rFonts w:hint="default" w:ascii="宋体" w:hAnsi="宋体" w:eastAsia="宋体"/>
                <w:kern w:val="0"/>
                <w:sz w:val="18"/>
                <w:szCs w:val="18"/>
                <w:highlight w:val="none"/>
                <w:lang w:val="en-US" w:eastAsia="zh-CN"/>
              </w:rPr>
            </w:pPr>
            <w:r>
              <w:rPr>
                <w:rFonts w:ascii="宋体" w:hAnsi="宋体"/>
                <w:spacing w:val="8"/>
                <w:kern w:val="0"/>
                <w:sz w:val="18"/>
                <w:szCs w:val="18"/>
                <w:highlight w:val="none"/>
                <w:lang w:eastAsia="en-US"/>
              </w:rPr>
              <w:t>0.000 0</w:t>
            </w:r>
            <w:r>
              <w:rPr>
                <w:rFonts w:hint="eastAsia" w:ascii="宋体" w:hAnsi="宋体"/>
                <w:spacing w:val="8"/>
                <w:kern w:val="0"/>
                <w:sz w:val="18"/>
                <w:szCs w:val="18"/>
                <w:highlight w:val="none"/>
                <w:lang w:val="en-US" w:eastAsia="zh-CN"/>
              </w:rPr>
              <w:t>08</w:t>
            </w:r>
          </w:p>
        </w:tc>
      </w:tr>
      <w:tr w14:paraId="0269BC36">
        <w:tblPrEx>
          <w:tblCellMar>
            <w:top w:w="0" w:type="dxa"/>
            <w:left w:w="0" w:type="dxa"/>
            <w:bottom w:w="0" w:type="dxa"/>
            <w:right w:w="0" w:type="dxa"/>
          </w:tblCellMar>
        </w:tblPrEx>
        <w:trPr>
          <w:jc w:val="center"/>
        </w:trPr>
        <w:tc>
          <w:tcPr>
            <w:tcW w:w="706" w:type="dxa"/>
            <w:tcBorders>
              <w:top w:val="single" w:color="000000" w:sz="4" w:space="0"/>
              <w:left w:val="single" w:color="000000" w:sz="4" w:space="0"/>
              <w:bottom w:val="single" w:color="auto" w:sz="4" w:space="0"/>
              <w:right w:val="single" w:color="000000" w:sz="4" w:space="0"/>
            </w:tcBorders>
            <w:vAlign w:val="center"/>
          </w:tcPr>
          <w:p w14:paraId="63510783">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29</w:t>
            </w:r>
          </w:p>
        </w:tc>
        <w:tc>
          <w:tcPr>
            <w:tcW w:w="1130" w:type="dxa"/>
            <w:vMerge w:val="continue"/>
            <w:tcBorders>
              <w:left w:val="single" w:color="000000" w:sz="4" w:space="0"/>
              <w:bottom w:val="single" w:color="auto" w:sz="4" w:space="0"/>
              <w:right w:val="single" w:color="000000" w:sz="4" w:space="0"/>
            </w:tcBorders>
            <w:vAlign w:val="center"/>
          </w:tcPr>
          <w:p w14:paraId="6D66ABAB">
            <w:pPr>
              <w:adjustRightInd w:val="0"/>
              <w:snapToGrid w:val="0"/>
              <w:jc w:val="center"/>
              <w:rPr>
                <w:rFonts w:ascii="宋体" w:hAnsi="宋体"/>
                <w:kern w:val="0"/>
                <w:sz w:val="18"/>
                <w:szCs w:val="18"/>
                <w:lang w:eastAsia="en-US"/>
              </w:rPr>
            </w:pPr>
          </w:p>
        </w:tc>
        <w:tc>
          <w:tcPr>
            <w:tcW w:w="3406" w:type="dxa"/>
            <w:tcBorders>
              <w:top w:val="single" w:color="000000" w:sz="4" w:space="0"/>
              <w:left w:val="single" w:color="000000" w:sz="4" w:space="0"/>
              <w:bottom w:val="single" w:color="auto" w:sz="4" w:space="0"/>
              <w:right w:val="single" w:color="000000" w:sz="4" w:space="0"/>
            </w:tcBorders>
            <w:vAlign w:val="center"/>
          </w:tcPr>
          <w:p w14:paraId="1DAEEA11">
            <w:pPr>
              <w:adjustRightInd w:val="0"/>
              <w:snapToGrid w:val="0"/>
              <w:jc w:val="center"/>
              <w:rPr>
                <w:rFonts w:ascii="宋体" w:hAnsi="宋体" w:cs="宋体"/>
                <w:kern w:val="0"/>
                <w:sz w:val="18"/>
                <w:szCs w:val="18"/>
                <w:lang w:eastAsia="zh-CN"/>
              </w:rPr>
            </w:pPr>
            <w:bookmarkStart w:id="30" w:name="_Hlk119335320"/>
            <w:r>
              <w:rPr>
                <w:rFonts w:ascii="宋体" w:hAnsi="宋体" w:cs="宋体"/>
                <w:spacing w:val="14"/>
                <w:kern w:val="0"/>
                <w:sz w:val="18"/>
                <w:szCs w:val="18"/>
                <w:lang w:eastAsia="zh-CN"/>
              </w:rPr>
              <w:t>土臭素</w:t>
            </w:r>
            <w:bookmarkEnd w:id="30"/>
            <w:r>
              <w:rPr>
                <w:rFonts w:ascii="宋体" w:hAnsi="宋体" w:cs="宋体"/>
                <w:spacing w:val="14"/>
                <w:kern w:val="0"/>
                <w:sz w:val="18"/>
                <w:szCs w:val="18"/>
                <w:lang w:eastAsia="zh-CN"/>
              </w:rPr>
              <w:t>（</w:t>
            </w:r>
            <w:r>
              <w:rPr>
                <w:rFonts w:hint="eastAsia" w:ascii="宋体" w:hAnsi="宋体" w:cs="宋体"/>
                <w:spacing w:val="14"/>
                <w:kern w:val="0"/>
                <w:sz w:val="18"/>
                <w:szCs w:val="18"/>
                <w:lang w:val="en-US" w:eastAsia="zh-CN"/>
              </w:rPr>
              <w:t>二</w:t>
            </w:r>
            <w:r>
              <w:rPr>
                <w:rFonts w:ascii="宋体" w:hAnsi="宋体" w:cs="宋体"/>
                <w:spacing w:val="16"/>
                <w:kern w:val="0"/>
                <w:sz w:val="18"/>
                <w:szCs w:val="18"/>
                <w:lang w:eastAsia="zh-CN"/>
              </w:rPr>
              <w:t>甲基萘烷醇，</w:t>
            </w:r>
            <w:r>
              <w:rPr>
                <w:rFonts w:ascii="宋体" w:hAnsi="宋体"/>
                <w:spacing w:val="7"/>
                <w:kern w:val="0"/>
                <w:sz w:val="18"/>
                <w:szCs w:val="18"/>
                <w:lang w:eastAsia="zh-CN"/>
              </w:rPr>
              <w:t>mg/L</w:t>
            </w:r>
            <w:r>
              <w:rPr>
                <w:rFonts w:ascii="宋体" w:hAnsi="宋体" w:cs="宋体"/>
                <w:spacing w:val="7"/>
                <w:kern w:val="0"/>
                <w:sz w:val="18"/>
                <w:szCs w:val="18"/>
                <w:lang w:eastAsia="zh-CN"/>
              </w:rPr>
              <w:t>）</w:t>
            </w:r>
          </w:p>
        </w:tc>
        <w:tc>
          <w:tcPr>
            <w:tcW w:w="3113" w:type="dxa"/>
            <w:gridSpan w:val="2"/>
            <w:tcBorders>
              <w:top w:val="single" w:color="000000" w:sz="4" w:space="0"/>
              <w:left w:val="single" w:color="000000" w:sz="4" w:space="0"/>
              <w:bottom w:val="single" w:color="000000" w:sz="4" w:space="0"/>
              <w:right w:val="single" w:color="auto" w:sz="4" w:space="0"/>
            </w:tcBorders>
            <w:vAlign w:val="center"/>
          </w:tcPr>
          <w:p w14:paraId="0510BE6A">
            <w:pPr>
              <w:adjustRightInd w:val="0"/>
              <w:snapToGrid w:val="0"/>
              <w:jc w:val="center"/>
              <w:rPr>
                <w:rFonts w:hint="default" w:ascii="宋体" w:hAnsi="宋体" w:eastAsia="宋体"/>
                <w:kern w:val="0"/>
                <w:sz w:val="18"/>
                <w:szCs w:val="18"/>
                <w:highlight w:val="none"/>
                <w:lang w:val="en-US" w:eastAsia="zh-CN"/>
              </w:rPr>
            </w:pPr>
            <w:r>
              <w:rPr>
                <w:rFonts w:ascii="宋体" w:hAnsi="宋体"/>
                <w:spacing w:val="8"/>
                <w:kern w:val="0"/>
                <w:sz w:val="18"/>
                <w:szCs w:val="18"/>
                <w:highlight w:val="none"/>
                <w:lang w:eastAsia="en-US"/>
              </w:rPr>
              <w:t>0.000 0</w:t>
            </w:r>
            <w:r>
              <w:rPr>
                <w:rFonts w:hint="eastAsia" w:ascii="宋体" w:hAnsi="宋体"/>
                <w:spacing w:val="8"/>
                <w:kern w:val="0"/>
                <w:sz w:val="18"/>
                <w:szCs w:val="18"/>
                <w:highlight w:val="none"/>
                <w:lang w:val="en-US" w:eastAsia="zh-CN"/>
              </w:rPr>
              <w:t>08</w:t>
            </w:r>
          </w:p>
        </w:tc>
      </w:tr>
      <w:tr w14:paraId="7F09B2E8">
        <w:tblPrEx>
          <w:tblCellMar>
            <w:top w:w="0" w:type="dxa"/>
            <w:left w:w="0" w:type="dxa"/>
            <w:bottom w:w="0" w:type="dxa"/>
            <w:right w:w="0"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00EFB8F">
            <w:pPr>
              <w:adjustRightInd w:val="0"/>
              <w:snapToGrid w:val="0"/>
              <w:jc w:val="center"/>
              <w:rPr>
                <w:rFonts w:hint="default" w:ascii="宋体" w:hAnsi="宋体" w:eastAsia="宋体"/>
                <w:kern w:val="0"/>
                <w:sz w:val="18"/>
                <w:szCs w:val="18"/>
                <w:lang w:val="en-US" w:eastAsia="zh-CN"/>
              </w:rPr>
            </w:pPr>
            <w:r>
              <w:rPr>
                <w:rFonts w:hint="eastAsia" w:ascii="宋体" w:hAnsi="宋体"/>
                <w:spacing w:val="10"/>
                <w:kern w:val="0"/>
                <w:sz w:val="18"/>
                <w:szCs w:val="18"/>
                <w:lang w:val="en-US" w:eastAsia="zh-CN"/>
              </w:rPr>
              <w:t>30</w:t>
            </w:r>
          </w:p>
        </w:tc>
        <w:tc>
          <w:tcPr>
            <w:tcW w:w="1130" w:type="dxa"/>
            <w:vMerge w:val="restart"/>
            <w:tcBorders>
              <w:top w:val="single" w:color="auto" w:sz="4" w:space="0"/>
              <w:left w:val="single" w:color="auto" w:sz="4" w:space="0"/>
              <w:bottom w:val="single" w:color="auto" w:sz="4" w:space="0"/>
              <w:right w:val="single" w:color="auto" w:sz="4" w:space="0"/>
            </w:tcBorders>
            <w:vAlign w:val="center"/>
          </w:tcPr>
          <w:p w14:paraId="0B7A3D8F">
            <w:pPr>
              <w:adjustRightInd w:val="0"/>
              <w:snapToGrid w:val="0"/>
              <w:jc w:val="center"/>
              <w:rPr>
                <w:rFonts w:ascii="宋体" w:hAnsi="宋体" w:cs="宋体"/>
                <w:spacing w:val="16"/>
                <w:kern w:val="0"/>
                <w:sz w:val="18"/>
                <w:szCs w:val="18"/>
                <w:lang w:eastAsia="en-US"/>
              </w:rPr>
            </w:pPr>
            <w:r>
              <w:rPr>
                <w:rFonts w:ascii="宋体" w:hAnsi="宋体" w:cs="宋体"/>
                <w:spacing w:val="16"/>
                <w:kern w:val="0"/>
                <w:sz w:val="18"/>
                <w:szCs w:val="18"/>
                <w:lang w:eastAsia="en-US"/>
              </w:rPr>
              <w:t>消毒剂</w:t>
            </w:r>
          </w:p>
          <w:p w14:paraId="1EADD314">
            <w:pPr>
              <w:adjustRightInd w:val="0"/>
              <w:snapToGrid w:val="0"/>
              <w:jc w:val="center"/>
              <w:rPr>
                <w:rFonts w:ascii="宋体" w:hAnsi="宋体" w:cs="宋体"/>
                <w:kern w:val="0"/>
                <w:sz w:val="18"/>
                <w:szCs w:val="18"/>
                <w:lang w:eastAsia="en-US"/>
              </w:rPr>
            </w:pPr>
            <w:r>
              <w:rPr>
                <w:rFonts w:ascii="宋体" w:hAnsi="宋体" w:cs="宋体"/>
                <w:spacing w:val="16"/>
                <w:kern w:val="0"/>
                <w:sz w:val="18"/>
                <w:szCs w:val="18"/>
                <w:lang w:eastAsia="en-US"/>
              </w:rPr>
              <w:t>常规指</w:t>
            </w:r>
            <w:r>
              <w:rPr>
                <w:rFonts w:ascii="宋体" w:hAnsi="宋体" w:cs="宋体"/>
                <w:kern w:val="0"/>
                <w:sz w:val="18"/>
                <w:szCs w:val="18"/>
                <w:lang w:eastAsia="en-US"/>
              </w:rPr>
              <w:t>标</w:t>
            </w:r>
          </w:p>
        </w:tc>
        <w:tc>
          <w:tcPr>
            <w:tcW w:w="3406" w:type="dxa"/>
            <w:tcBorders>
              <w:top w:val="single" w:color="auto" w:sz="4" w:space="0"/>
              <w:left w:val="single" w:color="auto" w:sz="4" w:space="0"/>
              <w:bottom w:val="single" w:color="auto" w:sz="4" w:space="0"/>
              <w:right w:val="single" w:color="auto" w:sz="4" w:space="0"/>
            </w:tcBorders>
            <w:vAlign w:val="center"/>
          </w:tcPr>
          <w:p w14:paraId="64382A9C">
            <w:pPr>
              <w:adjustRightInd w:val="0"/>
              <w:snapToGrid w:val="0"/>
              <w:jc w:val="center"/>
              <w:rPr>
                <w:rFonts w:ascii="宋体" w:hAnsi="宋体" w:cs="宋体"/>
                <w:kern w:val="0"/>
                <w:sz w:val="18"/>
                <w:szCs w:val="18"/>
                <w:lang w:eastAsia="en-US"/>
              </w:rPr>
            </w:pPr>
            <w:r>
              <w:rPr>
                <w:rFonts w:hint="eastAsia" w:ascii="宋体" w:hAnsi="宋体"/>
                <w:sz w:val="18"/>
                <w:szCs w:val="18"/>
                <w:lang w:eastAsia="en-US"/>
              </w:rPr>
              <w:t>游离氯</w:t>
            </w:r>
            <w:r>
              <w:rPr>
                <w:rFonts w:hint="eastAsia" w:ascii="宋体" w:hAnsi="宋体"/>
                <w:sz w:val="18"/>
                <w:szCs w:val="18"/>
                <w:vertAlign w:val="superscript"/>
                <w:lang w:eastAsia="en-US"/>
              </w:rPr>
              <w:t>a,d</w:t>
            </w:r>
            <w:r>
              <w:rPr>
                <w:rFonts w:ascii="宋体" w:hAnsi="宋体" w:cs="宋体"/>
                <w:spacing w:val="14"/>
                <w:kern w:val="0"/>
                <w:sz w:val="18"/>
                <w:szCs w:val="18"/>
                <w:lang w:eastAsia="en-US"/>
              </w:rPr>
              <w:t>（</w:t>
            </w:r>
            <w:r>
              <w:rPr>
                <w:rFonts w:ascii="宋体" w:hAnsi="宋体"/>
                <w:spacing w:val="7"/>
                <w:kern w:val="0"/>
                <w:sz w:val="18"/>
                <w:szCs w:val="18"/>
                <w:lang w:eastAsia="en-US"/>
              </w:rPr>
              <w:t>mg/L</w:t>
            </w:r>
            <w:r>
              <w:rPr>
                <w:rFonts w:ascii="宋体" w:hAnsi="宋体" w:cs="宋体"/>
                <w:spacing w:val="-21"/>
                <w:kern w:val="0"/>
                <w:sz w:val="18"/>
                <w:szCs w:val="18"/>
                <w:lang w:eastAsia="en-US"/>
              </w:rPr>
              <w:t>），</w:t>
            </w:r>
          </w:p>
          <w:p w14:paraId="2BA883FC">
            <w:pPr>
              <w:adjustRightInd w:val="0"/>
              <w:snapToGrid w:val="0"/>
              <w:jc w:val="center"/>
              <w:rPr>
                <w:rFonts w:ascii="宋体" w:hAnsi="宋体"/>
                <w:kern w:val="0"/>
                <w:sz w:val="18"/>
                <w:szCs w:val="18"/>
                <w:lang w:eastAsia="en-US"/>
              </w:rPr>
            </w:pPr>
            <w:r>
              <w:rPr>
                <w:rFonts w:ascii="宋体" w:hAnsi="宋体" w:cs="宋体"/>
                <w:spacing w:val="16"/>
                <w:kern w:val="0"/>
                <w:sz w:val="18"/>
                <w:szCs w:val="18"/>
                <w:lang w:eastAsia="en-US"/>
              </w:rPr>
              <w:t>与水接触至少</w:t>
            </w:r>
            <w:r>
              <w:rPr>
                <w:rFonts w:ascii="宋体" w:hAnsi="宋体" w:cs="宋体"/>
                <w:spacing w:val="-18"/>
                <w:kern w:val="0"/>
                <w:sz w:val="18"/>
                <w:szCs w:val="18"/>
                <w:lang w:eastAsia="en-US"/>
              </w:rPr>
              <w:t xml:space="preserve"> </w:t>
            </w:r>
            <w:r>
              <w:rPr>
                <w:rFonts w:ascii="宋体" w:hAnsi="宋体"/>
                <w:spacing w:val="7"/>
                <w:kern w:val="0"/>
                <w:sz w:val="18"/>
                <w:szCs w:val="18"/>
                <w:lang w:eastAsia="en-US"/>
              </w:rPr>
              <w:t>30min</w:t>
            </w:r>
          </w:p>
        </w:tc>
        <w:tc>
          <w:tcPr>
            <w:tcW w:w="3113" w:type="dxa"/>
            <w:gridSpan w:val="2"/>
            <w:tcBorders>
              <w:top w:val="single" w:color="000000" w:sz="4" w:space="0"/>
              <w:left w:val="single" w:color="auto" w:sz="4" w:space="0"/>
              <w:bottom w:val="single" w:color="auto" w:sz="4" w:space="0"/>
              <w:right w:val="single" w:color="auto" w:sz="4" w:space="0"/>
            </w:tcBorders>
            <w:vAlign w:val="center"/>
          </w:tcPr>
          <w:p w14:paraId="01784985">
            <w:pPr>
              <w:adjustRightInd w:val="0"/>
              <w:snapToGrid w:val="0"/>
              <w:jc w:val="center"/>
              <w:rPr>
                <w:rFonts w:ascii="宋体" w:hAnsi="宋体"/>
                <w:kern w:val="0"/>
                <w:sz w:val="18"/>
                <w:szCs w:val="18"/>
                <w:lang w:eastAsia="en-US"/>
              </w:rPr>
            </w:pPr>
            <w:r>
              <w:rPr>
                <w:rFonts w:ascii="宋体" w:hAnsi="宋体"/>
                <w:spacing w:val="8"/>
                <w:kern w:val="0"/>
                <w:sz w:val="18"/>
                <w:szCs w:val="18"/>
                <w:lang w:eastAsia="en-US"/>
              </w:rPr>
              <w:t>0.5</w:t>
            </w:r>
            <w:r>
              <w:rPr>
                <w:rFonts w:hint="eastAsia" w:ascii="宋体" w:hAnsi="宋体"/>
                <w:spacing w:val="8"/>
                <w:kern w:val="0"/>
                <w:sz w:val="18"/>
                <w:szCs w:val="18"/>
                <w:lang w:eastAsia="zh-CN"/>
              </w:rPr>
              <w:t>～</w:t>
            </w:r>
            <w:r>
              <w:rPr>
                <w:rFonts w:hint="eastAsia" w:ascii="宋体" w:hAnsi="宋体"/>
                <w:spacing w:val="8"/>
                <w:kern w:val="0"/>
                <w:sz w:val="18"/>
                <w:szCs w:val="18"/>
                <w:lang w:eastAsia="en-US"/>
              </w:rPr>
              <w:t>1.5</w:t>
            </w:r>
          </w:p>
        </w:tc>
      </w:tr>
      <w:tr w14:paraId="7233A59D">
        <w:tblPrEx>
          <w:tblCellMar>
            <w:top w:w="0" w:type="dxa"/>
            <w:left w:w="0" w:type="dxa"/>
            <w:bottom w:w="0" w:type="dxa"/>
            <w:right w:w="0"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92471FE">
            <w:pPr>
              <w:adjustRightInd w:val="0"/>
              <w:snapToGrid w:val="0"/>
              <w:jc w:val="center"/>
              <w:rPr>
                <w:rFonts w:hint="default" w:ascii="宋体" w:hAnsi="宋体" w:eastAsia="宋体"/>
                <w:spacing w:val="10"/>
                <w:kern w:val="0"/>
                <w:sz w:val="18"/>
                <w:szCs w:val="18"/>
                <w:lang w:val="en-US" w:eastAsia="zh-CN"/>
              </w:rPr>
            </w:pPr>
            <w:r>
              <w:rPr>
                <w:rFonts w:hint="eastAsia" w:ascii="宋体" w:hAnsi="宋体"/>
                <w:spacing w:val="10"/>
                <w:kern w:val="0"/>
                <w:sz w:val="18"/>
                <w:szCs w:val="18"/>
                <w:lang w:val="en-US" w:eastAsia="zh-CN"/>
              </w:rPr>
              <w:t>31</w:t>
            </w: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6C793A7A">
            <w:pPr>
              <w:adjustRightInd w:val="0"/>
              <w:snapToGrid w:val="0"/>
              <w:jc w:val="center"/>
              <w:rPr>
                <w:rFonts w:ascii="宋体" w:hAnsi="宋体" w:cs="宋体"/>
                <w:spacing w:val="16"/>
                <w:kern w:val="0"/>
                <w:sz w:val="18"/>
                <w:szCs w:val="18"/>
                <w:lang w:eastAsia="en-US"/>
              </w:rPr>
            </w:pPr>
          </w:p>
        </w:tc>
        <w:tc>
          <w:tcPr>
            <w:tcW w:w="3406" w:type="dxa"/>
            <w:tcBorders>
              <w:top w:val="single" w:color="auto" w:sz="4" w:space="0"/>
              <w:left w:val="single" w:color="auto" w:sz="4" w:space="0"/>
              <w:bottom w:val="single" w:color="auto" w:sz="4" w:space="0"/>
              <w:right w:val="single" w:color="auto" w:sz="4" w:space="0"/>
            </w:tcBorders>
            <w:vAlign w:val="center"/>
          </w:tcPr>
          <w:p w14:paraId="0F851F05">
            <w:pPr>
              <w:adjustRightInd w:val="0"/>
              <w:snapToGrid w:val="0"/>
              <w:jc w:val="center"/>
              <w:rPr>
                <w:rFonts w:ascii="宋体" w:hAnsi="宋体" w:cs="宋体"/>
                <w:spacing w:val="16"/>
                <w:kern w:val="0"/>
                <w:sz w:val="18"/>
                <w:szCs w:val="18"/>
                <w:lang w:eastAsia="en-US"/>
              </w:rPr>
            </w:pPr>
            <w:r>
              <w:rPr>
                <w:rFonts w:hint="eastAsia" w:ascii="宋体" w:hAnsi="宋体"/>
                <w:sz w:val="18"/>
                <w:szCs w:val="18"/>
                <w:lang w:eastAsia="en-US"/>
              </w:rPr>
              <w:t>总氯</w:t>
            </w:r>
            <w:r>
              <w:rPr>
                <w:rFonts w:hint="eastAsia" w:ascii="宋体" w:hAnsi="宋体"/>
                <w:sz w:val="18"/>
                <w:szCs w:val="18"/>
                <w:vertAlign w:val="superscript"/>
                <w:lang w:eastAsia="en-US"/>
              </w:rPr>
              <w:t xml:space="preserve">b </w:t>
            </w:r>
            <w:r>
              <w:rPr>
                <w:rFonts w:ascii="宋体" w:hAnsi="宋体" w:cs="宋体"/>
                <w:spacing w:val="16"/>
                <w:kern w:val="0"/>
                <w:sz w:val="18"/>
                <w:szCs w:val="18"/>
                <w:lang w:eastAsia="en-US"/>
              </w:rPr>
              <w:t>与水接触至少</w:t>
            </w:r>
            <w:r>
              <w:rPr>
                <w:rFonts w:hint="eastAsia" w:ascii="宋体" w:hAnsi="宋体"/>
                <w:spacing w:val="7"/>
                <w:kern w:val="0"/>
                <w:sz w:val="18"/>
                <w:szCs w:val="18"/>
                <w:lang w:val="en-US" w:eastAsia="zh-CN"/>
              </w:rPr>
              <w:t>120</w:t>
            </w:r>
            <w:r>
              <w:rPr>
                <w:rFonts w:ascii="宋体" w:hAnsi="宋体"/>
                <w:spacing w:val="7"/>
                <w:kern w:val="0"/>
                <w:sz w:val="18"/>
                <w:szCs w:val="18"/>
                <w:lang w:eastAsia="en-US"/>
              </w:rPr>
              <w:t>min</w:t>
            </w:r>
          </w:p>
        </w:tc>
        <w:tc>
          <w:tcPr>
            <w:tcW w:w="3113" w:type="dxa"/>
            <w:gridSpan w:val="2"/>
            <w:tcBorders>
              <w:top w:val="single" w:color="auto" w:sz="4" w:space="0"/>
              <w:left w:val="single" w:color="auto" w:sz="4" w:space="0"/>
              <w:bottom w:val="single" w:color="000000" w:sz="4" w:space="0"/>
              <w:right w:val="single" w:color="auto" w:sz="4" w:space="0"/>
            </w:tcBorders>
            <w:vAlign w:val="center"/>
          </w:tcPr>
          <w:p w14:paraId="4F181BA4">
            <w:pPr>
              <w:adjustRightInd w:val="0"/>
              <w:snapToGrid w:val="0"/>
              <w:jc w:val="center"/>
              <w:rPr>
                <w:rFonts w:ascii="宋体" w:hAnsi="宋体"/>
                <w:spacing w:val="8"/>
                <w:kern w:val="0"/>
                <w:sz w:val="18"/>
                <w:szCs w:val="18"/>
                <w:lang w:eastAsia="en-US"/>
              </w:rPr>
            </w:pPr>
            <w:r>
              <w:rPr>
                <w:rFonts w:hint="eastAsia" w:ascii="宋体" w:hAnsi="宋体"/>
                <w:spacing w:val="8"/>
                <w:kern w:val="0"/>
                <w:sz w:val="18"/>
                <w:szCs w:val="18"/>
                <w:lang w:eastAsia="en-US"/>
              </w:rPr>
              <w:t>≥0.5</w:t>
            </w:r>
          </w:p>
        </w:tc>
      </w:tr>
      <w:tr w14:paraId="36C15D50">
        <w:tblPrEx>
          <w:tblCellMar>
            <w:top w:w="0" w:type="dxa"/>
            <w:left w:w="0" w:type="dxa"/>
            <w:bottom w:w="0" w:type="dxa"/>
            <w:right w:w="0"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FFD3C9">
            <w:pPr>
              <w:adjustRightInd w:val="0"/>
              <w:snapToGrid w:val="0"/>
              <w:jc w:val="center"/>
              <w:rPr>
                <w:rFonts w:hint="default" w:ascii="宋体" w:hAnsi="宋体" w:eastAsia="宋体"/>
                <w:spacing w:val="10"/>
                <w:kern w:val="0"/>
                <w:sz w:val="18"/>
                <w:szCs w:val="18"/>
                <w:lang w:val="en-US" w:eastAsia="zh-CN"/>
              </w:rPr>
            </w:pPr>
            <w:r>
              <w:rPr>
                <w:rFonts w:hint="eastAsia" w:ascii="宋体" w:hAnsi="宋体"/>
                <w:spacing w:val="10"/>
                <w:kern w:val="0"/>
                <w:sz w:val="18"/>
                <w:szCs w:val="18"/>
                <w:lang w:val="en-US" w:eastAsia="zh-CN"/>
              </w:rPr>
              <w:t>32</w:t>
            </w: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6E3F1102">
            <w:pPr>
              <w:adjustRightInd w:val="0"/>
              <w:snapToGrid w:val="0"/>
              <w:jc w:val="center"/>
              <w:rPr>
                <w:rFonts w:ascii="宋体" w:hAnsi="宋体" w:cs="宋体"/>
                <w:spacing w:val="16"/>
                <w:kern w:val="0"/>
                <w:sz w:val="18"/>
                <w:szCs w:val="18"/>
                <w:lang w:eastAsia="en-US"/>
              </w:rPr>
            </w:pPr>
          </w:p>
        </w:tc>
        <w:tc>
          <w:tcPr>
            <w:tcW w:w="3406" w:type="dxa"/>
            <w:tcBorders>
              <w:top w:val="single" w:color="auto" w:sz="4" w:space="0"/>
              <w:left w:val="single" w:color="auto" w:sz="4" w:space="0"/>
              <w:bottom w:val="single" w:color="auto" w:sz="4" w:space="0"/>
              <w:right w:val="single" w:color="auto" w:sz="4" w:space="0"/>
            </w:tcBorders>
            <w:vAlign w:val="center"/>
          </w:tcPr>
          <w:p w14:paraId="19F4AAE1">
            <w:pPr>
              <w:adjustRightInd w:val="0"/>
              <w:snapToGrid w:val="0"/>
              <w:jc w:val="center"/>
              <w:rPr>
                <w:rFonts w:ascii="宋体" w:hAnsi="宋体" w:cs="宋体"/>
                <w:spacing w:val="16"/>
                <w:kern w:val="0"/>
                <w:sz w:val="18"/>
                <w:szCs w:val="18"/>
                <w:lang w:eastAsia="en-US"/>
              </w:rPr>
            </w:pPr>
            <w:r>
              <w:rPr>
                <w:rFonts w:hint="eastAsia" w:ascii="宋体" w:hAnsi="宋体"/>
                <w:sz w:val="18"/>
                <w:szCs w:val="18"/>
                <w:lang w:eastAsia="en-US"/>
              </w:rPr>
              <w:t>臭氧</w:t>
            </w:r>
            <w:r>
              <w:rPr>
                <w:rFonts w:hint="eastAsia" w:ascii="宋体" w:hAnsi="宋体"/>
                <w:sz w:val="18"/>
                <w:szCs w:val="18"/>
                <w:vertAlign w:val="superscript"/>
                <w:lang w:eastAsia="en-US"/>
              </w:rPr>
              <w:t>c</w:t>
            </w:r>
          </w:p>
        </w:tc>
        <w:tc>
          <w:tcPr>
            <w:tcW w:w="3113" w:type="dxa"/>
            <w:gridSpan w:val="2"/>
            <w:tcBorders>
              <w:top w:val="single" w:color="000000" w:sz="4" w:space="0"/>
              <w:left w:val="single" w:color="auto" w:sz="4" w:space="0"/>
              <w:bottom w:val="single" w:color="000000" w:sz="4" w:space="0"/>
              <w:right w:val="single" w:color="auto" w:sz="4" w:space="0"/>
            </w:tcBorders>
            <w:vAlign w:val="center"/>
          </w:tcPr>
          <w:p w14:paraId="4443943A">
            <w:pPr>
              <w:adjustRightInd w:val="0"/>
              <w:snapToGrid w:val="0"/>
              <w:jc w:val="center"/>
              <w:rPr>
                <w:rFonts w:ascii="宋体" w:hAnsi="宋体"/>
                <w:spacing w:val="8"/>
                <w:kern w:val="0"/>
                <w:sz w:val="18"/>
                <w:szCs w:val="18"/>
                <w:lang w:eastAsia="en-US"/>
              </w:rPr>
            </w:pPr>
            <w:r>
              <w:rPr>
                <w:rFonts w:hint="eastAsia" w:ascii="宋体" w:hAnsi="宋体"/>
                <w:spacing w:val="8"/>
                <w:kern w:val="0"/>
                <w:sz w:val="18"/>
                <w:szCs w:val="18"/>
                <w:lang w:eastAsia="en-US"/>
              </w:rPr>
              <w:t>/</w:t>
            </w:r>
          </w:p>
        </w:tc>
      </w:tr>
      <w:tr w14:paraId="51962A57">
        <w:tblPrEx>
          <w:tblCellMar>
            <w:top w:w="0" w:type="dxa"/>
            <w:left w:w="0" w:type="dxa"/>
            <w:bottom w:w="0" w:type="dxa"/>
            <w:right w:w="0"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0188F78">
            <w:pPr>
              <w:adjustRightInd w:val="0"/>
              <w:snapToGrid w:val="0"/>
              <w:jc w:val="center"/>
              <w:rPr>
                <w:rFonts w:hint="default" w:ascii="宋体" w:hAnsi="宋体" w:eastAsia="宋体"/>
                <w:spacing w:val="10"/>
                <w:kern w:val="0"/>
                <w:sz w:val="18"/>
                <w:szCs w:val="18"/>
                <w:lang w:val="en-US" w:eastAsia="zh-CN"/>
              </w:rPr>
            </w:pPr>
            <w:r>
              <w:rPr>
                <w:rFonts w:hint="eastAsia" w:ascii="宋体" w:hAnsi="宋体"/>
                <w:spacing w:val="10"/>
                <w:kern w:val="0"/>
                <w:sz w:val="18"/>
                <w:szCs w:val="18"/>
                <w:lang w:val="en-US" w:eastAsia="zh-CN"/>
              </w:rPr>
              <w:t>33</w:t>
            </w: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51D1BE13">
            <w:pPr>
              <w:adjustRightInd w:val="0"/>
              <w:snapToGrid w:val="0"/>
              <w:jc w:val="center"/>
              <w:rPr>
                <w:rFonts w:ascii="宋体" w:hAnsi="宋体" w:cs="宋体"/>
                <w:spacing w:val="16"/>
                <w:kern w:val="0"/>
                <w:sz w:val="18"/>
                <w:szCs w:val="18"/>
                <w:lang w:eastAsia="en-US"/>
              </w:rPr>
            </w:pPr>
          </w:p>
        </w:tc>
        <w:tc>
          <w:tcPr>
            <w:tcW w:w="3406" w:type="dxa"/>
            <w:tcBorders>
              <w:top w:val="single" w:color="auto" w:sz="4" w:space="0"/>
              <w:left w:val="single" w:color="auto" w:sz="4" w:space="0"/>
              <w:bottom w:val="single" w:color="auto" w:sz="4" w:space="0"/>
              <w:right w:val="single" w:color="auto" w:sz="4" w:space="0"/>
            </w:tcBorders>
            <w:vAlign w:val="center"/>
          </w:tcPr>
          <w:p w14:paraId="210221E9">
            <w:pPr>
              <w:adjustRightInd w:val="0"/>
              <w:snapToGrid w:val="0"/>
              <w:jc w:val="center"/>
              <w:rPr>
                <w:rFonts w:ascii="宋体" w:hAnsi="宋体" w:cs="宋体"/>
                <w:spacing w:val="16"/>
                <w:kern w:val="0"/>
                <w:sz w:val="18"/>
                <w:szCs w:val="18"/>
                <w:lang w:eastAsia="en-US"/>
              </w:rPr>
            </w:pPr>
            <w:r>
              <w:rPr>
                <w:rFonts w:hint="eastAsia" w:ascii="宋体" w:hAnsi="宋体"/>
                <w:sz w:val="18"/>
                <w:szCs w:val="18"/>
                <w:lang w:eastAsia="en-US"/>
              </w:rPr>
              <w:t>二氧化氯</w:t>
            </w:r>
            <w:r>
              <w:rPr>
                <w:rFonts w:hint="eastAsia" w:ascii="宋体" w:hAnsi="宋体"/>
                <w:sz w:val="18"/>
                <w:szCs w:val="18"/>
                <w:vertAlign w:val="superscript"/>
                <w:lang w:eastAsia="en-US"/>
              </w:rPr>
              <w:t>d</w:t>
            </w:r>
          </w:p>
        </w:tc>
        <w:tc>
          <w:tcPr>
            <w:tcW w:w="3113" w:type="dxa"/>
            <w:gridSpan w:val="2"/>
            <w:tcBorders>
              <w:top w:val="single" w:color="000000" w:sz="4" w:space="0"/>
              <w:left w:val="single" w:color="auto" w:sz="4" w:space="0"/>
              <w:bottom w:val="single" w:color="auto" w:sz="4" w:space="0"/>
              <w:right w:val="single" w:color="auto" w:sz="4" w:space="0"/>
            </w:tcBorders>
            <w:vAlign w:val="center"/>
          </w:tcPr>
          <w:p w14:paraId="4077AB41">
            <w:pPr>
              <w:adjustRightInd w:val="0"/>
              <w:snapToGrid w:val="0"/>
              <w:jc w:val="center"/>
              <w:rPr>
                <w:rFonts w:ascii="宋体" w:hAnsi="宋体"/>
                <w:spacing w:val="8"/>
                <w:kern w:val="0"/>
                <w:sz w:val="18"/>
                <w:szCs w:val="18"/>
                <w:lang w:eastAsia="en-US"/>
              </w:rPr>
            </w:pPr>
            <w:r>
              <w:rPr>
                <w:rFonts w:hint="eastAsia" w:ascii="宋体" w:hAnsi="宋体"/>
                <w:spacing w:val="8"/>
                <w:kern w:val="0"/>
                <w:sz w:val="18"/>
                <w:szCs w:val="18"/>
                <w:lang w:eastAsia="en-US"/>
              </w:rPr>
              <w:t>≥0.1</w:t>
            </w:r>
          </w:p>
        </w:tc>
      </w:tr>
      <w:tr w14:paraId="71055D22">
        <w:tblPrEx>
          <w:tblCellMar>
            <w:top w:w="0" w:type="dxa"/>
            <w:left w:w="0" w:type="dxa"/>
            <w:bottom w:w="0" w:type="dxa"/>
            <w:right w:w="0"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2DB3E32">
            <w:pPr>
              <w:adjustRightInd w:val="0"/>
              <w:snapToGrid w:val="0"/>
              <w:jc w:val="center"/>
              <w:rPr>
                <w:rFonts w:hint="default" w:ascii="宋体" w:hAnsi="宋体" w:eastAsia="宋体"/>
                <w:spacing w:val="10"/>
                <w:kern w:val="0"/>
                <w:sz w:val="18"/>
                <w:szCs w:val="18"/>
                <w:lang w:val="en-US" w:eastAsia="zh-CN"/>
              </w:rPr>
            </w:pPr>
            <w:r>
              <w:rPr>
                <w:rFonts w:hint="eastAsia" w:ascii="宋体" w:hAnsi="宋体"/>
                <w:spacing w:val="10"/>
                <w:kern w:val="0"/>
                <w:sz w:val="18"/>
                <w:szCs w:val="18"/>
                <w:lang w:val="en-US" w:eastAsia="zh-CN"/>
              </w:rPr>
              <w:t>34</w:t>
            </w:r>
          </w:p>
        </w:tc>
        <w:tc>
          <w:tcPr>
            <w:tcW w:w="1130" w:type="dxa"/>
            <w:tcBorders>
              <w:top w:val="single" w:color="auto" w:sz="4" w:space="0"/>
              <w:left w:val="single" w:color="auto" w:sz="4" w:space="0"/>
              <w:bottom w:val="single" w:color="auto" w:sz="4" w:space="0"/>
              <w:right w:val="single" w:color="auto" w:sz="4" w:space="0"/>
            </w:tcBorders>
            <w:vAlign w:val="center"/>
          </w:tcPr>
          <w:p w14:paraId="560E3157">
            <w:pPr>
              <w:adjustRightInd w:val="0"/>
              <w:snapToGrid w:val="0"/>
              <w:jc w:val="center"/>
              <w:rPr>
                <w:rFonts w:ascii="宋体" w:hAnsi="宋体" w:cs="宋体"/>
                <w:spacing w:val="16"/>
                <w:kern w:val="0"/>
                <w:sz w:val="18"/>
                <w:szCs w:val="18"/>
                <w:lang w:eastAsia="en-US"/>
              </w:rPr>
            </w:pPr>
            <w:r>
              <w:rPr>
                <w:rFonts w:hint="eastAsia" w:ascii="宋体" w:hAnsi="宋体"/>
                <w:color w:val="000000"/>
                <w:sz w:val="18"/>
                <w:szCs w:val="18"/>
                <w:lang w:eastAsia="en-US"/>
              </w:rPr>
              <w:t>特色指标</w:t>
            </w:r>
          </w:p>
        </w:tc>
        <w:tc>
          <w:tcPr>
            <w:tcW w:w="3406" w:type="dxa"/>
            <w:tcBorders>
              <w:top w:val="single" w:color="auto" w:sz="4" w:space="0"/>
              <w:left w:val="single" w:color="auto" w:sz="4" w:space="0"/>
              <w:bottom w:val="single" w:color="auto" w:sz="4" w:space="0"/>
              <w:right w:val="single" w:color="auto" w:sz="4" w:space="0"/>
            </w:tcBorders>
            <w:vAlign w:val="center"/>
          </w:tcPr>
          <w:p w14:paraId="7FED024F">
            <w:pPr>
              <w:jc w:val="center"/>
              <w:rPr>
                <w:rFonts w:ascii="宋体" w:hAnsi="宋体"/>
                <w:sz w:val="18"/>
                <w:szCs w:val="18"/>
                <w:lang w:eastAsia="en-US"/>
              </w:rPr>
            </w:pPr>
            <w:r>
              <w:rPr>
                <w:rFonts w:hint="eastAsia" w:ascii="宋体" w:hAnsi="宋体"/>
                <w:sz w:val="18"/>
                <w:szCs w:val="18"/>
                <w:lang w:eastAsia="zh"/>
                <w:woUserID w:val="1"/>
              </w:rPr>
              <w:t>藻密度</w:t>
            </w:r>
            <w:r>
              <w:rPr>
                <w:rFonts w:hint="eastAsia" w:ascii="宋体" w:hAnsi="宋体"/>
                <w:sz w:val="18"/>
                <w:szCs w:val="18"/>
                <w:lang w:eastAsia="en-US"/>
              </w:rPr>
              <w:t>/（</w:t>
            </w:r>
            <w:r>
              <w:rPr>
                <w:rFonts w:hint="eastAsia" w:ascii="宋体" w:hAnsi="宋体"/>
                <w:sz w:val="18"/>
                <w:szCs w:val="18"/>
                <w:lang w:val="en-US" w:eastAsia="zh-CN"/>
              </w:rPr>
              <w:t>cells</w:t>
            </w:r>
            <w:r>
              <w:rPr>
                <w:rFonts w:hint="eastAsia" w:ascii="宋体" w:hAnsi="宋体"/>
                <w:sz w:val="18"/>
                <w:szCs w:val="18"/>
                <w:lang w:eastAsia="en-US"/>
              </w:rPr>
              <w:t>/L）</w:t>
            </w:r>
          </w:p>
        </w:tc>
        <w:tc>
          <w:tcPr>
            <w:tcW w:w="3113" w:type="dxa"/>
            <w:gridSpan w:val="2"/>
            <w:tcBorders>
              <w:top w:val="single" w:color="000000" w:sz="4" w:space="0"/>
              <w:left w:val="single" w:color="auto" w:sz="4" w:space="0"/>
              <w:bottom w:val="single" w:color="auto" w:sz="4" w:space="0"/>
              <w:right w:val="single" w:color="auto" w:sz="4" w:space="0"/>
            </w:tcBorders>
            <w:vAlign w:val="center"/>
          </w:tcPr>
          <w:p w14:paraId="1901E7A1">
            <w:pPr>
              <w:jc w:val="center"/>
              <w:rPr>
                <w:rFonts w:ascii="宋体" w:hAnsi="宋体"/>
                <w:spacing w:val="8"/>
                <w:kern w:val="0"/>
                <w:sz w:val="18"/>
                <w:szCs w:val="18"/>
                <w:lang w:eastAsia="en-US"/>
              </w:rPr>
            </w:pPr>
            <w:r>
              <w:rPr>
                <w:rFonts w:hint="eastAsia" w:ascii="宋体" w:hAnsi="宋体"/>
                <w:sz w:val="18"/>
                <w:szCs w:val="18"/>
                <w:lang w:eastAsia="en-US"/>
              </w:rPr>
              <w:t>50</w:t>
            </w:r>
          </w:p>
        </w:tc>
      </w:tr>
      <w:tr w14:paraId="4CB71556">
        <w:tblPrEx>
          <w:tblCellMar>
            <w:top w:w="0" w:type="dxa"/>
            <w:left w:w="0" w:type="dxa"/>
            <w:bottom w:w="0" w:type="dxa"/>
            <w:right w:w="0" w:type="dxa"/>
          </w:tblCellMar>
        </w:tblPrEx>
        <w:trPr>
          <w:trHeight w:val="253" w:hRule="atLeast"/>
          <w:jc w:val="center"/>
        </w:trPr>
        <w:tc>
          <w:tcPr>
            <w:tcW w:w="706" w:type="dxa"/>
            <w:tcBorders>
              <w:top w:val="single" w:color="auto" w:sz="4" w:space="0"/>
              <w:left w:val="single" w:color="auto" w:sz="4" w:space="0"/>
              <w:bottom w:val="nil"/>
              <w:right w:val="nil"/>
            </w:tcBorders>
            <w:vAlign w:val="center"/>
          </w:tcPr>
          <w:p w14:paraId="313CDE7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spacing w:val="10"/>
                <w:kern w:val="0"/>
                <w:sz w:val="18"/>
                <w:szCs w:val="18"/>
                <w:lang w:eastAsia="en-US"/>
              </w:rPr>
            </w:pPr>
            <w:r>
              <w:rPr>
                <w:rFonts w:hint="eastAsia" w:ascii="宋体" w:hAnsi="宋体"/>
                <w:color w:val="000000"/>
                <w:sz w:val="18"/>
                <w:szCs w:val="18"/>
                <w:vertAlign w:val="superscript"/>
                <w:lang w:eastAsia="en-US"/>
              </w:rPr>
              <w:t>a</w:t>
            </w:r>
          </w:p>
        </w:tc>
        <w:tc>
          <w:tcPr>
            <w:tcW w:w="7649" w:type="dxa"/>
            <w:gridSpan w:val="4"/>
            <w:tcBorders>
              <w:top w:val="single" w:color="auto" w:sz="4" w:space="0"/>
              <w:left w:val="nil"/>
              <w:right w:val="single" w:color="auto" w:sz="4" w:space="0"/>
            </w:tcBorders>
            <w:vAlign w:val="center"/>
          </w:tcPr>
          <w:p w14:paraId="6D586D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spacing w:val="8"/>
                <w:kern w:val="0"/>
                <w:sz w:val="18"/>
                <w:szCs w:val="18"/>
                <w:lang w:eastAsia="zh-CN"/>
              </w:rPr>
            </w:pPr>
            <w:r>
              <w:rPr>
                <w:rFonts w:hint="eastAsia" w:ascii="宋体" w:hAnsi="宋体"/>
                <w:color w:val="000000"/>
                <w:sz w:val="18"/>
                <w:szCs w:val="18"/>
                <w:lang w:eastAsia="zh-CN"/>
              </w:rPr>
              <w:t>采</w:t>
            </w:r>
            <w:r>
              <w:rPr>
                <w:rFonts w:hint="eastAsia" w:ascii="宋体" w:hAnsi="宋体"/>
                <w:bCs/>
                <w:sz w:val="18"/>
                <w:szCs w:val="18"/>
                <w:lang w:eastAsia="zh-CN"/>
              </w:rPr>
              <w:t>用液氯、次氯酸钠、</w:t>
            </w:r>
            <w:r>
              <w:rPr>
                <w:rFonts w:hint="eastAsia" w:ascii="宋体" w:hAnsi="宋体"/>
                <w:b w:val="0"/>
                <w:bCs/>
                <w:sz w:val="18"/>
                <w:szCs w:val="18"/>
                <w:lang w:eastAsia="zh-CN"/>
              </w:rPr>
              <w:t>次氯酸钙</w:t>
            </w:r>
            <w:r>
              <w:rPr>
                <w:rFonts w:hint="eastAsia" w:ascii="宋体" w:hAnsi="宋体"/>
                <w:bCs/>
                <w:sz w:val="18"/>
                <w:szCs w:val="18"/>
                <w:lang w:eastAsia="zh-CN"/>
              </w:rPr>
              <w:t>消毒方式时，应测定游离氯。</w:t>
            </w:r>
          </w:p>
        </w:tc>
      </w:tr>
      <w:tr w14:paraId="2656AD44">
        <w:tblPrEx>
          <w:tblCellMar>
            <w:top w:w="0" w:type="dxa"/>
            <w:left w:w="0" w:type="dxa"/>
            <w:bottom w:w="0" w:type="dxa"/>
            <w:right w:w="0" w:type="dxa"/>
          </w:tblCellMar>
        </w:tblPrEx>
        <w:trPr>
          <w:trHeight w:val="228" w:hRule="atLeast"/>
          <w:jc w:val="center"/>
        </w:trPr>
        <w:tc>
          <w:tcPr>
            <w:tcW w:w="706" w:type="dxa"/>
            <w:tcBorders>
              <w:top w:val="nil"/>
              <w:left w:val="single" w:color="auto" w:sz="4" w:space="0"/>
              <w:bottom w:val="nil"/>
              <w:right w:val="nil"/>
            </w:tcBorders>
            <w:vAlign w:val="center"/>
          </w:tcPr>
          <w:p w14:paraId="331B945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spacing w:val="10"/>
                <w:kern w:val="0"/>
                <w:sz w:val="18"/>
                <w:szCs w:val="18"/>
                <w:lang w:eastAsia="en-US"/>
              </w:rPr>
            </w:pPr>
            <w:r>
              <w:rPr>
                <w:rFonts w:hint="eastAsia" w:ascii="宋体" w:hAnsi="宋体"/>
                <w:color w:val="000000"/>
                <w:sz w:val="18"/>
                <w:szCs w:val="18"/>
                <w:vertAlign w:val="superscript"/>
                <w:lang w:eastAsia="en-US"/>
              </w:rPr>
              <w:t>b</w:t>
            </w:r>
          </w:p>
        </w:tc>
        <w:tc>
          <w:tcPr>
            <w:tcW w:w="7649" w:type="dxa"/>
            <w:gridSpan w:val="4"/>
            <w:tcBorders>
              <w:left w:val="nil"/>
              <w:right w:val="single" w:color="auto" w:sz="4" w:space="0"/>
            </w:tcBorders>
            <w:vAlign w:val="center"/>
          </w:tcPr>
          <w:p w14:paraId="39E754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spacing w:val="8"/>
                <w:kern w:val="0"/>
                <w:sz w:val="18"/>
                <w:szCs w:val="18"/>
                <w:lang w:eastAsia="zh-CN"/>
              </w:rPr>
            </w:pPr>
            <w:r>
              <w:rPr>
                <w:rFonts w:hint="eastAsia" w:ascii="宋体" w:hAnsi="宋体"/>
                <w:color w:val="000000"/>
                <w:sz w:val="18"/>
                <w:szCs w:val="18"/>
                <w:lang w:eastAsia="zh-CN"/>
              </w:rPr>
              <w:t>采用氯胺消毒方式时，应测定总氯。</w:t>
            </w:r>
          </w:p>
        </w:tc>
      </w:tr>
      <w:tr w14:paraId="76EC9EA9">
        <w:tblPrEx>
          <w:tblCellMar>
            <w:top w:w="0" w:type="dxa"/>
            <w:left w:w="0" w:type="dxa"/>
            <w:bottom w:w="0" w:type="dxa"/>
            <w:right w:w="0" w:type="dxa"/>
          </w:tblCellMar>
        </w:tblPrEx>
        <w:trPr>
          <w:jc w:val="center"/>
        </w:trPr>
        <w:tc>
          <w:tcPr>
            <w:tcW w:w="706" w:type="dxa"/>
            <w:tcBorders>
              <w:top w:val="nil"/>
              <w:left w:val="single" w:color="auto" w:sz="4" w:space="0"/>
              <w:bottom w:val="nil"/>
              <w:right w:val="nil"/>
            </w:tcBorders>
            <w:vAlign w:val="center"/>
          </w:tcPr>
          <w:p w14:paraId="4AD84F82">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spacing w:val="10"/>
                <w:kern w:val="0"/>
                <w:sz w:val="18"/>
                <w:szCs w:val="18"/>
                <w:lang w:eastAsia="en-US"/>
              </w:rPr>
            </w:pPr>
            <w:r>
              <w:rPr>
                <w:rFonts w:hint="eastAsia" w:ascii="宋体" w:hAnsi="宋体"/>
                <w:color w:val="000000"/>
                <w:sz w:val="18"/>
                <w:szCs w:val="18"/>
                <w:vertAlign w:val="superscript"/>
                <w:lang w:eastAsia="en-US"/>
              </w:rPr>
              <w:t>c</w:t>
            </w:r>
          </w:p>
        </w:tc>
        <w:tc>
          <w:tcPr>
            <w:tcW w:w="7649" w:type="dxa"/>
            <w:gridSpan w:val="4"/>
            <w:tcBorders>
              <w:left w:val="nil"/>
              <w:right w:val="single" w:color="auto" w:sz="4" w:space="0"/>
            </w:tcBorders>
            <w:vAlign w:val="center"/>
          </w:tcPr>
          <w:p w14:paraId="13217E3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Calibri" w:hAnsi="Calibri"/>
                <w:spacing w:val="8"/>
                <w:kern w:val="0"/>
                <w:sz w:val="18"/>
                <w:szCs w:val="18"/>
                <w:lang w:eastAsia="zh-CN"/>
              </w:rPr>
            </w:pPr>
            <w:r>
              <w:rPr>
                <w:rFonts w:hint="eastAsia" w:ascii="宋体" w:hAnsi="宋体"/>
                <w:bCs/>
                <w:sz w:val="18"/>
                <w:szCs w:val="18"/>
                <w:lang w:eastAsia="zh-CN"/>
              </w:rPr>
              <w:t>采用臭氧消毒方式时，应测定臭氧。</w:t>
            </w:r>
          </w:p>
        </w:tc>
      </w:tr>
      <w:tr w14:paraId="71FE12DD">
        <w:tblPrEx>
          <w:tblCellMar>
            <w:top w:w="0" w:type="dxa"/>
            <w:left w:w="0" w:type="dxa"/>
            <w:bottom w:w="0" w:type="dxa"/>
            <w:right w:w="0" w:type="dxa"/>
          </w:tblCellMar>
        </w:tblPrEx>
        <w:trPr>
          <w:jc w:val="center"/>
        </w:trPr>
        <w:tc>
          <w:tcPr>
            <w:tcW w:w="706" w:type="dxa"/>
            <w:tcBorders>
              <w:top w:val="nil"/>
              <w:left w:val="single" w:color="auto" w:sz="4" w:space="0"/>
              <w:bottom w:val="nil"/>
              <w:right w:val="nil"/>
            </w:tcBorders>
          </w:tcPr>
          <w:p w14:paraId="00E4CC48">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spacing w:val="10"/>
                <w:kern w:val="0"/>
                <w:sz w:val="18"/>
                <w:szCs w:val="18"/>
                <w:lang w:eastAsia="en-US"/>
              </w:rPr>
            </w:pPr>
            <w:r>
              <w:rPr>
                <w:rFonts w:hint="eastAsia" w:ascii="宋体" w:hAnsi="宋体"/>
                <w:color w:val="000000"/>
                <w:sz w:val="18"/>
                <w:szCs w:val="18"/>
                <w:vertAlign w:val="superscript"/>
                <w:lang w:eastAsia="en-US"/>
              </w:rPr>
              <w:t>d</w:t>
            </w:r>
          </w:p>
        </w:tc>
        <w:tc>
          <w:tcPr>
            <w:tcW w:w="7649" w:type="dxa"/>
            <w:gridSpan w:val="4"/>
            <w:tcBorders>
              <w:left w:val="nil"/>
              <w:right w:val="single" w:color="auto" w:sz="4" w:space="0"/>
            </w:tcBorders>
            <w:vAlign w:val="center"/>
          </w:tcPr>
          <w:p w14:paraId="456D9C6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Calibri" w:hAnsi="Calibri"/>
                <w:spacing w:val="8"/>
                <w:kern w:val="0"/>
                <w:sz w:val="18"/>
                <w:szCs w:val="18"/>
                <w:lang w:eastAsia="zh-CN"/>
              </w:rPr>
            </w:pPr>
            <w:r>
              <w:rPr>
                <w:rFonts w:hint="eastAsia" w:ascii="宋体" w:hAnsi="宋体"/>
                <w:bCs/>
                <w:sz w:val="18"/>
                <w:szCs w:val="18"/>
                <w:lang w:eastAsia="zh-CN"/>
              </w:rPr>
              <w:t>采用二氧化氯消毒方式时，应测定二氧化氯；采用二氧化氯与氯混合消毒剂发生器消毒方式时，应测定二氧化氯和游离氯。两项指标均应满足限值要求，至少一项指标应满足余量要求。</w:t>
            </w:r>
          </w:p>
        </w:tc>
      </w:tr>
      <w:tr w14:paraId="296383F3">
        <w:tblPrEx>
          <w:tblCellMar>
            <w:top w:w="0" w:type="dxa"/>
            <w:left w:w="0" w:type="dxa"/>
            <w:bottom w:w="0" w:type="dxa"/>
            <w:right w:w="0" w:type="dxa"/>
          </w:tblCellMar>
        </w:tblPrEx>
        <w:trPr>
          <w:jc w:val="center"/>
        </w:trPr>
        <w:tc>
          <w:tcPr>
            <w:tcW w:w="706" w:type="dxa"/>
            <w:tcBorders>
              <w:top w:val="nil"/>
              <w:left w:val="single" w:color="auto" w:sz="4" w:space="0"/>
              <w:bottom w:val="single" w:color="auto" w:sz="4" w:space="0"/>
              <w:right w:val="nil"/>
            </w:tcBorders>
          </w:tcPr>
          <w:p w14:paraId="5DEE826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olor w:val="000000"/>
                <w:sz w:val="18"/>
                <w:szCs w:val="18"/>
                <w:vertAlign w:val="superscript"/>
                <w:lang w:val="en-US" w:eastAsia="zh-CN"/>
              </w:rPr>
            </w:pPr>
            <w:r>
              <w:rPr>
                <w:rFonts w:hint="eastAsia" w:ascii="宋体" w:hAnsi="宋体"/>
                <w:color w:val="000000"/>
                <w:sz w:val="18"/>
                <w:szCs w:val="18"/>
                <w:vertAlign w:val="superscript"/>
                <w:lang w:val="en-US" w:eastAsia="zh-CN"/>
              </w:rPr>
              <w:t>e</w:t>
            </w:r>
          </w:p>
        </w:tc>
        <w:tc>
          <w:tcPr>
            <w:tcW w:w="7649" w:type="dxa"/>
            <w:gridSpan w:val="4"/>
            <w:tcBorders>
              <w:left w:val="nil"/>
              <w:bottom w:val="single" w:color="auto" w:sz="4" w:space="0"/>
              <w:right w:val="single" w:color="auto" w:sz="4" w:space="0"/>
            </w:tcBorders>
            <w:vAlign w:val="center"/>
          </w:tcPr>
          <w:p w14:paraId="7BAF614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olor w:val="000000"/>
                <w:sz w:val="18"/>
                <w:szCs w:val="18"/>
                <w:lang w:eastAsia="zh-CN"/>
              </w:rPr>
            </w:pPr>
            <w:r>
              <w:rPr>
                <w:rFonts w:hint="eastAsia" w:ascii="宋体" w:hAnsi="宋体"/>
                <w:b/>
                <w:bCs w:val="0"/>
                <w:sz w:val="18"/>
                <w:szCs w:val="18"/>
                <w:lang w:eastAsia="zh-CN"/>
              </w:rPr>
              <w:t>采用液氯、次氯酸钙消毒方式时</w:t>
            </w:r>
            <w:r>
              <w:rPr>
                <w:rFonts w:hint="eastAsia" w:ascii="宋体" w:hAnsi="宋体"/>
                <w:bCs/>
                <w:sz w:val="18"/>
                <w:szCs w:val="18"/>
                <w:lang w:eastAsia="zh-CN"/>
              </w:rPr>
              <w:t>,应测定游离氯、三氯甲烷、一氯二溴甲烷、二氯一溴甲烷、三溴甲烷、三卤甲烷、二氯乙酸、三氯乙酸;</w:t>
            </w:r>
            <w:r>
              <w:rPr>
                <w:rFonts w:hint="eastAsia" w:ascii="宋体" w:hAnsi="宋体"/>
                <w:b/>
                <w:bCs w:val="0"/>
                <w:sz w:val="18"/>
                <w:szCs w:val="18"/>
                <w:lang w:eastAsia="zh-CN"/>
              </w:rPr>
              <w:t>采用氯胺消毒方式时</w:t>
            </w:r>
            <w:r>
              <w:rPr>
                <w:rFonts w:hint="eastAsia" w:ascii="宋体" w:hAnsi="宋体"/>
                <w:bCs/>
                <w:sz w:val="18"/>
                <w:szCs w:val="18"/>
                <w:lang w:eastAsia="zh-CN"/>
              </w:rPr>
              <w:t>,应测定总氯、三氯甲烷、一氯二溴甲烷、二氯一溴甲烷、三溴甲烷、三卤甲烷、二氯乙酸、三氯乙酸;</w:t>
            </w:r>
            <w:r>
              <w:rPr>
                <w:rFonts w:hint="eastAsia" w:ascii="宋体" w:hAnsi="宋体"/>
                <w:b/>
                <w:bCs w:val="0"/>
                <w:sz w:val="18"/>
                <w:szCs w:val="18"/>
                <w:lang w:eastAsia="zh-CN"/>
              </w:rPr>
              <w:t>采用次氯酸钠消毒方式时</w:t>
            </w:r>
            <w:r>
              <w:rPr>
                <w:rFonts w:hint="eastAsia" w:ascii="宋体" w:hAnsi="宋体"/>
                <w:bCs/>
                <w:sz w:val="18"/>
                <w:szCs w:val="18"/>
                <w:lang w:eastAsia="zh-CN"/>
              </w:rPr>
              <w:t>,应测定游离氯、三氯甲烷、一氯二溴甲烷、二氯一溴甲烷、三溴甲烷、三卤甲烷、二氯乙酸、三氯乙酸、氯酸盐;</w:t>
            </w:r>
            <w:r>
              <w:rPr>
                <w:rFonts w:hint="eastAsia" w:ascii="宋体" w:hAnsi="宋体"/>
                <w:b/>
                <w:bCs w:val="0"/>
                <w:sz w:val="18"/>
                <w:szCs w:val="18"/>
                <w:lang w:eastAsia="zh-CN"/>
              </w:rPr>
              <w:t>采用臭氧消毒方式时</w:t>
            </w:r>
            <w:r>
              <w:rPr>
                <w:rFonts w:hint="eastAsia" w:ascii="宋体" w:hAnsi="宋体"/>
                <w:bCs/>
                <w:sz w:val="18"/>
                <w:szCs w:val="18"/>
                <w:lang w:eastAsia="zh-CN"/>
              </w:rPr>
              <w:t>,应测定臭氧、溴酸盐;</w:t>
            </w:r>
            <w:r>
              <w:rPr>
                <w:rFonts w:hint="eastAsia" w:ascii="宋体" w:hAnsi="宋体"/>
                <w:b/>
                <w:bCs w:val="0"/>
                <w:sz w:val="18"/>
                <w:szCs w:val="18"/>
                <w:lang w:eastAsia="zh-CN"/>
              </w:rPr>
              <w:t>采用二氧化氯消毒方式时</w:t>
            </w:r>
            <w:r>
              <w:rPr>
                <w:rFonts w:hint="eastAsia" w:ascii="宋体" w:hAnsi="宋体"/>
                <w:bCs/>
                <w:sz w:val="18"/>
                <w:szCs w:val="18"/>
                <w:lang w:eastAsia="zh-CN"/>
              </w:rPr>
              <w:t>,应测定二氧化氯、亚氯酸盐;</w:t>
            </w:r>
            <w:r>
              <w:rPr>
                <w:rFonts w:hint="eastAsia" w:ascii="宋体" w:hAnsi="宋体"/>
                <w:b/>
                <w:bCs w:val="0"/>
                <w:sz w:val="18"/>
                <w:szCs w:val="18"/>
                <w:lang w:eastAsia="zh-CN"/>
              </w:rPr>
              <w:t>采用二氧化氯与氯混合消毒剂发生器消毒方式时</w:t>
            </w:r>
            <w:r>
              <w:rPr>
                <w:rFonts w:hint="eastAsia" w:ascii="宋体" w:hAnsi="宋体"/>
                <w:bCs/>
                <w:sz w:val="18"/>
                <w:szCs w:val="18"/>
                <w:lang w:eastAsia="zh-CN"/>
              </w:rPr>
              <w:t>,应测定二氧化氯、游离氯、亚氯酸盐、氯酸盐、三氯甲烷、一氯二溴甲烷、二氯一溴甲烷、三溴甲烷、三卤甲烷、二氯乙酸、三氯乙酸</w:t>
            </w:r>
          </w:p>
        </w:tc>
      </w:tr>
    </w:tbl>
    <w:p w14:paraId="4A580844">
      <w:pPr>
        <w:pStyle w:val="35"/>
        <w:numPr>
          <w:ilvl w:val="0"/>
          <w:numId w:val="0"/>
        </w:numPr>
        <w:ind w:leftChars="0"/>
      </w:pPr>
    </w:p>
    <w:p w14:paraId="50D66B0F">
      <w:pPr>
        <w:pStyle w:val="35"/>
        <w:numPr>
          <w:ilvl w:val="2"/>
          <w:numId w:val="3"/>
        </w:numPr>
        <w:ind w:left="0" w:leftChars="0" w:firstLine="0" w:firstLineChars="0"/>
      </w:pPr>
      <w:r>
        <w:rPr>
          <w:rFonts w:hint="eastAsia"/>
          <w:lang w:val="en-US" w:eastAsia="zh-CN"/>
        </w:rPr>
        <w:t xml:space="preserve"> </w:t>
      </w:r>
      <w:r>
        <w:rPr>
          <w:rFonts w:hint="eastAsia"/>
        </w:rPr>
        <w:t>水源切换（或水厂工艺改变）时，应关注出厂水</w:t>
      </w:r>
      <w:r>
        <w:rPr>
          <w:rFonts w:hint="eastAsia" w:ascii="宋体" w:hAnsi="宋体"/>
          <w:szCs w:val="21"/>
        </w:rPr>
        <w:t>pH</w:t>
      </w:r>
      <w:r>
        <w:rPr>
          <w:rFonts w:hint="eastAsia"/>
        </w:rPr>
        <w:t>、浑浊度、臭和味、总硬度</w:t>
      </w:r>
      <w:r>
        <w:rPr>
          <w:rFonts w:hint="eastAsia"/>
          <w:lang w:eastAsia="zh-CN"/>
        </w:rPr>
        <w:t>、</w:t>
      </w:r>
      <w:r>
        <w:rPr>
          <w:rFonts w:hint="eastAsia"/>
          <w:lang w:val="en-US" w:eastAsia="zh-CN"/>
        </w:rPr>
        <w:t>色度、铁、锰</w:t>
      </w:r>
      <w:r>
        <w:rPr>
          <w:rFonts w:hint="eastAsia"/>
        </w:rPr>
        <w:t>等指标的变化，以保证管网水质化学稳定性。</w:t>
      </w:r>
    </w:p>
    <w:p w14:paraId="4360850D">
      <w:pPr>
        <w:pStyle w:val="35"/>
        <w:numPr>
          <w:ilvl w:val="1"/>
          <w:numId w:val="3"/>
        </w:numPr>
        <w:spacing w:before="156" w:beforeLines="50" w:after="156" w:afterLines="50"/>
        <w:ind w:left="0" w:leftChars="0" w:firstLine="0" w:firstLineChars="0"/>
        <w:rPr>
          <w:rFonts w:ascii="黑体" w:hAnsi="黑体" w:eastAsia="黑体"/>
          <w:szCs w:val="21"/>
        </w:rPr>
      </w:pPr>
      <w:bookmarkStart w:id="31" w:name="_Hlk119352882"/>
      <w:r>
        <w:rPr>
          <w:rFonts w:hint="eastAsia" w:ascii="黑体" w:hAnsi="黑体" w:eastAsia="黑体"/>
          <w:szCs w:val="21"/>
          <w:lang w:val="en-US" w:eastAsia="zh-CN"/>
        </w:rPr>
        <w:t xml:space="preserve"> </w:t>
      </w:r>
      <w:r>
        <w:rPr>
          <w:rFonts w:hint="eastAsia" w:ascii="黑体" w:hAnsi="黑体" w:eastAsia="黑体"/>
          <w:szCs w:val="21"/>
        </w:rPr>
        <w:t>管网水质</w:t>
      </w:r>
    </w:p>
    <w:bookmarkEnd w:id="31"/>
    <w:p w14:paraId="49476C0C">
      <w:pPr>
        <w:pStyle w:val="35"/>
        <w:ind w:left="0" w:leftChars="0" w:hanging="7" w:firstLineChars="0"/>
        <w:rPr>
          <w:rFonts w:ascii="宋体" w:hAnsi="宋体"/>
          <w:szCs w:val="21"/>
        </w:rPr>
      </w:pPr>
      <w:r>
        <w:rPr>
          <w:rFonts w:hint="eastAsia" w:ascii="黑体" w:hAnsi="黑体" w:eastAsia="黑体"/>
          <w:szCs w:val="21"/>
        </w:rPr>
        <w:t>4.</w:t>
      </w:r>
      <w:r>
        <w:rPr>
          <w:rFonts w:ascii="黑体" w:hAnsi="黑体" w:eastAsia="黑体"/>
          <w:szCs w:val="21"/>
        </w:rPr>
        <w:t>4</w:t>
      </w:r>
      <w:r>
        <w:rPr>
          <w:rFonts w:hint="eastAsia" w:ascii="黑体" w:hAnsi="黑体" w:eastAsia="黑体"/>
          <w:szCs w:val="21"/>
        </w:rPr>
        <w:t>.1</w:t>
      </w:r>
      <w:r>
        <w:rPr>
          <w:rFonts w:hint="eastAsia" w:ascii="宋体" w:hAnsi="宋体" w:eastAsia="黑体"/>
          <w:szCs w:val="21"/>
          <w:lang w:val="en-US" w:eastAsia="zh-CN"/>
        </w:rPr>
        <w:t xml:space="preserve">  </w:t>
      </w:r>
      <w:r>
        <w:rPr>
          <w:rFonts w:hint="eastAsia" w:ascii="宋体" w:hAnsi="宋体"/>
          <w:szCs w:val="21"/>
        </w:rPr>
        <w:t>为了保障饮用水水质优良，管网水质应能满足对消毒剂余量、生物稳定性和化学稳定性要求。</w:t>
      </w:r>
    </w:p>
    <w:p w14:paraId="67D930BE">
      <w:pPr>
        <w:pStyle w:val="35"/>
        <w:ind w:firstLine="0" w:firstLineChars="0"/>
        <w:rPr>
          <w:rFonts w:ascii="宋体" w:hAnsi="宋体"/>
          <w:szCs w:val="21"/>
        </w:rPr>
      </w:pPr>
      <w:r>
        <w:rPr>
          <w:rFonts w:hint="eastAsia" w:ascii="黑体" w:hAnsi="黑体" w:eastAsia="黑体"/>
          <w:szCs w:val="21"/>
        </w:rPr>
        <w:t>4</w:t>
      </w:r>
      <w:r>
        <w:rPr>
          <w:rFonts w:ascii="黑体" w:hAnsi="黑体" w:eastAsia="黑体"/>
          <w:szCs w:val="21"/>
        </w:rPr>
        <w:t>.4.2</w:t>
      </w:r>
      <w:r>
        <w:rPr>
          <w:rFonts w:hint="eastAsia" w:ascii="宋体" w:hAnsi="宋体" w:eastAsia="黑体"/>
          <w:szCs w:val="21"/>
          <w:lang w:val="en-US" w:eastAsia="zh-CN"/>
        </w:rPr>
        <w:t xml:space="preserve">  </w:t>
      </w:r>
      <w:r>
        <w:rPr>
          <w:rFonts w:hint="eastAsia" w:ascii="宋体" w:hAnsi="宋体"/>
          <w:szCs w:val="21"/>
        </w:rPr>
        <w:t>管网水质关键指标控制标准应按表</w:t>
      </w:r>
      <w:r>
        <w:rPr>
          <w:rFonts w:ascii="宋体" w:hAnsi="宋体"/>
          <w:szCs w:val="21"/>
        </w:rPr>
        <w:t>2</w:t>
      </w:r>
      <w:r>
        <w:rPr>
          <w:rFonts w:hint="eastAsia" w:ascii="宋体" w:hAnsi="宋体"/>
          <w:szCs w:val="21"/>
        </w:rPr>
        <w:t>的要求执行。其中：</w:t>
      </w:r>
    </w:p>
    <w:p w14:paraId="234D260D">
      <w:pPr>
        <w:pStyle w:val="35"/>
        <w:numPr>
          <w:ilvl w:val="1"/>
          <w:numId w:val="7"/>
        </w:numPr>
        <w:ind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管网水</w:t>
      </w:r>
      <w:r>
        <w:rPr>
          <w:rFonts w:hint="eastAsia"/>
        </w:rPr>
        <w:t>应</w:t>
      </w:r>
      <w:r>
        <w:rPr>
          <w:rFonts w:hint="eastAsia" w:ascii="宋体" w:hAnsi="宋体"/>
          <w:szCs w:val="21"/>
        </w:rPr>
        <w:t>感观性状良好。</w:t>
      </w:r>
    </w:p>
    <w:p w14:paraId="223AF25E">
      <w:pPr>
        <w:pStyle w:val="35"/>
        <w:numPr>
          <w:ilvl w:val="1"/>
          <w:numId w:val="7"/>
        </w:numPr>
        <w:ind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严格控制pH、总硬度等指标，以保持管网化学稳定性。</w:t>
      </w:r>
    </w:p>
    <w:p w14:paraId="624BB069">
      <w:pPr>
        <w:pStyle w:val="35"/>
        <w:numPr>
          <w:ilvl w:val="1"/>
          <w:numId w:val="7"/>
        </w:numPr>
        <w:ind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以菌落总数、总大肠菌群作为关键微生物控制指标，有利于管网微生物风险防控。</w:t>
      </w:r>
    </w:p>
    <w:p w14:paraId="42602B89">
      <w:pPr>
        <w:pStyle w:val="35"/>
        <w:numPr>
          <w:ilvl w:val="1"/>
          <w:numId w:val="7"/>
        </w:numPr>
        <w:ind w:left="42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重点关注水温、浑浊度、溶解性总固体、总有机碳、</w:t>
      </w:r>
      <w:r>
        <w:rPr>
          <w:rFonts w:hint="eastAsia" w:ascii="宋体" w:hAnsi="宋体"/>
          <w:szCs w:val="21"/>
          <w:highlight w:val="none"/>
        </w:rPr>
        <w:t>挥发性有机化合物</w:t>
      </w:r>
      <w:r>
        <w:rPr>
          <w:rFonts w:hint="eastAsia" w:ascii="宋体" w:hAnsi="宋体"/>
          <w:szCs w:val="21"/>
        </w:rPr>
        <w:t>、消毒剂余量等指标，以有效降低管网微生物风险。</w:t>
      </w:r>
    </w:p>
    <w:p w14:paraId="3F6A99D3">
      <w:pPr>
        <w:pStyle w:val="35"/>
        <w:numPr>
          <w:ilvl w:val="1"/>
          <w:numId w:val="7"/>
        </w:numPr>
        <w:ind w:left="42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应关注三卤甲烷、亚氯酸盐、氯酸盐等消毒副产物。</w:t>
      </w:r>
    </w:p>
    <w:p w14:paraId="349A9E90">
      <w:pPr>
        <w:pStyle w:val="35"/>
        <w:numPr>
          <w:ilvl w:val="1"/>
          <w:numId w:val="7"/>
        </w:numPr>
        <w:ind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长距离供水管网，宜重点关注消毒剂指标。</w:t>
      </w:r>
    </w:p>
    <w:p w14:paraId="1385C08B">
      <w:pPr>
        <w:pStyle w:val="35"/>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ascii="黑体" w:hAnsi="黑体" w:eastAsia="黑体"/>
          <w:bCs/>
          <w:szCs w:val="32"/>
        </w:rPr>
        <w:t>表2</w:t>
      </w:r>
      <w:r>
        <w:rPr>
          <w:rFonts w:hint="eastAsia" w:ascii="黑体" w:hAnsi="黑体" w:eastAsia="黑体"/>
          <w:bCs/>
          <w:szCs w:val="32"/>
          <w:lang w:val="en-US" w:eastAsia="zh-CN"/>
        </w:rPr>
        <w:t xml:space="preserve">  </w:t>
      </w:r>
      <w:r>
        <w:rPr>
          <w:rFonts w:hint="eastAsia" w:ascii="黑体" w:hAnsi="黑体" w:eastAsia="黑体"/>
          <w:bCs/>
          <w:szCs w:val="32"/>
        </w:rPr>
        <w:t>管网水质关键指标控制标准限值</w:t>
      </w:r>
    </w:p>
    <w:tbl>
      <w:tblPr>
        <w:tblStyle w:val="20"/>
        <w:tblW w:w="0" w:type="auto"/>
        <w:jc w:val="center"/>
        <w:tblLayout w:type="fixed"/>
        <w:tblCellMar>
          <w:top w:w="0" w:type="dxa"/>
          <w:left w:w="108" w:type="dxa"/>
          <w:bottom w:w="0" w:type="dxa"/>
          <w:right w:w="108" w:type="dxa"/>
        </w:tblCellMar>
      </w:tblPr>
      <w:tblGrid>
        <w:gridCol w:w="704"/>
        <w:gridCol w:w="1136"/>
        <w:gridCol w:w="3853"/>
        <w:gridCol w:w="2659"/>
      </w:tblGrid>
      <w:tr w14:paraId="59E3490A">
        <w:tblPrEx>
          <w:tblCellMar>
            <w:top w:w="0" w:type="dxa"/>
            <w:left w:w="108" w:type="dxa"/>
            <w:bottom w:w="0" w:type="dxa"/>
            <w:right w:w="108" w:type="dxa"/>
          </w:tblCellMar>
        </w:tblPrEx>
        <w:trPr>
          <w:trHeight w:val="27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CA9B7">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62367323">
            <w:pPr>
              <w:widowControl/>
              <w:jc w:val="center"/>
              <w:rPr>
                <w:rFonts w:ascii="宋体" w:hAnsi="宋体" w:cs="宋体"/>
                <w:color w:val="000000"/>
                <w:kern w:val="0"/>
                <w:sz w:val="18"/>
                <w:szCs w:val="18"/>
              </w:rPr>
            </w:pPr>
            <w:r>
              <w:rPr>
                <w:rFonts w:hint="eastAsia" w:ascii="宋体" w:hAnsi="宋体" w:cs="宋体"/>
                <w:color w:val="000000"/>
                <w:kern w:val="0"/>
                <w:sz w:val="18"/>
                <w:szCs w:val="18"/>
              </w:rPr>
              <w:t>类别</w:t>
            </w:r>
          </w:p>
        </w:tc>
        <w:tc>
          <w:tcPr>
            <w:tcW w:w="3853" w:type="dxa"/>
            <w:tcBorders>
              <w:top w:val="single" w:color="auto" w:sz="4" w:space="0"/>
              <w:left w:val="nil"/>
              <w:bottom w:val="single" w:color="auto" w:sz="4" w:space="0"/>
              <w:right w:val="single" w:color="auto" w:sz="4" w:space="0"/>
            </w:tcBorders>
            <w:shd w:val="clear" w:color="auto" w:fill="auto"/>
            <w:noWrap/>
            <w:vAlign w:val="center"/>
          </w:tcPr>
          <w:p w14:paraId="157E3FE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2659" w:type="dxa"/>
            <w:tcBorders>
              <w:top w:val="single" w:color="auto" w:sz="4" w:space="0"/>
              <w:left w:val="nil"/>
              <w:bottom w:val="single" w:color="auto" w:sz="4" w:space="0"/>
              <w:right w:val="single" w:color="auto" w:sz="4" w:space="0"/>
            </w:tcBorders>
            <w:shd w:val="clear" w:color="auto" w:fill="auto"/>
            <w:noWrap/>
            <w:vAlign w:val="center"/>
          </w:tcPr>
          <w:p w14:paraId="4A2DD656">
            <w:pPr>
              <w:widowControl/>
              <w:jc w:val="center"/>
              <w:rPr>
                <w:rFonts w:ascii="宋体" w:hAnsi="宋体" w:cs="宋体"/>
                <w:color w:val="000000"/>
                <w:kern w:val="0"/>
                <w:sz w:val="18"/>
                <w:szCs w:val="18"/>
              </w:rPr>
            </w:pPr>
            <w:r>
              <w:rPr>
                <w:rFonts w:hint="eastAsia" w:ascii="宋体" w:hAnsi="宋体" w:cs="宋体"/>
                <w:color w:val="000000"/>
                <w:kern w:val="0"/>
                <w:sz w:val="18"/>
                <w:szCs w:val="18"/>
              </w:rPr>
              <w:t>目标限值</w:t>
            </w:r>
          </w:p>
        </w:tc>
      </w:tr>
      <w:tr w14:paraId="59506827">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E744471">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6" w:type="dxa"/>
            <w:vMerge w:val="restart"/>
            <w:tcBorders>
              <w:top w:val="nil"/>
              <w:left w:val="single" w:color="auto" w:sz="4" w:space="0"/>
              <w:bottom w:val="single" w:color="auto" w:sz="4" w:space="0"/>
              <w:right w:val="single" w:color="auto" w:sz="4" w:space="0"/>
            </w:tcBorders>
            <w:shd w:val="clear" w:color="auto" w:fill="auto"/>
            <w:noWrap/>
            <w:vAlign w:val="center"/>
          </w:tcPr>
          <w:p w14:paraId="1DA563DE">
            <w:pPr>
              <w:widowControl/>
              <w:jc w:val="center"/>
              <w:rPr>
                <w:rFonts w:ascii="宋体" w:hAnsi="宋体" w:cs="宋体"/>
                <w:color w:val="000000"/>
                <w:kern w:val="0"/>
                <w:sz w:val="18"/>
                <w:szCs w:val="18"/>
              </w:rPr>
            </w:pPr>
            <w:r>
              <w:rPr>
                <w:rFonts w:hint="eastAsia" w:ascii="宋体" w:hAnsi="宋体" w:cs="宋体"/>
                <w:color w:val="000000"/>
                <w:kern w:val="0"/>
                <w:sz w:val="18"/>
                <w:szCs w:val="18"/>
              </w:rPr>
              <w:t>微生物学指标</w:t>
            </w:r>
          </w:p>
        </w:tc>
        <w:tc>
          <w:tcPr>
            <w:tcW w:w="3853" w:type="dxa"/>
            <w:tcBorders>
              <w:top w:val="nil"/>
              <w:left w:val="nil"/>
              <w:bottom w:val="single" w:color="auto" w:sz="4" w:space="0"/>
              <w:right w:val="single" w:color="auto" w:sz="4" w:space="0"/>
            </w:tcBorders>
            <w:shd w:val="clear" w:color="auto" w:fill="auto"/>
            <w:noWrap/>
            <w:vAlign w:val="center"/>
          </w:tcPr>
          <w:p w14:paraId="7DBA4582">
            <w:pPr>
              <w:widowControl/>
              <w:jc w:val="center"/>
              <w:rPr>
                <w:rFonts w:ascii="宋体" w:hAnsi="宋体" w:cs="宋体"/>
                <w:color w:val="000000"/>
                <w:kern w:val="0"/>
                <w:sz w:val="18"/>
                <w:szCs w:val="18"/>
              </w:rPr>
            </w:pPr>
            <w:r>
              <w:rPr>
                <w:rFonts w:hint="eastAsia" w:ascii="宋体" w:hAnsi="宋体" w:cs="宋体"/>
                <w:color w:val="000000"/>
                <w:kern w:val="0"/>
                <w:sz w:val="18"/>
                <w:szCs w:val="18"/>
              </w:rPr>
              <w:t>菌落总数（MPN/mL或 CFU/mL）</w:t>
            </w:r>
          </w:p>
        </w:tc>
        <w:tc>
          <w:tcPr>
            <w:tcW w:w="2659" w:type="dxa"/>
            <w:tcBorders>
              <w:top w:val="nil"/>
              <w:left w:val="nil"/>
              <w:bottom w:val="single" w:color="auto" w:sz="4" w:space="0"/>
              <w:right w:val="single" w:color="auto" w:sz="4" w:space="0"/>
            </w:tcBorders>
            <w:shd w:val="clear" w:color="auto" w:fill="auto"/>
            <w:noWrap/>
            <w:vAlign w:val="center"/>
          </w:tcPr>
          <w:p w14:paraId="1CD2A9A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r>
              <w:rPr>
                <w:rFonts w:ascii="宋体" w:hAnsi="宋体" w:cs="宋体"/>
                <w:color w:val="000000"/>
                <w:kern w:val="0"/>
                <w:sz w:val="18"/>
                <w:szCs w:val="18"/>
              </w:rPr>
              <w:t>0</w:t>
            </w:r>
          </w:p>
        </w:tc>
      </w:tr>
      <w:tr w14:paraId="048A6010">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9FB93E3">
            <w:pPr>
              <w:widowControl/>
              <w:jc w:val="center"/>
              <w:rPr>
                <w:rFonts w:ascii="宋体" w:hAnsi="宋体" w:cs="宋体"/>
                <w:color w:val="000000"/>
                <w:kern w:val="0"/>
                <w:sz w:val="18"/>
                <w:szCs w:val="18"/>
              </w:rPr>
            </w:pPr>
            <w:r>
              <w:rPr>
                <w:rFonts w:ascii="宋体" w:hAnsi="宋体" w:cs="宋体"/>
                <w:color w:val="000000"/>
                <w:kern w:val="0"/>
                <w:sz w:val="18"/>
                <w:szCs w:val="18"/>
              </w:rPr>
              <w:t xml:space="preserve">2  </w:t>
            </w:r>
          </w:p>
        </w:tc>
        <w:tc>
          <w:tcPr>
            <w:tcW w:w="1136" w:type="dxa"/>
            <w:vMerge w:val="continue"/>
            <w:tcBorders>
              <w:left w:val="single" w:color="auto" w:sz="4" w:space="0"/>
              <w:right w:val="single" w:color="auto" w:sz="4" w:space="0"/>
            </w:tcBorders>
            <w:shd w:val="clear" w:color="auto" w:fill="auto"/>
            <w:noWrap/>
            <w:vAlign w:val="center"/>
          </w:tcPr>
          <w:p w14:paraId="7E70ECFA">
            <w:pPr>
              <w:widowControl/>
              <w:jc w:val="center"/>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57A0E559">
            <w:pPr>
              <w:rPr>
                <w:rFonts w:ascii="宋体" w:hAnsi="宋体" w:cs="宋体"/>
                <w:color w:val="000000"/>
                <w:kern w:val="0"/>
                <w:sz w:val="18"/>
                <w:szCs w:val="18"/>
              </w:rPr>
            </w:pPr>
            <w:r>
              <w:rPr>
                <w:rFonts w:hint="eastAsia" w:ascii="宋体" w:hAnsi="宋体"/>
                <w:color w:val="000000"/>
                <w:sz w:val="18"/>
                <w:szCs w:val="18"/>
              </w:rPr>
              <w:t>大肠埃希氏菌（MPN/100mL或CFU/100mL）</w:t>
            </w:r>
          </w:p>
        </w:tc>
        <w:tc>
          <w:tcPr>
            <w:tcW w:w="2659" w:type="dxa"/>
            <w:tcBorders>
              <w:top w:val="nil"/>
              <w:left w:val="nil"/>
              <w:bottom w:val="single" w:color="auto" w:sz="4" w:space="0"/>
              <w:right w:val="single" w:color="auto" w:sz="4" w:space="0"/>
            </w:tcBorders>
            <w:shd w:val="clear" w:color="auto" w:fill="auto"/>
            <w:noWrap/>
            <w:vAlign w:val="center"/>
          </w:tcPr>
          <w:p w14:paraId="4653A58E">
            <w:pPr>
              <w:jc w:val="center"/>
              <w:rPr>
                <w:rFonts w:ascii="宋体" w:hAnsi="宋体" w:cs="宋体"/>
                <w:color w:val="000000"/>
                <w:kern w:val="0"/>
                <w:sz w:val="18"/>
                <w:szCs w:val="18"/>
              </w:rPr>
            </w:pPr>
            <w:r>
              <w:rPr>
                <w:rFonts w:hint="eastAsia" w:ascii="宋体" w:hAnsi="宋体"/>
                <w:color w:val="000000"/>
                <w:sz w:val="18"/>
                <w:szCs w:val="18"/>
              </w:rPr>
              <w:t>不应检出</w:t>
            </w:r>
          </w:p>
        </w:tc>
      </w:tr>
      <w:tr w14:paraId="37EC7DD7">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C1717CC">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136" w:type="dxa"/>
            <w:vMerge w:val="continue"/>
            <w:tcBorders>
              <w:top w:val="nil"/>
              <w:left w:val="single" w:color="auto" w:sz="4" w:space="0"/>
              <w:bottom w:val="single" w:color="auto" w:sz="4" w:space="0"/>
              <w:right w:val="single" w:color="auto" w:sz="4" w:space="0"/>
            </w:tcBorders>
            <w:vAlign w:val="center"/>
          </w:tcPr>
          <w:p w14:paraId="794B58CC">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5BFF96AA">
            <w:pPr>
              <w:widowControl/>
              <w:jc w:val="center"/>
              <w:rPr>
                <w:rFonts w:ascii="宋体" w:hAnsi="宋体" w:cs="宋体"/>
                <w:color w:val="000000"/>
                <w:kern w:val="0"/>
                <w:sz w:val="18"/>
                <w:szCs w:val="18"/>
              </w:rPr>
            </w:pPr>
            <w:r>
              <w:rPr>
                <w:rFonts w:hint="eastAsia" w:ascii="宋体" w:hAnsi="宋体" w:cs="宋体"/>
                <w:color w:val="000000"/>
                <w:kern w:val="0"/>
                <w:sz w:val="18"/>
                <w:szCs w:val="18"/>
              </w:rPr>
              <w:t>总大肠菌群</w:t>
            </w:r>
            <w:r>
              <w:rPr>
                <w:rFonts w:ascii="宋体" w:hAnsi="宋体" w:cs="宋体"/>
                <w:spacing w:val="16"/>
                <w:kern w:val="0"/>
                <w:sz w:val="18"/>
                <w:szCs w:val="18"/>
                <w:lang w:eastAsia="en-US"/>
              </w:rPr>
              <w:t>（</w:t>
            </w:r>
            <w:r>
              <w:rPr>
                <w:rFonts w:ascii="宋体" w:hAnsi="宋体" w:cs="宋体"/>
                <w:spacing w:val="-70"/>
                <w:kern w:val="0"/>
                <w:sz w:val="18"/>
                <w:szCs w:val="18"/>
                <w:lang w:eastAsia="en-US"/>
              </w:rPr>
              <w:t xml:space="preserve"> </w:t>
            </w:r>
            <w:r>
              <w:rPr>
                <w:rFonts w:ascii="宋体" w:hAnsi="宋体"/>
                <w:spacing w:val="8"/>
                <w:kern w:val="0"/>
                <w:sz w:val="18"/>
                <w:szCs w:val="18"/>
                <w:lang w:eastAsia="en-US"/>
              </w:rPr>
              <w:t>MPN/100mL</w:t>
            </w:r>
            <w:r>
              <w:rPr>
                <w:rFonts w:ascii="宋体" w:hAnsi="宋体" w:cs="宋体"/>
                <w:kern w:val="0"/>
                <w:sz w:val="18"/>
                <w:szCs w:val="18"/>
                <w:lang w:eastAsia="en-US"/>
              </w:rPr>
              <w:t>或</w:t>
            </w:r>
            <w:r>
              <w:rPr>
                <w:rFonts w:ascii="宋体" w:hAnsi="宋体" w:cs="宋体"/>
                <w:spacing w:val="-18"/>
                <w:kern w:val="0"/>
                <w:sz w:val="18"/>
                <w:szCs w:val="18"/>
                <w:lang w:eastAsia="en-US"/>
              </w:rPr>
              <w:t xml:space="preserve"> </w:t>
            </w:r>
            <w:r>
              <w:rPr>
                <w:rFonts w:ascii="宋体" w:hAnsi="宋体"/>
                <w:spacing w:val="8"/>
                <w:kern w:val="0"/>
                <w:sz w:val="18"/>
                <w:szCs w:val="18"/>
                <w:lang w:eastAsia="en-US"/>
              </w:rPr>
              <w:t>CFU/100mL</w:t>
            </w:r>
            <w:r>
              <w:rPr>
                <w:rFonts w:ascii="宋体" w:hAnsi="宋体" w:cs="宋体"/>
                <w:spacing w:val="8"/>
                <w:kern w:val="0"/>
                <w:sz w:val="18"/>
                <w:szCs w:val="18"/>
                <w:lang w:eastAsia="en-US"/>
              </w:rPr>
              <w:t>）</w:t>
            </w:r>
          </w:p>
        </w:tc>
        <w:tc>
          <w:tcPr>
            <w:tcW w:w="2659" w:type="dxa"/>
            <w:tcBorders>
              <w:top w:val="nil"/>
              <w:left w:val="nil"/>
              <w:bottom w:val="single" w:color="auto" w:sz="4" w:space="0"/>
              <w:right w:val="single" w:color="auto" w:sz="4" w:space="0"/>
            </w:tcBorders>
            <w:shd w:val="clear" w:color="auto" w:fill="auto"/>
            <w:noWrap/>
            <w:vAlign w:val="center"/>
          </w:tcPr>
          <w:p w14:paraId="2AB5A060">
            <w:pPr>
              <w:widowControl/>
              <w:jc w:val="center"/>
              <w:rPr>
                <w:rFonts w:ascii="宋体" w:hAnsi="宋体" w:cs="宋体"/>
                <w:color w:val="000000"/>
                <w:kern w:val="0"/>
                <w:sz w:val="18"/>
                <w:szCs w:val="18"/>
              </w:rPr>
            </w:pPr>
            <w:r>
              <w:rPr>
                <w:rFonts w:hint="eastAsia" w:ascii="宋体" w:hAnsi="宋体" w:cs="宋体"/>
                <w:color w:val="000000"/>
                <w:kern w:val="0"/>
                <w:sz w:val="18"/>
                <w:szCs w:val="18"/>
              </w:rPr>
              <w:t>不应检出</w:t>
            </w:r>
          </w:p>
        </w:tc>
      </w:tr>
      <w:tr w14:paraId="212895A2">
        <w:tblPrEx>
          <w:tblCellMar>
            <w:top w:w="0" w:type="dxa"/>
            <w:left w:w="108" w:type="dxa"/>
            <w:bottom w:w="0" w:type="dxa"/>
            <w:right w:w="108" w:type="dxa"/>
          </w:tblCellMar>
        </w:tblPrEx>
        <w:trPr>
          <w:trHeight w:val="26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5998D">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36" w:type="dxa"/>
            <w:vMerge w:val="restart"/>
            <w:tcBorders>
              <w:top w:val="single" w:color="auto" w:sz="4" w:space="0"/>
              <w:left w:val="single" w:color="auto" w:sz="4" w:space="0"/>
              <w:right w:val="single" w:color="auto" w:sz="4" w:space="0"/>
            </w:tcBorders>
            <w:shd w:val="clear" w:color="auto" w:fill="auto"/>
            <w:vAlign w:val="center"/>
          </w:tcPr>
          <w:p w14:paraId="150C3D4E">
            <w:pPr>
              <w:jc w:val="center"/>
              <w:rPr>
                <w:rFonts w:ascii="宋体" w:hAnsi="宋体" w:cs="宋体"/>
                <w:color w:val="000000"/>
                <w:kern w:val="0"/>
                <w:sz w:val="18"/>
                <w:szCs w:val="18"/>
              </w:rPr>
            </w:pPr>
            <w:r>
              <w:rPr>
                <w:rFonts w:hint="eastAsia" w:ascii="宋体" w:hAnsi="宋体" w:cs="宋体"/>
                <w:color w:val="000000"/>
                <w:kern w:val="0"/>
                <w:sz w:val="18"/>
                <w:szCs w:val="18"/>
              </w:rPr>
              <w:t>感官性状和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一般化学指标</w:t>
            </w:r>
          </w:p>
        </w:tc>
        <w:tc>
          <w:tcPr>
            <w:tcW w:w="3853" w:type="dxa"/>
            <w:tcBorders>
              <w:top w:val="single" w:color="auto" w:sz="4" w:space="0"/>
              <w:left w:val="nil"/>
              <w:bottom w:val="single" w:color="auto" w:sz="4" w:space="0"/>
              <w:right w:val="single" w:color="auto" w:sz="4" w:space="0"/>
            </w:tcBorders>
            <w:shd w:val="clear" w:color="auto" w:fill="auto"/>
            <w:noWrap/>
            <w:vAlign w:val="center"/>
          </w:tcPr>
          <w:p w14:paraId="6DA22781">
            <w:pPr>
              <w:widowControl/>
              <w:jc w:val="center"/>
              <w:rPr>
                <w:rFonts w:ascii="宋体" w:hAnsi="宋体" w:cs="宋体"/>
                <w:color w:val="000000"/>
                <w:kern w:val="0"/>
                <w:sz w:val="18"/>
                <w:szCs w:val="18"/>
              </w:rPr>
            </w:pPr>
            <w:r>
              <w:rPr>
                <w:rFonts w:hint="eastAsia" w:ascii="宋体" w:hAnsi="宋体" w:cs="宋体"/>
                <w:color w:val="000000"/>
                <w:kern w:val="0"/>
                <w:sz w:val="18"/>
                <w:szCs w:val="18"/>
              </w:rPr>
              <w:t>水温</w:t>
            </w:r>
          </w:p>
        </w:tc>
        <w:tc>
          <w:tcPr>
            <w:tcW w:w="2659" w:type="dxa"/>
            <w:tcBorders>
              <w:top w:val="single" w:color="auto" w:sz="4" w:space="0"/>
              <w:left w:val="nil"/>
              <w:bottom w:val="single" w:color="auto" w:sz="4" w:space="0"/>
              <w:right w:val="single" w:color="auto" w:sz="4" w:space="0"/>
            </w:tcBorders>
            <w:shd w:val="clear" w:color="auto" w:fill="auto"/>
            <w:noWrap/>
            <w:vAlign w:val="center"/>
          </w:tcPr>
          <w:p w14:paraId="5262A3D8">
            <w:pPr>
              <w:widowControl/>
              <w:jc w:val="center"/>
              <w:rPr>
                <w:rFonts w:ascii="宋体" w:hAnsi="宋体" w:cs="宋体"/>
                <w:color w:val="000000"/>
                <w:kern w:val="0"/>
                <w:sz w:val="18"/>
                <w:szCs w:val="18"/>
              </w:rPr>
            </w:pPr>
            <w:r>
              <w:rPr>
                <w:rFonts w:ascii="宋体" w:hAnsi="宋体" w:cs="宋体"/>
                <w:color w:val="000000"/>
                <w:kern w:val="0"/>
                <w:sz w:val="18"/>
                <w:szCs w:val="18"/>
              </w:rPr>
              <w:t>/</w:t>
            </w:r>
          </w:p>
        </w:tc>
      </w:tr>
      <w:tr w14:paraId="530FBE88">
        <w:tblPrEx>
          <w:tblCellMar>
            <w:top w:w="0" w:type="dxa"/>
            <w:left w:w="108" w:type="dxa"/>
            <w:bottom w:w="0" w:type="dxa"/>
            <w:right w:w="108" w:type="dxa"/>
          </w:tblCellMar>
        </w:tblPrEx>
        <w:trPr>
          <w:trHeight w:val="264"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9F4ADA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136" w:type="dxa"/>
            <w:vMerge w:val="continue"/>
            <w:tcBorders>
              <w:left w:val="single" w:color="auto" w:sz="4" w:space="0"/>
              <w:right w:val="single" w:color="auto" w:sz="4" w:space="0"/>
            </w:tcBorders>
            <w:shd w:val="clear" w:color="auto" w:fill="auto"/>
            <w:vAlign w:val="center"/>
          </w:tcPr>
          <w:p w14:paraId="290C9001">
            <w:pPr>
              <w:widowControl/>
              <w:jc w:val="center"/>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4D110DE8">
            <w:pPr>
              <w:widowControl/>
              <w:jc w:val="center"/>
              <w:rPr>
                <w:rFonts w:ascii="宋体" w:hAnsi="宋体" w:cs="宋体"/>
                <w:color w:val="000000"/>
                <w:kern w:val="0"/>
                <w:sz w:val="18"/>
                <w:szCs w:val="18"/>
              </w:rPr>
            </w:pPr>
            <w:r>
              <w:rPr>
                <w:rFonts w:hint="eastAsia" w:ascii="宋体" w:hAnsi="宋体" w:cs="宋体"/>
                <w:color w:val="000000"/>
                <w:kern w:val="0"/>
                <w:sz w:val="18"/>
                <w:szCs w:val="18"/>
              </w:rPr>
              <w:t>pH</w:t>
            </w:r>
          </w:p>
        </w:tc>
        <w:tc>
          <w:tcPr>
            <w:tcW w:w="2659" w:type="dxa"/>
            <w:tcBorders>
              <w:top w:val="nil"/>
              <w:left w:val="nil"/>
              <w:bottom w:val="single" w:color="auto" w:sz="4" w:space="0"/>
              <w:right w:val="single" w:color="auto" w:sz="4" w:space="0"/>
            </w:tcBorders>
            <w:shd w:val="clear" w:color="auto" w:fill="auto"/>
            <w:noWrap/>
            <w:vAlign w:val="center"/>
          </w:tcPr>
          <w:p w14:paraId="42E70D04">
            <w:pPr>
              <w:widowControl/>
              <w:jc w:val="center"/>
              <w:rPr>
                <w:rFonts w:ascii="宋体" w:hAnsi="宋体" w:cs="宋体"/>
                <w:color w:val="000000"/>
                <w:kern w:val="0"/>
                <w:sz w:val="18"/>
                <w:szCs w:val="18"/>
              </w:rPr>
            </w:pPr>
            <w:r>
              <w:rPr>
                <w:rFonts w:hint="eastAsia" w:ascii="宋体" w:hAnsi="宋体" w:cs="宋体"/>
                <w:color w:val="000000"/>
                <w:kern w:val="0"/>
                <w:sz w:val="18"/>
                <w:szCs w:val="18"/>
              </w:rPr>
              <w:t>不小于6.5且不大于8.5</w:t>
            </w:r>
          </w:p>
        </w:tc>
      </w:tr>
      <w:tr w14:paraId="4487020E">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09B856B">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136" w:type="dxa"/>
            <w:vMerge w:val="continue"/>
            <w:tcBorders>
              <w:left w:val="single" w:color="auto" w:sz="4" w:space="0"/>
              <w:right w:val="single" w:color="auto" w:sz="4" w:space="0"/>
            </w:tcBorders>
            <w:vAlign w:val="center"/>
          </w:tcPr>
          <w:p w14:paraId="5ABCD656">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18E0C049">
            <w:pPr>
              <w:widowControl/>
              <w:jc w:val="center"/>
              <w:rPr>
                <w:rFonts w:ascii="宋体" w:hAnsi="宋体" w:cs="宋体"/>
                <w:color w:val="000000"/>
                <w:kern w:val="0"/>
                <w:sz w:val="18"/>
                <w:szCs w:val="18"/>
              </w:rPr>
            </w:pPr>
            <w:r>
              <w:rPr>
                <w:rFonts w:hint="eastAsia" w:ascii="宋体" w:hAnsi="宋体" w:cs="宋体"/>
                <w:color w:val="000000"/>
                <w:kern w:val="0"/>
                <w:sz w:val="18"/>
                <w:szCs w:val="18"/>
              </w:rPr>
              <w:t>臭和味</w:t>
            </w:r>
          </w:p>
        </w:tc>
        <w:tc>
          <w:tcPr>
            <w:tcW w:w="2659" w:type="dxa"/>
            <w:tcBorders>
              <w:top w:val="nil"/>
              <w:left w:val="nil"/>
              <w:bottom w:val="single" w:color="auto" w:sz="4" w:space="0"/>
              <w:right w:val="single" w:color="auto" w:sz="4" w:space="0"/>
            </w:tcBorders>
            <w:shd w:val="clear" w:color="auto" w:fill="auto"/>
            <w:noWrap/>
            <w:vAlign w:val="center"/>
          </w:tcPr>
          <w:p w14:paraId="4FECCE8D">
            <w:pPr>
              <w:widowControl/>
              <w:jc w:val="center"/>
              <w:rPr>
                <w:rFonts w:ascii="宋体" w:hAnsi="宋体" w:cs="宋体"/>
                <w:color w:val="000000"/>
                <w:kern w:val="0"/>
                <w:sz w:val="18"/>
                <w:szCs w:val="18"/>
              </w:rPr>
            </w:pPr>
            <w:r>
              <w:rPr>
                <w:rFonts w:hint="eastAsia" w:ascii="宋体" w:hAnsi="宋体" w:cs="宋体"/>
                <w:color w:val="000000"/>
                <w:kern w:val="0"/>
                <w:sz w:val="18"/>
                <w:szCs w:val="18"/>
              </w:rPr>
              <w:t>无异臭、异味</w:t>
            </w:r>
          </w:p>
        </w:tc>
      </w:tr>
      <w:tr w14:paraId="17CA3052">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177EEE1">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136" w:type="dxa"/>
            <w:vMerge w:val="continue"/>
            <w:tcBorders>
              <w:left w:val="single" w:color="auto" w:sz="4" w:space="0"/>
              <w:right w:val="single" w:color="auto" w:sz="4" w:space="0"/>
            </w:tcBorders>
            <w:vAlign w:val="center"/>
          </w:tcPr>
          <w:p w14:paraId="504681B9">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332061AD">
            <w:pPr>
              <w:widowControl/>
              <w:jc w:val="center"/>
              <w:rPr>
                <w:rFonts w:ascii="宋体" w:hAnsi="宋体" w:cs="宋体"/>
                <w:color w:val="000000"/>
                <w:kern w:val="0"/>
                <w:sz w:val="18"/>
                <w:szCs w:val="18"/>
              </w:rPr>
            </w:pPr>
            <w:r>
              <w:rPr>
                <w:rFonts w:hint="eastAsia" w:ascii="宋体" w:hAnsi="宋体" w:cs="宋体"/>
                <w:color w:val="000000"/>
                <w:kern w:val="0"/>
                <w:sz w:val="18"/>
                <w:szCs w:val="18"/>
              </w:rPr>
              <w:t>色度（铂钴色度单位）/度</w:t>
            </w:r>
          </w:p>
        </w:tc>
        <w:tc>
          <w:tcPr>
            <w:tcW w:w="2659" w:type="dxa"/>
            <w:tcBorders>
              <w:top w:val="nil"/>
              <w:left w:val="nil"/>
              <w:bottom w:val="single" w:color="auto" w:sz="4" w:space="0"/>
              <w:right w:val="single" w:color="auto" w:sz="4" w:space="0"/>
            </w:tcBorders>
            <w:shd w:val="clear" w:color="auto" w:fill="auto"/>
            <w:noWrap/>
            <w:vAlign w:val="center"/>
          </w:tcPr>
          <w:p w14:paraId="3FBE831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r>
      <w:tr w14:paraId="5D3D1DC8">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EE9FAF2">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136" w:type="dxa"/>
            <w:vMerge w:val="continue"/>
            <w:tcBorders>
              <w:left w:val="single" w:color="auto" w:sz="4" w:space="0"/>
              <w:right w:val="single" w:color="auto" w:sz="4" w:space="0"/>
            </w:tcBorders>
            <w:vAlign w:val="center"/>
          </w:tcPr>
          <w:p w14:paraId="6231ECB6">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4D3F1A8F">
            <w:pPr>
              <w:widowControl/>
              <w:jc w:val="center"/>
              <w:rPr>
                <w:rFonts w:ascii="宋体" w:hAnsi="宋体" w:cs="宋体"/>
                <w:color w:val="000000"/>
                <w:kern w:val="0"/>
                <w:sz w:val="18"/>
                <w:szCs w:val="18"/>
              </w:rPr>
            </w:pPr>
            <w:r>
              <w:rPr>
                <w:rFonts w:hint="eastAsia" w:ascii="宋体" w:hAnsi="宋体" w:cs="宋体"/>
                <w:color w:val="000000"/>
                <w:kern w:val="0"/>
                <w:sz w:val="18"/>
                <w:szCs w:val="18"/>
              </w:rPr>
              <w:t>浑浊度（散射浑浊度单位）/NTU</w:t>
            </w:r>
          </w:p>
        </w:tc>
        <w:tc>
          <w:tcPr>
            <w:tcW w:w="2659" w:type="dxa"/>
            <w:tcBorders>
              <w:top w:val="nil"/>
              <w:left w:val="nil"/>
              <w:bottom w:val="single" w:color="auto" w:sz="4" w:space="0"/>
              <w:right w:val="single" w:color="auto" w:sz="4" w:space="0"/>
            </w:tcBorders>
            <w:shd w:val="clear" w:color="auto" w:fill="auto"/>
            <w:noWrap/>
            <w:vAlign w:val="center"/>
          </w:tcPr>
          <w:p w14:paraId="61F9FFDB">
            <w:pPr>
              <w:widowControl/>
              <w:jc w:val="center"/>
              <w:rPr>
                <w:rFonts w:hint="eastAsia" w:ascii="宋体" w:hAnsi="宋体" w:eastAsia="宋体" w:cs="宋体"/>
                <w:color w:val="000000"/>
                <w:kern w:val="0"/>
                <w:sz w:val="18"/>
                <w:szCs w:val="18"/>
                <w:lang w:eastAsia="zh"/>
                <w:woUserID w:val="1"/>
              </w:rPr>
            </w:pPr>
            <w:r>
              <w:rPr>
                <w:rFonts w:hint="eastAsia" w:ascii="宋体" w:hAnsi="宋体" w:cs="宋体"/>
                <w:color w:val="000000"/>
                <w:kern w:val="0"/>
                <w:sz w:val="18"/>
                <w:szCs w:val="18"/>
                <w:highlight w:val="none"/>
                <w:lang w:eastAsia="zh"/>
                <w:woUserID w:val="1"/>
              </w:rPr>
              <w:t>1.0</w:t>
            </w:r>
          </w:p>
        </w:tc>
      </w:tr>
      <w:tr w14:paraId="6CAC6354">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3980C1C">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136" w:type="dxa"/>
            <w:vMerge w:val="continue"/>
            <w:tcBorders>
              <w:left w:val="single" w:color="auto" w:sz="4" w:space="0"/>
              <w:right w:val="single" w:color="auto" w:sz="4" w:space="0"/>
            </w:tcBorders>
            <w:vAlign w:val="center"/>
          </w:tcPr>
          <w:p w14:paraId="1DFBDD2F">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11727082">
            <w:pPr>
              <w:widowControl/>
              <w:jc w:val="center"/>
              <w:rPr>
                <w:rFonts w:ascii="宋体" w:hAnsi="宋体" w:cs="宋体"/>
                <w:color w:val="000000"/>
                <w:kern w:val="0"/>
                <w:sz w:val="18"/>
                <w:szCs w:val="18"/>
              </w:rPr>
            </w:pPr>
            <w:r>
              <w:rPr>
                <w:rFonts w:hint="eastAsia" w:ascii="宋体" w:hAnsi="宋体" w:cs="宋体"/>
                <w:color w:val="000000"/>
                <w:kern w:val="0"/>
                <w:sz w:val="18"/>
                <w:szCs w:val="18"/>
              </w:rPr>
              <w:t>溶解性总固体</w:t>
            </w:r>
            <w:r>
              <w:rPr>
                <w:rFonts w:ascii="宋体" w:hAnsi="宋体" w:cs="宋体"/>
                <w:spacing w:val="9"/>
                <w:kern w:val="0"/>
                <w:sz w:val="18"/>
                <w:szCs w:val="18"/>
              </w:rPr>
              <w:t>（</w:t>
            </w:r>
            <w:r>
              <w:rPr>
                <w:rFonts w:ascii="宋体" w:hAnsi="宋体"/>
                <w:spacing w:val="7"/>
                <w:kern w:val="0"/>
                <w:sz w:val="18"/>
                <w:szCs w:val="18"/>
              </w:rPr>
              <w:t>mg/L</w:t>
            </w:r>
            <w:r>
              <w:rPr>
                <w:rFonts w:ascii="宋体" w:hAnsi="宋体" w:cs="宋体"/>
                <w:spacing w:val="7"/>
                <w:kern w:val="0"/>
                <w:sz w:val="18"/>
                <w:szCs w:val="18"/>
              </w:rPr>
              <w:t>）</w:t>
            </w:r>
          </w:p>
        </w:tc>
        <w:tc>
          <w:tcPr>
            <w:tcW w:w="2659" w:type="dxa"/>
            <w:tcBorders>
              <w:top w:val="nil"/>
              <w:left w:val="nil"/>
              <w:bottom w:val="single" w:color="auto" w:sz="4" w:space="0"/>
              <w:right w:val="single" w:color="auto" w:sz="4" w:space="0"/>
            </w:tcBorders>
            <w:shd w:val="clear" w:color="auto" w:fill="auto"/>
            <w:noWrap/>
            <w:vAlign w:val="center"/>
          </w:tcPr>
          <w:p w14:paraId="055E158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00</w:t>
            </w:r>
          </w:p>
        </w:tc>
      </w:tr>
      <w:tr w14:paraId="38CF0CB2">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739462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36" w:type="dxa"/>
            <w:vMerge w:val="continue"/>
            <w:tcBorders>
              <w:left w:val="single" w:color="auto" w:sz="4" w:space="0"/>
              <w:right w:val="single" w:color="auto" w:sz="4" w:space="0"/>
            </w:tcBorders>
            <w:vAlign w:val="center"/>
          </w:tcPr>
          <w:p w14:paraId="06F92779">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2D74F7D4">
            <w:pPr>
              <w:widowControl/>
              <w:jc w:val="center"/>
              <w:rPr>
                <w:rFonts w:ascii="宋体" w:hAnsi="宋体" w:cs="宋体"/>
                <w:color w:val="000000"/>
                <w:kern w:val="0"/>
                <w:sz w:val="18"/>
                <w:szCs w:val="18"/>
              </w:rPr>
            </w:pPr>
            <w:r>
              <w:rPr>
                <w:rFonts w:hint="eastAsia" w:ascii="宋体" w:hAnsi="宋体" w:cs="宋体"/>
                <w:color w:val="000000"/>
                <w:kern w:val="0"/>
                <w:sz w:val="18"/>
                <w:szCs w:val="18"/>
              </w:rPr>
              <w:t>总硬度（CaCO</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计）</w:t>
            </w:r>
            <w:r>
              <w:rPr>
                <w:rFonts w:ascii="宋体" w:hAnsi="宋体" w:cs="宋体"/>
                <w:spacing w:val="9"/>
                <w:kern w:val="0"/>
                <w:sz w:val="18"/>
                <w:szCs w:val="18"/>
              </w:rPr>
              <w:t>（</w:t>
            </w:r>
            <w:r>
              <w:rPr>
                <w:rFonts w:ascii="宋体" w:hAnsi="宋体"/>
                <w:spacing w:val="7"/>
                <w:kern w:val="0"/>
                <w:sz w:val="18"/>
                <w:szCs w:val="18"/>
              </w:rPr>
              <w:t>mg/L</w:t>
            </w:r>
            <w:r>
              <w:rPr>
                <w:rFonts w:ascii="宋体" w:hAnsi="宋体" w:cs="宋体"/>
                <w:spacing w:val="7"/>
                <w:kern w:val="0"/>
                <w:sz w:val="18"/>
                <w:szCs w:val="18"/>
              </w:rPr>
              <w:t>）</w:t>
            </w:r>
          </w:p>
        </w:tc>
        <w:tc>
          <w:tcPr>
            <w:tcW w:w="2659" w:type="dxa"/>
            <w:tcBorders>
              <w:top w:val="nil"/>
              <w:left w:val="nil"/>
              <w:bottom w:val="single" w:color="auto" w:sz="4" w:space="0"/>
              <w:right w:val="single" w:color="auto" w:sz="4" w:space="0"/>
            </w:tcBorders>
            <w:shd w:val="clear" w:color="auto" w:fill="auto"/>
            <w:noWrap/>
            <w:vAlign w:val="center"/>
          </w:tcPr>
          <w:p w14:paraId="4AE18ABA">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r>
      <w:tr w14:paraId="60809A94">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4BDD826">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136" w:type="dxa"/>
            <w:vMerge w:val="continue"/>
            <w:tcBorders>
              <w:left w:val="single" w:color="auto" w:sz="4" w:space="0"/>
              <w:right w:val="single" w:color="auto" w:sz="4" w:space="0"/>
            </w:tcBorders>
            <w:vAlign w:val="center"/>
          </w:tcPr>
          <w:p w14:paraId="7111B30B">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29547DED">
            <w:pPr>
              <w:widowControl/>
              <w:jc w:val="center"/>
              <w:rPr>
                <w:rFonts w:ascii="宋体" w:hAnsi="宋体" w:cs="宋体"/>
                <w:color w:val="000000"/>
                <w:kern w:val="0"/>
                <w:sz w:val="18"/>
                <w:szCs w:val="18"/>
              </w:rPr>
            </w:pPr>
            <w:r>
              <w:rPr>
                <w:rFonts w:hint="eastAsia" w:ascii="宋体" w:hAnsi="宋体" w:cs="宋体"/>
                <w:color w:val="000000"/>
                <w:kern w:val="0"/>
                <w:sz w:val="18"/>
                <w:szCs w:val="18"/>
              </w:rPr>
              <w:t>总有机碳</w:t>
            </w:r>
          </w:p>
        </w:tc>
        <w:tc>
          <w:tcPr>
            <w:tcW w:w="2659" w:type="dxa"/>
            <w:tcBorders>
              <w:top w:val="nil"/>
              <w:left w:val="nil"/>
              <w:bottom w:val="single" w:color="auto" w:sz="4" w:space="0"/>
              <w:right w:val="single" w:color="auto" w:sz="4" w:space="0"/>
            </w:tcBorders>
            <w:shd w:val="clear" w:color="auto" w:fill="auto"/>
            <w:noWrap/>
            <w:vAlign w:val="center"/>
          </w:tcPr>
          <w:p w14:paraId="523A023D">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14:paraId="5A34E7DD">
        <w:tblPrEx>
          <w:tblCellMar>
            <w:top w:w="0" w:type="dxa"/>
            <w:left w:w="108" w:type="dxa"/>
            <w:bottom w:w="0" w:type="dxa"/>
            <w:right w:w="108" w:type="dxa"/>
          </w:tblCellMar>
        </w:tblPrEx>
        <w:trPr>
          <w:trHeight w:val="227"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4C4E638">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136" w:type="dxa"/>
            <w:vMerge w:val="continue"/>
            <w:tcBorders>
              <w:left w:val="single" w:color="auto" w:sz="4" w:space="0"/>
              <w:right w:val="single" w:color="auto" w:sz="4" w:space="0"/>
            </w:tcBorders>
            <w:vAlign w:val="center"/>
          </w:tcPr>
          <w:p w14:paraId="73BE7086">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08BCA1F2">
            <w:pPr>
              <w:widowControl/>
              <w:jc w:val="center"/>
              <w:rPr>
                <w:rFonts w:ascii="宋体" w:hAnsi="宋体" w:cs="宋体"/>
                <w:color w:val="000000"/>
                <w:kern w:val="0"/>
                <w:sz w:val="18"/>
                <w:szCs w:val="18"/>
              </w:rPr>
            </w:pPr>
            <w:r>
              <w:rPr>
                <w:rFonts w:hint="eastAsia" w:ascii="宋体" w:hAnsi="宋体" w:cs="宋体"/>
                <w:color w:val="000000"/>
                <w:kern w:val="0"/>
                <w:sz w:val="18"/>
                <w:szCs w:val="18"/>
              </w:rPr>
              <w:t>亚硝酸盐</w:t>
            </w:r>
            <w:r>
              <w:rPr>
                <w:rFonts w:ascii="宋体" w:hAnsi="宋体" w:cs="宋体"/>
                <w:spacing w:val="9"/>
                <w:kern w:val="0"/>
                <w:sz w:val="18"/>
                <w:szCs w:val="18"/>
                <w:lang w:eastAsia="en-US"/>
              </w:rPr>
              <w:t>（</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2659" w:type="dxa"/>
            <w:tcBorders>
              <w:top w:val="nil"/>
              <w:left w:val="nil"/>
              <w:bottom w:val="single" w:color="auto" w:sz="4" w:space="0"/>
              <w:right w:val="single" w:color="auto" w:sz="4" w:space="0"/>
            </w:tcBorders>
            <w:shd w:val="clear" w:color="auto" w:fill="auto"/>
            <w:noWrap/>
            <w:vAlign w:val="center"/>
          </w:tcPr>
          <w:p w14:paraId="4D22270D">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.7</w:t>
            </w:r>
          </w:p>
        </w:tc>
      </w:tr>
      <w:tr w14:paraId="316ED770">
        <w:tblPrEx>
          <w:tblCellMar>
            <w:top w:w="0" w:type="dxa"/>
            <w:left w:w="108" w:type="dxa"/>
            <w:bottom w:w="0" w:type="dxa"/>
            <w:right w:w="108" w:type="dxa"/>
          </w:tblCellMar>
        </w:tblPrEx>
        <w:trPr>
          <w:trHeight w:val="227"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3F7CCA0">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136" w:type="dxa"/>
            <w:vMerge w:val="continue"/>
            <w:tcBorders>
              <w:left w:val="single" w:color="auto" w:sz="4" w:space="0"/>
              <w:right w:val="single" w:color="auto" w:sz="4" w:space="0"/>
            </w:tcBorders>
            <w:vAlign w:val="center"/>
          </w:tcPr>
          <w:p w14:paraId="6EBFBEA3">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0DCE52FD">
            <w:pPr>
              <w:widowControl/>
              <w:jc w:val="center"/>
              <w:rPr>
                <w:rFonts w:ascii="宋体" w:hAnsi="宋体" w:cs="宋体"/>
                <w:color w:val="000000"/>
                <w:kern w:val="0"/>
                <w:sz w:val="18"/>
                <w:szCs w:val="18"/>
              </w:rPr>
            </w:pPr>
            <w:r>
              <w:rPr>
                <w:rFonts w:hint="eastAsia" w:ascii="宋体" w:hAnsi="宋体" w:cs="宋体"/>
                <w:color w:val="000000"/>
                <w:kern w:val="0"/>
                <w:sz w:val="18"/>
                <w:szCs w:val="18"/>
              </w:rPr>
              <w:t>硝酸盐</w:t>
            </w:r>
            <w:r>
              <w:rPr>
                <w:rFonts w:ascii="宋体" w:hAnsi="宋体" w:cs="宋体"/>
                <w:spacing w:val="9"/>
                <w:kern w:val="0"/>
                <w:sz w:val="18"/>
                <w:szCs w:val="18"/>
                <w:lang w:eastAsia="en-US"/>
              </w:rPr>
              <w:t>（</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2659" w:type="dxa"/>
            <w:tcBorders>
              <w:top w:val="nil"/>
              <w:left w:val="nil"/>
              <w:bottom w:val="single" w:color="auto" w:sz="4" w:space="0"/>
              <w:right w:val="single" w:color="auto" w:sz="4" w:space="0"/>
            </w:tcBorders>
            <w:shd w:val="clear" w:color="auto" w:fill="auto"/>
            <w:noWrap/>
            <w:vAlign w:val="center"/>
          </w:tcPr>
          <w:p w14:paraId="384F49E6">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r>
      <w:tr w14:paraId="5DF6391D">
        <w:tblPrEx>
          <w:tblCellMar>
            <w:top w:w="0" w:type="dxa"/>
            <w:left w:w="108" w:type="dxa"/>
            <w:bottom w:w="0" w:type="dxa"/>
            <w:right w:w="108" w:type="dxa"/>
          </w:tblCellMar>
        </w:tblPrEx>
        <w:trPr>
          <w:trHeight w:val="227"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530AAF6">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136" w:type="dxa"/>
            <w:vMerge w:val="continue"/>
            <w:tcBorders>
              <w:left w:val="single" w:color="auto" w:sz="4" w:space="0"/>
              <w:bottom w:val="single" w:color="auto" w:sz="4" w:space="0"/>
              <w:right w:val="single" w:color="auto" w:sz="4" w:space="0"/>
            </w:tcBorders>
            <w:vAlign w:val="center"/>
          </w:tcPr>
          <w:p w14:paraId="2F8B0DAA">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10E1E8D2">
            <w:pPr>
              <w:widowControl/>
              <w:jc w:val="center"/>
              <w:rPr>
                <w:rFonts w:ascii="宋体" w:hAnsi="宋体" w:cs="宋体"/>
                <w:color w:val="000000"/>
                <w:kern w:val="0"/>
                <w:sz w:val="18"/>
                <w:szCs w:val="18"/>
              </w:rPr>
            </w:pPr>
            <w:r>
              <w:rPr>
                <w:rFonts w:hint="eastAsia" w:ascii="宋体" w:hAnsi="宋体" w:cs="宋体"/>
                <w:color w:val="000000"/>
                <w:kern w:val="0"/>
                <w:sz w:val="18"/>
                <w:szCs w:val="18"/>
              </w:rPr>
              <w:t>三卤甲烷总量</w:t>
            </w:r>
            <w:r>
              <w:rPr>
                <w:rFonts w:ascii="宋体" w:hAnsi="宋体" w:cs="宋体"/>
                <w:spacing w:val="9"/>
                <w:kern w:val="0"/>
                <w:sz w:val="18"/>
                <w:szCs w:val="18"/>
              </w:rPr>
              <w:t>（</w:t>
            </w:r>
            <w:r>
              <w:rPr>
                <w:rFonts w:ascii="宋体" w:hAnsi="宋体"/>
                <w:spacing w:val="7"/>
                <w:kern w:val="0"/>
                <w:sz w:val="18"/>
                <w:szCs w:val="18"/>
              </w:rPr>
              <w:t>mg/L</w:t>
            </w:r>
            <w:r>
              <w:rPr>
                <w:rFonts w:ascii="宋体" w:hAnsi="宋体" w:cs="宋体"/>
                <w:spacing w:val="7"/>
                <w:kern w:val="0"/>
                <w:sz w:val="18"/>
                <w:szCs w:val="18"/>
              </w:rPr>
              <w:t>）</w:t>
            </w:r>
          </w:p>
        </w:tc>
        <w:tc>
          <w:tcPr>
            <w:tcW w:w="2659" w:type="dxa"/>
            <w:tcBorders>
              <w:top w:val="nil"/>
              <w:left w:val="nil"/>
              <w:bottom w:val="single" w:color="auto" w:sz="4" w:space="0"/>
              <w:right w:val="single" w:color="auto" w:sz="4" w:space="0"/>
            </w:tcBorders>
            <w:shd w:val="clear" w:color="auto" w:fill="auto"/>
            <w:noWrap/>
            <w:vAlign w:val="center"/>
          </w:tcPr>
          <w:p w14:paraId="5A390327">
            <w:pPr>
              <w:widowControl/>
              <w:jc w:val="center"/>
              <w:rPr>
                <w:rFonts w:ascii="宋体" w:hAnsi="宋体" w:cs="宋体"/>
                <w:color w:val="000000"/>
                <w:kern w:val="0"/>
                <w:sz w:val="18"/>
                <w:szCs w:val="18"/>
                <w:u w:val="single"/>
              </w:rPr>
            </w:pPr>
            <w:r>
              <w:rPr>
                <w:rFonts w:hint="eastAsia" w:ascii="宋体" w:hAnsi="宋体" w:cs="宋体"/>
                <w:color w:val="000000"/>
                <w:kern w:val="0"/>
                <w:sz w:val="18"/>
                <w:szCs w:val="18"/>
              </w:rPr>
              <w:t>0.8</w:t>
            </w:r>
          </w:p>
        </w:tc>
      </w:tr>
      <w:tr w14:paraId="12423D24">
        <w:tblPrEx>
          <w:tblCellMar>
            <w:top w:w="0" w:type="dxa"/>
            <w:left w:w="108" w:type="dxa"/>
            <w:bottom w:w="0" w:type="dxa"/>
            <w:right w:w="108" w:type="dxa"/>
          </w:tblCellMar>
        </w:tblPrEx>
        <w:trPr>
          <w:trHeight w:val="227"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2EBA9">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序号</w:t>
            </w:r>
          </w:p>
        </w:tc>
        <w:tc>
          <w:tcPr>
            <w:tcW w:w="1136" w:type="dxa"/>
            <w:tcBorders>
              <w:top w:val="single" w:color="auto" w:sz="4" w:space="0"/>
              <w:left w:val="single" w:color="auto" w:sz="4" w:space="0"/>
              <w:right w:val="single" w:color="auto" w:sz="4" w:space="0"/>
            </w:tcBorders>
            <w:vAlign w:val="center"/>
          </w:tcPr>
          <w:p w14:paraId="7B7AE369">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类别</w:t>
            </w:r>
          </w:p>
        </w:tc>
        <w:tc>
          <w:tcPr>
            <w:tcW w:w="3853" w:type="dxa"/>
            <w:tcBorders>
              <w:top w:val="single" w:color="auto" w:sz="4" w:space="0"/>
              <w:left w:val="nil"/>
              <w:bottom w:val="single" w:color="auto" w:sz="4" w:space="0"/>
              <w:right w:val="single" w:color="auto" w:sz="4" w:space="0"/>
            </w:tcBorders>
            <w:shd w:val="clear" w:color="auto" w:fill="auto"/>
            <w:noWrap/>
            <w:vAlign w:val="center"/>
          </w:tcPr>
          <w:p w14:paraId="3CA6A2E8">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w:t>
            </w:r>
          </w:p>
        </w:tc>
        <w:tc>
          <w:tcPr>
            <w:tcW w:w="2659" w:type="dxa"/>
            <w:tcBorders>
              <w:top w:val="single" w:color="auto" w:sz="4" w:space="0"/>
              <w:left w:val="nil"/>
              <w:bottom w:val="single" w:color="auto" w:sz="4" w:space="0"/>
              <w:right w:val="single" w:color="auto" w:sz="4" w:space="0"/>
            </w:tcBorders>
            <w:shd w:val="clear" w:color="auto" w:fill="auto"/>
            <w:noWrap/>
            <w:vAlign w:val="center"/>
          </w:tcPr>
          <w:p w14:paraId="7261F30D">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目标限制</w:t>
            </w:r>
          </w:p>
        </w:tc>
      </w:tr>
      <w:tr w14:paraId="07DDA5AF">
        <w:tblPrEx>
          <w:tblCellMar>
            <w:top w:w="0" w:type="dxa"/>
            <w:left w:w="108" w:type="dxa"/>
            <w:bottom w:w="0" w:type="dxa"/>
            <w:right w:w="108" w:type="dxa"/>
          </w:tblCellMar>
        </w:tblPrEx>
        <w:trPr>
          <w:trHeight w:val="227"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B2C87">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136" w:type="dxa"/>
            <w:vMerge w:val="restart"/>
            <w:tcBorders>
              <w:top w:val="single" w:color="auto" w:sz="4" w:space="0"/>
              <w:left w:val="single" w:color="auto" w:sz="4" w:space="0"/>
              <w:right w:val="single" w:color="auto" w:sz="4" w:space="0"/>
            </w:tcBorders>
            <w:vAlign w:val="center"/>
          </w:tcPr>
          <w:p w14:paraId="69D1413C">
            <w:pPr>
              <w:widowControl/>
              <w:jc w:val="left"/>
              <w:rPr>
                <w:rFonts w:ascii="宋体" w:hAnsi="宋体" w:cs="宋体"/>
                <w:color w:val="000000"/>
                <w:kern w:val="0"/>
                <w:sz w:val="18"/>
                <w:szCs w:val="18"/>
              </w:rPr>
            </w:pPr>
          </w:p>
        </w:tc>
        <w:tc>
          <w:tcPr>
            <w:tcW w:w="3853" w:type="dxa"/>
            <w:tcBorders>
              <w:top w:val="single" w:color="auto" w:sz="4" w:space="0"/>
              <w:left w:val="nil"/>
              <w:bottom w:val="single" w:color="auto" w:sz="4" w:space="0"/>
              <w:right w:val="single" w:color="auto" w:sz="4" w:space="0"/>
            </w:tcBorders>
            <w:shd w:val="clear" w:color="auto" w:fill="auto"/>
            <w:noWrap/>
            <w:vAlign w:val="center"/>
          </w:tcPr>
          <w:p w14:paraId="395CD49A">
            <w:pPr>
              <w:widowControl/>
              <w:jc w:val="center"/>
              <w:rPr>
                <w:rFonts w:ascii="宋体" w:hAnsi="宋体" w:cs="宋体"/>
                <w:color w:val="000000"/>
                <w:kern w:val="0"/>
                <w:sz w:val="18"/>
                <w:szCs w:val="18"/>
              </w:rPr>
            </w:pPr>
            <w:r>
              <w:rPr>
                <w:rFonts w:hint="eastAsia" w:ascii="宋体" w:hAnsi="宋体" w:cs="宋体"/>
                <w:color w:val="000000"/>
                <w:kern w:val="0"/>
                <w:sz w:val="18"/>
                <w:szCs w:val="18"/>
              </w:rPr>
              <w:t>亚氯酸盐</w:t>
            </w:r>
            <w:r>
              <w:rPr>
                <w:rFonts w:ascii="宋体" w:hAnsi="宋体" w:cs="宋体"/>
                <w:spacing w:val="9"/>
                <w:kern w:val="0"/>
                <w:sz w:val="18"/>
                <w:szCs w:val="18"/>
                <w:lang w:eastAsia="en-US"/>
              </w:rPr>
              <w:t>（</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2659" w:type="dxa"/>
            <w:tcBorders>
              <w:top w:val="single" w:color="auto" w:sz="4" w:space="0"/>
              <w:left w:val="nil"/>
              <w:bottom w:val="single" w:color="auto" w:sz="4" w:space="0"/>
              <w:right w:val="single" w:color="auto" w:sz="4" w:space="0"/>
            </w:tcBorders>
            <w:shd w:val="clear" w:color="auto" w:fill="auto"/>
            <w:noWrap/>
            <w:vAlign w:val="center"/>
          </w:tcPr>
          <w:p w14:paraId="25257DE4">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r>
      <w:tr w14:paraId="0C2C6F0E">
        <w:tblPrEx>
          <w:tblCellMar>
            <w:top w:w="0" w:type="dxa"/>
            <w:left w:w="108" w:type="dxa"/>
            <w:bottom w:w="0" w:type="dxa"/>
            <w:right w:w="108" w:type="dxa"/>
          </w:tblCellMar>
        </w:tblPrEx>
        <w:trPr>
          <w:trHeight w:val="227"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04A01">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1D8D12F4">
            <w:pPr>
              <w:widowControl/>
              <w:jc w:val="left"/>
              <w:rPr>
                <w:rFonts w:ascii="宋体" w:hAnsi="宋体" w:cs="宋体"/>
                <w:color w:val="000000"/>
                <w:kern w:val="0"/>
                <w:sz w:val="18"/>
                <w:szCs w:val="18"/>
              </w:rPr>
            </w:pPr>
          </w:p>
        </w:tc>
        <w:tc>
          <w:tcPr>
            <w:tcW w:w="3853" w:type="dxa"/>
            <w:tcBorders>
              <w:top w:val="single" w:color="auto" w:sz="4" w:space="0"/>
              <w:left w:val="nil"/>
              <w:bottom w:val="single" w:color="auto" w:sz="4" w:space="0"/>
              <w:right w:val="single" w:color="auto" w:sz="4" w:space="0"/>
            </w:tcBorders>
            <w:shd w:val="clear" w:color="auto" w:fill="auto"/>
            <w:noWrap/>
            <w:vAlign w:val="center"/>
          </w:tcPr>
          <w:p w14:paraId="4CDA8FC1">
            <w:pPr>
              <w:widowControl/>
              <w:jc w:val="center"/>
              <w:rPr>
                <w:rFonts w:ascii="宋体" w:hAnsi="宋体" w:cs="宋体"/>
                <w:color w:val="000000"/>
                <w:kern w:val="0"/>
                <w:sz w:val="18"/>
                <w:szCs w:val="18"/>
              </w:rPr>
            </w:pPr>
            <w:r>
              <w:rPr>
                <w:rFonts w:hint="eastAsia" w:ascii="宋体" w:hAnsi="宋体" w:cs="宋体"/>
                <w:color w:val="000000"/>
                <w:kern w:val="0"/>
                <w:sz w:val="18"/>
                <w:szCs w:val="18"/>
              </w:rPr>
              <w:t>氯酸盐</w:t>
            </w:r>
            <w:r>
              <w:rPr>
                <w:rFonts w:ascii="宋体" w:hAnsi="宋体" w:cs="宋体"/>
                <w:spacing w:val="9"/>
                <w:kern w:val="0"/>
                <w:sz w:val="18"/>
                <w:szCs w:val="18"/>
                <w:lang w:eastAsia="en-US"/>
              </w:rPr>
              <w:t>（</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2659" w:type="dxa"/>
            <w:tcBorders>
              <w:top w:val="single" w:color="auto" w:sz="4" w:space="0"/>
              <w:left w:val="nil"/>
              <w:bottom w:val="single" w:color="auto" w:sz="4" w:space="0"/>
              <w:right w:val="single" w:color="auto" w:sz="4" w:space="0"/>
            </w:tcBorders>
            <w:shd w:val="clear" w:color="auto" w:fill="auto"/>
            <w:noWrap/>
            <w:vAlign w:val="center"/>
          </w:tcPr>
          <w:p w14:paraId="741A6ADA">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r>
      <w:tr w14:paraId="7D7F084D">
        <w:tblPrEx>
          <w:tblCellMar>
            <w:top w:w="0" w:type="dxa"/>
            <w:left w:w="108" w:type="dxa"/>
            <w:bottom w:w="0" w:type="dxa"/>
            <w:right w:w="108" w:type="dxa"/>
          </w:tblCellMar>
        </w:tblPrEx>
        <w:trPr>
          <w:trHeight w:val="22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619C4">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136" w:type="dxa"/>
            <w:vMerge w:val="restart"/>
            <w:tcBorders>
              <w:top w:val="single" w:color="auto" w:sz="4" w:space="0"/>
              <w:left w:val="single" w:color="auto" w:sz="4" w:space="0"/>
              <w:right w:val="single" w:color="auto" w:sz="4" w:space="0"/>
            </w:tcBorders>
            <w:vAlign w:val="center"/>
          </w:tcPr>
          <w:p w14:paraId="5AF747AB">
            <w:pPr>
              <w:widowControl/>
              <w:jc w:val="left"/>
              <w:rPr>
                <w:rFonts w:ascii="宋体" w:hAnsi="宋体" w:cs="宋体"/>
                <w:color w:val="000000"/>
                <w:kern w:val="0"/>
                <w:sz w:val="18"/>
                <w:szCs w:val="18"/>
              </w:rPr>
            </w:pPr>
          </w:p>
        </w:tc>
        <w:tc>
          <w:tcPr>
            <w:tcW w:w="3853" w:type="dxa"/>
            <w:tcBorders>
              <w:top w:val="single" w:color="auto" w:sz="4" w:space="0"/>
              <w:left w:val="nil"/>
              <w:bottom w:val="single" w:color="auto" w:sz="4" w:space="0"/>
              <w:right w:val="single" w:color="auto" w:sz="4" w:space="0"/>
            </w:tcBorders>
            <w:shd w:val="clear" w:color="auto" w:fill="auto"/>
            <w:noWrap/>
            <w:vAlign w:val="center"/>
          </w:tcPr>
          <w:p w14:paraId="4CA090B2">
            <w:pPr>
              <w:widowControl/>
              <w:jc w:val="center"/>
              <w:rPr>
                <w:rFonts w:ascii="宋体" w:hAnsi="宋体" w:cs="宋体"/>
                <w:color w:val="000000"/>
                <w:kern w:val="0"/>
                <w:sz w:val="18"/>
                <w:szCs w:val="18"/>
              </w:rPr>
            </w:pPr>
            <w:r>
              <w:rPr>
                <w:rFonts w:hint="eastAsia" w:ascii="宋体" w:hAnsi="宋体" w:cs="宋体"/>
                <w:color w:val="000000"/>
                <w:kern w:val="0"/>
                <w:sz w:val="18"/>
                <w:szCs w:val="18"/>
              </w:rPr>
              <w:t>铁</w:t>
            </w:r>
            <w:r>
              <w:rPr>
                <w:rFonts w:ascii="宋体" w:hAnsi="宋体" w:cs="宋体"/>
                <w:spacing w:val="9"/>
                <w:kern w:val="0"/>
                <w:sz w:val="18"/>
                <w:szCs w:val="18"/>
                <w:lang w:eastAsia="en-US"/>
              </w:rPr>
              <w:t>（</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2659" w:type="dxa"/>
            <w:tcBorders>
              <w:top w:val="single" w:color="auto" w:sz="4" w:space="0"/>
              <w:left w:val="nil"/>
              <w:bottom w:val="single" w:color="auto" w:sz="4" w:space="0"/>
              <w:right w:val="single" w:color="auto" w:sz="4" w:space="0"/>
            </w:tcBorders>
            <w:shd w:val="clear" w:color="auto" w:fill="auto"/>
            <w:noWrap/>
            <w:vAlign w:val="center"/>
          </w:tcPr>
          <w:p w14:paraId="64DAF024">
            <w:pPr>
              <w:widowControl/>
              <w:jc w:val="center"/>
              <w:rPr>
                <w:rFonts w:ascii="宋体" w:hAnsi="宋体" w:cs="宋体"/>
                <w:color w:val="000000"/>
                <w:kern w:val="0"/>
                <w:sz w:val="18"/>
                <w:szCs w:val="18"/>
              </w:rPr>
            </w:pPr>
            <w:r>
              <w:rPr>
                <w:rFonts w:hint="eastAsia" w:ascii="宋体" w:hAnsi="宋体" w:cs="宋体"/>
                <w:color w:val="000000"/>
                <w:kern w:val="0"/>
                <w:sz w:val="18"/>
                <w:szCs w:val="18"/>
              </w:rPr>
              <w:t>0.2</w:t>
            </w:r>
          </w:p>
        </w:tc>
      </w:tr>
      <w:tr w14:paraId="0DD2C317">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446DA53">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136" w:type="dxa"/>
            <w:vMerge w:val="continue"/>
            <w:tcBorders>
              <w:left w:val="single" w:color="auto" w:sz="4" w:space="0"/>
              <w:right w:val="single" w:color="auto" w:sz="4" w:space="0"/>
            </w:tcBorders>
            <w:vAlign w:val="center"/>
          </w:tcPr>
          <w:p w14:paraId="1F313661">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45CEDFAD">
            <w:pPr>
              <w:widowControl/>
              <w:jc w:val="center"/>
              <w:rPr>
                <w:rFonts w:ascii="宋体" w:hAnsi="宋体" w:cs="宋体"/>
                <w:color w:val="000000"/>
                <w:kern w:val="0"/>
                <w:sz w:val="18"/>
                <w:szCs w:val="18"/>
              </w:rPr>
            </w:pPr>
            <w:r>
              <w:rPr>
                <w:rFonts w:hint="eastAsia" w:ascii="宋体" w:hAnsi="宋体" w:cs="宋体"/>
                <w:color w:val="000000"/>
                <w:kern w:val="0"/>
                <w:sz w:val="18"/>
                <w:szCs w:val="18"/>
              </w:rPr>
              <w:t>锰</w:t>
            </w:r>
            <w:r>
              <w:rPr>
                <w:rFonts w:ascii="宋体" w:hAnsi="宋体" w:cs="宋体"/>
                <w:spacing w:val="9"/>
                <w:kern w:val="0"/>
                <w:sz w:val="18"/>
                <w:szCs w:val="18"/>
                <w:lang w:eastAsia="en-US"/>
              </w:rPr>
              <w:t>（</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2659" w:type="dxa"/>
            <w:tcBorders>
              <w:top w:val="nil"/>
              <w:left w:val="nil"/>
              <w:bottom w:val="single" w:color="auto" w:sz="4" w:space="0"/>
              <w:right w:val="single" w:color="auto" w:sz="4" w:space="0"/>
            </w:tcBorders>
            <w:shd w:val="clear" w:color="auto" w:fill="auto"/>
            <w:noWrap/>
            <w:vAlign w:val="center"/>
          </w:tcPr>
          <w:p w14:paraId="1AD06436">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r>
      <w:tr w14:paraId="5C559F9C">
        <w:tblPrEx>
          <w:tblCellMar>
            <w:top w:w="0" w:type="dxa"/>
            <w:left w:w="108" w:type="dxa"/>
            <w:bottom w:w="0" w:type="dxa"/>
            <w:right w:w="108" w:type="dxa"/>
          </w:tblCellMar>
        </w:tblPrEx>
        <w:trPr>
          <w:trHeight w:val="276"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7DF2D66">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136" w:type="dxa"/>
            <w:tcBorders>
              <w:left w:val="single" w:color="auto" w:sz="4" w:space="0"/>
              <w:bottom w:val="single" w:color="auto" w:sz="4" w:space="0"/>
              <w:right w:val="single" w:color="auto" w:sz="4" w:space="0"/>
            </w:tcBorders>
            <w:vAlign w:val="center"/>
          </w:tcPr>
          <w:p w14:paraId="3E5DEC5C">
            <w:pPr>
              <w:widowControl/>
              <w:jc w:val="left"/>
              <w:rPr>
                <w:rFonts w:ascii="宋体" w:hAnsi="宋体" w:cs="宋体"/>
                <w:color w:val="000000"/>
                <w:kern w:val="0"/>
                <w:sz w:val="18"/>
                <w:szCs w:val="18"/>
              </w:rPr>
            </w:pPr>
          </w:p>
        </w:tc>
        <w:tc>
          <w:tcPr>
            <w:tcW w:w="3853" w:type="dxa"/>
            <w:tcBorders>
              <w:top w:val="nil"/>
              <w:left w:val="nil"/>
              <w:bottom w:val="single" w:color="auto" w:sz="4" w:space="0"/>
              <w:right w:val="single" w:color="auto" w:sz="4" w:space="0"/>
            </w:tcBorders>
            <w:shd w:val="clear" w:color="auto" w:fill="auto"/>
            <w:noWrap/>
            <w:vAlign w:val="center"/>
          </w:tcPr>
          <w:p w14:paraId="32ECB310">
            <w:pPr>
              <w:widowControl/>
              <w:jc w:val="center"/>
              <w:rPr>
                <w:rFonts w:ascii="宋体" w:hAnsi="宋体" w:cs="宋体"/>
                <w:color w:val="000000"/>
                <w:kern w:val="0"/>
                <w:sz w:val="18"/>
                <w:szCs w:val="18"/>
              </w:rPr>
            </w:pPr>
            <w:r>
              <w:rPr>
                <w:rFonts w:hint="eastAsia" w:ascii="宋体" w:hAnsi="宋体" w:cs="宋体"/>
                <w:color w:val="000000"/>
                <w:kern w:val="0"/>
                <w:sz w:val="18"/>
                <w:szCs w:val="18"/>
              </w:rPr>
              <w:t>氨（以N计）</w:t>
            </w:r>
            <w:r>
              <w:rPr>
                <w:rFonts w:ascii="宋体" w:hAnsi="宋体" w:cs="宋体"/>
                <w:spacing w:val="9"/>
                <w:kern w:val="0"/>
                <w:sz w:val="18"/>
                <w:szCs w:val="18"/>
              </w:rPr>
              <w:t>（</w:t>
            </w:r>
            <w:r>
              <w:rPr>
                <w:rFonts w:ascii="宋体" w:hAnsi="宋体"/>
                <w:spacing w:val="7"/>
                <w:kern w:val="0"/>
                <w:sz w:val="18"/>
                <w:szCs w:val="18"/>
              </w:rPr>
              <w:t>mg/L</w:t>
            </w:r>
            <w:r>
              <w:rPr>
                <w:rFonts w:ascii="宋体" w:hAnsi="宋体" w:cs="宋体"/>
                <w:spacing w:val="7"/>
                <w:kern w:val="0"/>
                <w:sz w:val="18"/>
                <w:szCs w:val="18"/>
              </w:rPr>
              <w:t>）</w:t>
            </w:r>
          </w:p>
        </w:tc>
        <w:tc>
          <w:tcPr>
            <w:tcW w:w="2659" w:type="dxa"/>
            <w:tcBorders>
              <w:top w:val="nil"/>
              <w:left w:val="nil"/>
              <w:bottom w:val="single" w:color="auto" w:sz="4" w:space="0"/>
              <w:right w:val="single" w:color="auto" w:sz="4" w:space="0"/>
            </w:tcBorders>
            <w:shd w:val="clear" w:color="auto" w:fill="auto"/>
            <w:noWrap/>
            <w:vAlign w:val="center"/>
          </w:tcPr>
          <w:p w14:paraId="6F8C0772">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r>
      <w:tr w14:paraId="5FA7F59D">
        <w:tblPrEx>
          <w:tblCellMar>
            <w:top w:w="0" w:type="dxa"/>
            <w:left w:w="108" w:type="dxa"/>
            <w:bottom w:w="0" w:type="dxa"/>
            <w:right w:w="108" w:type="dxa"/>
          </w:tblCellMar>
        </w:tblPrEx>
        <w:trPr>
          <w:trHeight w:val="27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E492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136" w:type="dxa"/>
            <w:vMerge w:val="restart"/>
            <w:tcBorders>
              <w:top w:val="single" w:color="auto" w:sz="4" w:space="0"/>
              <w:left w:val="single" w:color="auto" w:sz="4" w:space="0"/>
              <w:right w:val="single" w:color="auto" w:sz="4" w:space="0"/>
            </w:tcBorders>
            <w:shd w:val="clear" w:color="auto" w:fill="auto"/>
            <w:noWrap/>
            <w:vAlign w:val="center"/>
          </w:tcPr>
          <w:p w14:paraId="7E856EC3">
            <w:pPr>
              <w:widowControl/>
              <w:jc w:val="center"/>
              <w:rPr>
                <w:rFonts w:ascii="宋体" w:hAnsi="宋体" w:cs="宋体"/>
                <w:color w:val="000000"/>
                <w:kern w:val="0"/>
                <w:sz w:val="18"/>
                <w:szCs w:val="18"/>
              </w:rPr>
            </w:pPr>
            <w:r>
              <w:rPr>
                <w:rFonts w:hint="eastAsia" w:ascii="宋体" w:hAnsi="宋体" w:cs="宋体"/>
                <w:color w:val="000000"/>
                <w:kern w:val="0"/>
                <w:sz w:val="18"/>
                <w:szCs w:val="18"/>
              </w:rPr>
              <w:t>消毒剂指标</w:t>
            </w:r>
          </w:p>
        </w:tc>
        <w:tc>
          <w:tcPr>
            <w:tcW w:w="3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877A4">
            <w:pPr>
              <w:widowControl/>
              <w:jc w:val="center"/>
              <w:rPr>
                <w:rFonts w:ascii="宋体" w:hAnsi="宋体" w:cs="宋体"/>
                <w:color w:val="000000"/>
                <w:kern w:val="0"/>
                <w:sz w:val="18"/>
                <w:szCs w:val="18"/>
              </w:rPr>
            </w:pPr>
            <w:r>
              <w:rPr>
                <w:rFonts w:hint="eastAsia" w:ascii="宋体" w:hAnsi="宋体" w:cs="宋体"/>
                <w:color w:val="000000"/>
                <w:kern w:val="0"/>
                <w:sz w:val="18"/>
                <w:szCs w:val="18"/>
              </w:rPr>
              <w:t>游离氯</w:t>
            </w:r>
            <w:r>
              <w:rPr>
                <w:rFonts w:ascii="宋体" w:hAnsi="宋体" w:cs="宋体"/>
                <w:spacing w:val="9"/>
                <w:kern w:val="0"/>
                <w:sz w:val="18"/>
                <w:szCs w:val="18"/>
                <w:lang w:eastAsia="en-US"/>
              </w:rPr>
              <w:t>（</w:t>
            </w:r>
            <w:r>
              <w:rPr>
                <w:rFonts w:ascii="宋体" w:hAnsi="宋体"/>
                <w:spacing w:val="7"/>
                <w:kern w:val="0"/>
                <w:sz w:val="18"/>
                <w:szCs w:val="18"/>
                <w:lang w:eastAsia="en-US"/>
              </w:rPr>
              <w:t>mg/L</w:t>
            </w:r>
            <w:r>
              <w:rPr>
                <w:rFonts w:ascii="宋体" w:hAnsi="宋体" w:cs="宋体"/>
                <w:spacing w:val="7"/>
                <w:kern w:val="0"/>
                <w:sz w:val="18"/>
                <w:szCs w:val="18"/>
                <w:lang w:eastAsia="en-US"/>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844A1">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r>
              <w:rPr>
                <w:rFonts w:hint="eastAsia" w:ascii="宋体" w:hAnsi="宋体"/>
                <w:spacing w:val="8"/>
                <w:kern w:val="0"/>
                <w:sz w:val="18"/>
                <w:szCs w:val="18"/>
                <w:lang w:eastAsia="zh-CN"/>
              </w:rPr>
              <w:t>～</w:t>
            </w:r>
            <w:r>
              <w:rPr>
                <w:rFonts w:hint="eastAsia" w:ascii="宋体" w:hAnsi="宋体" w:cs="宋体"/>
                <w:color w:val="000000"/>
                <w:kern w:val="0"/>
                <w:sz w:val="18"/>
                <w:szCs w:val="18"/>
              </w:rPr>
              <w:t>1.5</w:t>
            </w:r>
          </w:p>
        </w:tc>
      </w:tr>
      <w:tr w14:paraId="53215A69">
        <w:tblPrEx>
          <w:tblCellMar>
            <w:top w:w="0" w:type="dxa"/>
            <w:left w:w="108" w:type="dxa"/>
            <w:bottom w:w="0" w:type="dxa"/>
            <w:right w:w="108" w:type="dxa"/>
          </w:tblCellMar>
        </w:tblPrEx>
        <w:trPr>
          <w:trHeight w:val="27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BED86">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136" w:type="dxa"/>
            <w:vMerge w:val="continue"/>
            <w:tcBorders>
              <w:left w:val="single" w:color="auto" w:sz="4" w:space="0"/>
              <w:right w:val="single" w:color="auto" w:sz="4" w:space="0"/>
            </w:tcBorders>
            <w:shd w:val="clear" w:color="auto" w:fill="auto"/>
            <w:noWrap/>
            <w:vAlign w:val="center"/>
          </w:tcPr>
          <w:p w14:paraId="55430C1C">
            <w:pPr>
              <w:widowControl/>
              <w:jc w:val="center"/>
              <w:rPr>
                <w:rFonts w:ascii="宋体" w:hAnsi="宋体" w:cs="宋体"/>
                <w:color w:val="000000"/>
                <w:kern w:val="0"/>
                <w:sz w:val="18"/>
                <w:szCs w:val="18"/>
              </w:rPr>
            </w:pPr>
          </w:p>
        </w:tc>
        <w:tc>
          <w:tcPr>
            <w:tcW w:w="3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4EEE1">
            <w:pPr>
              <w:pStyle w:val="53"/>
              <w:spacing w:line="240" w:lineRule="auto"/>
              <w:jc w:val="center"/>
              <w:rPr>
                <w:rFonts w:hAnsi="宋体"/>
                <w:sz w:val="18"/>
                <w:szCs w:val="18"/>
              </w:rPr>
            </w:pPr>
            <w:r>
              <w:rPr>
                <w:rFonts w:hint="eastAsia" w:hAnsi="宋体"/>
                <w:sz w:val="18"/>
                <w:szCs w:val="18"/>
              </w:rPr>
              <w:t>总氯</w:t>
            </w:r>
            <w:r>
              <w:rPr>
                <w:rFonts w:hAnsi="宋体"/>
                <w:spacing w:val="9"/>
                <w:sz w:val="18"/>
                <w:szCs w:val="18"/>
                <w:lang w:eastAsia="en-US"/>
              </w:rPr>
              <w:t>（</w:t>
            </w:r>
            <w:r>
              <w:rPr>
                <w:rFonts w:hAnsi="宋体"/>
                <w:spacing w:val="7"/>
                <w:sz w:val="18"/>
                <w:szCs w:val="18"/>
                <w:lang w:eastAsia="en-US"/>
              </w:rPr>
              <w:t>mg/L）</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E9A83">
            <w:pPr>
              <w:widowControl/>
              <w:jc w:val="center"/>
              <w:rPr>
                <w:rFonts w:ascii="宋体" w:hAnsi="宋体" w:cs="宋体"/>
                <w:color w:val="000000"/>
                <w:kern w:val="0"/>
                <w:sz w:val="18"/>
                <w:szCs w:val="18"/>
              </w:rPr>
            </w:pPr>
            <w:r>
              <w:rPr>
                <w:rFonts w:hint="eastAsia" w:ascii="宋体" w:hAnsi="宋体" w:cs="宋体"/>
                <w:color w:val="000000"/>
                <w:kern w:val="0"/>
                <w:sz w:val="18"/>
                <w:szCs w:val="18"/>
              </w:rPr>
              <w:t>0.2-2</w:t>
            </w:r>
          </w:p>
        </w:tc>
      </w:tr>
      <w:tr w14:paraId="3FB11850">
        <w:tblPrEx>
          <w:tblCellMar>
            <w:top w:w="0" w:type="dxa"/>
            <w:left w:w="108" w:type="dxa"/>
            <w:bottom w:w="0" w:type="dxa"/>
            <w:right w:w="108" w:type="dxa"/>
          </w:tblCellMar>
        </w:tblPrEx>
        <w:trPr>
          <w:trHeight w:val="904"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D409B">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136" w:type="dxa"/>
            <w:vMerge w:val="continue"/>
            <w:tcBorders>
              <w:left w:val="single" w:color="auto" w:sz="4" w:space="0"/>
              <w:right w:val="single" w:color="auto" w:sz="4" w:space="0"/>
            </w:tcBorders>
            <w:shd w:val="clear" w:color="auto" w:fill="auto"/>
            <w:noWrap/>
            <w:vAlign w:val="center"/>
          </w:tcPr>
          <w:p w14:paraId="41D79250">
            <w:pPr>
              <w:widowControl/>
              <w:jc w:val="center"/>
              <w:rPr>
                <w:rFonts w:ascii="宋体" w:hAnsi="宋体" w:cs="宋体"/>
                <w:color w:val="000000"/>
                <w:kern w:val="0"/>
                <w:sz w:val="18"/>
                <w:szCs w:val="18"/>
              </w:rPr>
            </w:pPr>
          </w:p>
        </w:tc>
        <w:tc>
          <w:tcPr>
            <w:tcW w:w="3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88E4F">
            <w:pPr>
              <w:pStyle w:val="53"/>
              <w:spacing w:line="240" w:lineRule="auto"/>
              <w:jc w:val="center"/>
              <w:rPr>
                <w:rFonts w:hAnsi="宋体"/>
                <w:sz w:val="18"/>
                <w:szCs w:val="18"/>
              </w:rPr>
            </w:pPr>
            <w:r>
              <w:rPr>
                <w:rFonts w:hint="eastAsia" w:hAnsi="宋体"/>
                <w:sz w:val="18"/>
                <w:szCs w:val="18"/>
              </w:rPr>
              <w:t>臭氧</w:t>
            </w:r>
            <w:r>
              <w:rPr>
                <w:rFonts w:hAnsi="宋体"/>
                <w:spacing w:val="9"/>
                <w:sz w:val="18"/>
                <w:szCs w:val="18"/>
                <w:lang w:eastAsia="en-US"/>
              </w:rPr>
              <w:t>（</w:t>
            </w:r>
            <w:r>
              <w:rPr>
                <w:rFonts w:hAnsi="宋体"/>
                <w:spacing w:val="7"/>
                <w:sz w:val="18"/>
                <w:szCs w:val="18"/>
                <w:lang w:eastAsia="en-US"/>
              </w:rPr>
              <w:t>mg/L）</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FC60F">
            <w:pPr>
              <w:jc w:val="center"/>
              <w:rPr>
                <w:rFonts w:ascii="宋体" w:hAnsi="宋体"/>
                <w:color w:val="000000"/>
                <w:sz w:val="18"/>
                <w:szCs w:val="18"/>
              </w:rPr>
            </w:pPr>
            <w:r>
              <w:rPr>
                <w:rFonts w:hint="eastAsia" w:ascii="宋体" w:hAnsi="宋体"/>
                <w:color w:val="000000"/>
                <w:sz w:val="18"/>
                <w:szCs w:val="18"/>
              </w:rPr>
              <w:t>≥0.02</w:t>
            </w:r>
          </w:p>
          <w:p w14:paraId="2AB3EA27">
            <w:pPr>
              <w:widowControl/>
              <w:jc w:val="center"/>
              <w:rPr>
                <w:rFonts w:ascii="宋体" w:hAnsi="宋体" w:cs="宋体"/>
                <w:color w:val="000000"/>
                <w:kern w:val="0"/>
                <w:sz w:val="18"/>
                <w:szCs w:val="18"/>
              </w:rPr>
            </w:pPr>
            <w:r>
              <w:rPr>
                <w:rFonts w:hint="eastAsia" w:ascii="宋体" w:hAnsi="宋体" w:cs="宋体"/>
                <w:color w:val="000000"/>
                <w:kern w:val="0"/>
                <w:sz w:val="18"/>
                <w:szCs w:val="18"/>
              </w:rPr>
              <w:t>如采用其他协同消毒方式，消毒剂限值及余量应满足相应要求</w:t>
            </w:r>
          </w:p>
        </w:tc>
      </w:tr>
      <w:tr w14:paraId="0A1AB555">
        <w:tblPrEx>
          <w:tblCellMar>
            <w:top w:w="0" w:type="dxa"/>
            <w:left w:w="108" w:type="dxa"/>
            <w:bottom w:w="0" w:type="dxa"/>
            <w:right w:w="108" w:type="dxa"/>
          </w:tblCellMar>
        </w:tblPrEx>
        <w:trPr>
          <w:trHeight w:val="276"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4D1CE">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136" w:type="dxa"/>
            <w:vMerge w:val="continue"/>
            <w:tcBorders>
              <w:left w:val="single" w:color="auto" w:sz="4" w:space="0"/>
              <w:bottom w:val="single" w:color="auto" w:sz="4" w:space="0"/>
              <w:right w:val="single" w:color="auto" w:sz="4" w:space="0"/>
            </w:tcBorders>
            <w:shd w:val="clear" w:color="auto" w:fill="auto"/>
            <w:noWrap/>
            <w:vAlign w:val="center"/>
          </w:tcPr>
          <w:p w14:paraId="58A42B89">
            <w:pPr>
              <w:widowControl/>
              <w:jc w:val="center"/>
              <w:rPr>
                <w:rFonts w:ascii="宋体" w:hAnsi="宋体" w:cs="宋体"/>
                <w:color w:val="000000"/>
                <w:kern w:val="0"/>
                <w:sz w:val="18"/>
                <w:szCs w:val="18"/>
              </w:rPr>
            </w:pPr>
          </w:p>
        </w:tc>
        <w:tc>
          <w:tcPr>
            <w:tcW w:w="3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21C6F">
            <w:pPr>
              <w:pStyle w:val="53"/>
              <w:spacing w:line="240" w:lineRule="auto"/>
              <w:jc w:val="center"/>
              <w:rPr>
                <w:rFonts w:hAnsi="宋体"/>
                <w:sz w:val="18"/>
                <w:szCs w:val="18"/>
              </w:rPr>
            </w:pPr>
            <w:r>
              <w:rPr>
                <w:rFonts w:hint="eastAsia" w:hAnsi="宋体"/>
                <w:sz w:val="18"/>
                <w:szCs w:val="18"/>
              </w:rPr>
              <w:t>二氧化氯</w:t>
            </w:r>
            <w:r>
              <w:rPr>
                <w:rFonts w:hAnsi="宋体"/>
                <w:spacing w:val="9"/>
                <w:sz w:val="18"/>
                <w:szCs w:val="18"/>
                <w:lang w:eastAsia="en-US"/>
              </w:rPr>
              <w:t>（</w:t>
            </w:r>
            <w:r>
              <w:rPr>
                <w:rFonts w:hAnsi="宋体"/>
                <w:spacing w:val="7"/>
                <w:sz w:val="18"/>
                <w:szCs w:val="18"/>
                <w:lang w:eastAsia="en-US"/>
              </w:rPr>
              <w:t>mg/L）</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E823D">
            <w:pPr>
              <w:jc w:val="center"/>
              <w:rPr>
                <w:rFonts w:ascii="宋体" w:hAnsi="宋体" w:cs="宋体"/>
                <w:color w:val="000000"/>
                <w:kern w:val="0"/>
                <w:sz w:val="18"/>
                <w:szCs w:val="18"/>
              </w:rPr>
            </w:pPr>
            <w:r>
              <w:rPr>
                <w:rFonts w:hint="eastAsia" w:ascii="宋体" w:hAnsi="宋体" w:cs="宋体"/>
                <w:color w:val="000000"/>
                <w:kern w:val="0"/>
                <w:sz w:val="18"/>
                <w:szCs w:val="18"/>
              </w:rPr>
              <w:t>0.1</w:t>
            </w:r>
            <w:r>
              <w:rPr>
                <w:rFonts w:hint="eastAsia" w:ascii="宋体" w:hAnsi="宋体"/>
                <w:spacing w:val="8"/>
                <w:kern w:val="0"/>
                <w:sz w:val="18"/>
                <w:szCs w:val="18"/>
                <w:lang w:eastAsia="zh-CN"/>
              </w:rPr>
              <w:t>～</w:t>
            </w:r>
            <w:r>
              <w:rPr>
                <w:rFonts w:hint="eastAsia" w:ascii="宋体" w:hAnsi="宋体" w:cs="宋体"/>
                <w:color w:val="000000"/>
                <w:kern w:val="0"/>
                <w:sz w:val="18"/>
                <w:szCs w:val="18"/>
              </w:rPr>
              <w:t>0.8</w:t>
            </w:r>
          </w:p>
        </w:tc>
      </w:tr>
    </w:tbl>
    <w:p w14:paraId="7C351A0C">
      <w:pPr>
        <w:pStyle w:val="35"/>
        <w:ind w:firstLine="0" w:firstLineChars="0"/>
        <w:rPr>
          <w:rFonts w:hint="eastAsia" w:ascii="黑体" w:hAnsi="黑体" w:eastAsia="黑体"/>
          <w:szCs w:val="21"/>
        </w:rPr>
      </w:pPr>
    </w:p>
    <w:p w14:paraId="05F6038D">
      <w:pPr>
        <w:pStyle w:val="35"/>
        <w:ind w:firstLine="0" w:firstLineChars="0"/>
      </w:pPr>
      <w:r>
        <w:rPr>
          <w:rFonts w:hint="eastAsia" w:ascii="黑体" w:hAnsi="黑体" w:eastAsia="黑体"/>
          <w:szCs w:val="21"/>
        </w:rPr>
        <w:t>4.</w:t>
      </w:r>
      <w:r>
        <w:rPr>
          <w:rFonts w:ascii="黑体" w:hAnsi="黑体" w:eastAsia="黑体"/>
          <w:szCs w:val="21"/>
        </w:rPr>
        <w:t>4</w:t>
      </w:r>
      <w:r>
        <w:rPr>
          <w:rFonts w:hint="eastAsia" w:ascii="黑体" w:hAnsi="黑体" w:eastAsia="黑体"/>
          <w:szCs w:val="21"/>
        </w:rPr>
        <w:t>.</w:t>
      </w:r>
      <w:r>
        <w:rPr>
          <w:rFonts w:ascii="黑体" w:hAnsi="黑体" w:eastAsia="黑体"/>
          <w:szCs w:val="21"/>
        </w:rPr>
        <w:t>3</w:t>
      </w:r>
      <w:r>
        <w:rPr>
          <w:rFonts w:hint="eastAsia" w:eastAsia="黑体"/>
          <w:lang w:val="en-US" w:eastAsia="zh-CN"/>
        </w:rPr>
        <w:t xml:space="preserve">  </w:t>
      </w:r>
      <w:r>
        <w:rPr>
          <w:rFonts w:hint="eastAsia"/>
        </w:rPr>
        <w:t>水源切换时，</w:t>
      </w:r>
      <w:r>
        <w:rPr>
          <w:rFonts w:hint="eastAsia"/>
          <w:lang w:val="en-US" w:eastAsia="zh-CN"/>
        </w:rPr>
        <w:t>应</w:t>
      </w:r>
      <w:r>
        <w:rPr>
          <w:rFonts w:hint="eastAsia"/>
        </w:rPr>
        <w:t>重点关注浑浊度、pH、臭和味、</w:t>
      </w:r>
      <w:r>
        <w:rPr>
          <w:rFonts w:hint="eastAsia"/>
          <w:lang w:val="en-US" w:eastAsia="zh-CN"/>
        </w:rPr>
        <w:t>色度、</w:t>
      </w:r>
      <w:r>
        <w:rPr>
          <w:rFonts w:hint="eastAsia"/>
        </w:rPr>
        <w:t>铁、锰等指标。</w:t>
      </w:r>
    </w:p>
    <w:p w14:paraId="013C2436">
      <w:pPr>
        <w:pStyle w:val="35"/>
        <w:numPr>
          <w:ilvl w:val="1"/>
          <w:numId w:val="3"/>
        </w:numPr>
        <w:spacing w:before="156" w:beforeLines="50" w:after="156" w:afterLines="50"/>
        <w:ind w:left="0" w:leftChars="0" w:firstLine="0" w:firstLineChars="0"/>
        <w:rPr>
          <w:rFonts w:ascii="黑体" w:hAnsi="黑体" w:eastAsia="黑体"/>
          <w:szCs w:val="21"/>
          <w:highlight w:val="none"/>
        </w:rPr>
      </w:pPr>
      <w:r>
        <w:rPr>
          <w:rFonts w:hint="eastAsia" w:ascii="黑体" w:hAnsi="黑体" w:eastAsia="黑体"/>
          <w:szCs w:val="21"/>
          <w:highlight w:val="none"/>
          <w:lang w:val="en-US" w:eastAsia="zh-CN"/>
        </w:rPr>
        <w:t xml:space="preserve"> </w:t>
      </w:r>
      <w:r>
        <w:rPr>
          <w:rFonts w:hint="eastAsia" w:ascii="黑体" w:hAnsi="黑体" w:eastAsia="黑体"/>
          <w:szCs w:val="21"/>
          <w:highlight w:val="none"/>
        </w:rPr>
        <w:t>二次供水水质</w:t>
      </w:r>
    </w:p>
    <w:p w14:paraId="18BA9E48">
      <w:pPr>
        <w:pStyle w:val="35"/>
        <w:numPr>
          <w:ilvl w:val="2"/>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二次供水系统应根据</w:t>
      </w:r>
      <w:r>
        <w:rPr>
          <w:rFonts w:hint="eastAsia" w:ascii="宋体" w:hAnsi="宋体"/>
          <w:szCs w:val="21"/>
          <w:highlight w:val="none"/>
          <w:lang w:eastAsia="zh-CN"/>
        </w:rPr>
        <w:t>末梢水</w:t>
      </w:r>
      <w:r>
        <w:rPr>
          <w:rFonts w:hint="eastAsia" w:ascii="宋体" w:hAnsi="宋体"/>
          <w:szCs w:val="21"/>
          <w:highlight w:val="none"/>
        </w:rPr>
        <w:t>消毒剂指标余量的要求，严格控制。</w:t>
      </w:r>
    </w:p>
    <w:p w14:paraId="28E42AA9">
      <w:pPr>
        <w:pStyle w:val="35"/>
        <w:numPr>
          <w:ilvl w:val="2"/>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二次供水加压与调蓄环节应重点关注浑浊度、消毒剂</w:t>
      </w:r>
      <w:r>
        <w:rPr>
          <w:rFonts w:hint="eastAsia" w:ascii="宋体" w:hAnsi="宋体"/>
          <w:szCs w:val="21"/>
          <w:highlight w:val="none"/>
          <w:lang w:val="en-US" w:eastAsia="zh-CN"/>
        </w:rPr>
        <w:t>副产物</w:t>
      </w:r>
      <w:r>
        <w:rPr>
          <w:rFonts w:hint="eastAsia" w:ascii="宋体" w:hAnsi="宋体"/>
          <w:szCs w:val="21"/>
          <w:highlight w:val="none"/>
        </w:rPr>
        <w:t>指标等。其他各指标应根据实际情况留有裕度。</w:t>
      </w:r>
    </w:p>
    <w:p w14:paraId="0CF58487">
      <w:pPr>
        <w:pStyle w:val="35"/>
        <w:numPr>
          <w:ilvl w:val="2"/>
          <w:numId w:val="3"/>
        </w:numPr>
        <w:ind w:left="0" w:leftChars="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安装消毒设备的二次供水设施</w:t>
      </w:r>
      <w:r>
        <w:rPr>
          <w:rFonts w:hint="eastAsia" w:ascii="宋体" w:hAnsi="宋体"/>
          <w:szCs w:val="21"/>
          <w:lang w:val="en-US" w:eastAsia="zh-CN"/>
        </w:rPr>
        <w:t>及其</w:t>
      </w:r>
      <w:r>
        <w:rPr>
          <w:rFonts w:hint="eastAsia" w:ascii="宋体" w:hAnsi="宋体"/>
          <w:szCs w:val="21"/>
        </w:rPr>
        <w:t>检测结果还应符合以下要求：</w:t>
      </w:r>
    </w:p>
    <w:p w14:paraId="41D2C0E5">
      <w:pPr>
        <w:pStyle w:val="35"/>
        <w:numPr>
          <w:ilvl w:val="0"/>
          <w:numId w:val="8"/>
        </w:numPr>
        <w:ind w:left="420" w:leftChars="20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二次供水设施采用紫外线消毒器时，紫外线强度应符合</w:t>
      </w:r>
      <w:r>
        <w:rPr>
          <w:rFonts w:hint="eastAsia" w:ascii="宋体" w:hAnsi="宋体"/>
          <w:szCs w:val="21"/>
          <w:lang w:val="en-US" w:eastAsia="zh-CN"/>
        </w:rPr>
        <w:t>GB 17051中</w:t>
      </w:r>
      <w:r>
        <w:rPr>
          <w:rFonts w:hint="eastAsia" w:ascii="宋体" w:hAnsi="宋体"/>
          <w:szCs w:val="21"/>
        </w:rPr>
        <w:t>7.2规定。二次供水设施出水中消毒剂指标应满足GB</w:t>
      </w:r>
      <w:r>
        <w:rPr>
          <w:rFonts w:hint="eastAsia" w:ascii="宋体" w:hAnsi="宋体"/>
          <w:szCs w:val="21"/>
          <w:lang w:val="en-US" w:eastAsia="zh-CN"/>
        </w:rPr>
        <w:t xml:space="preserve"> </w:t>
      </w:r>
      <w:r>
        <w:rPr>
          <w:rFonts w:hint="eastAsia" w:ascii="宋体" w:hAnsi="宋体"/>
          <w:szCs w:val="21"/>
        </w:rPr>
        <w:t>5749末梢水余量要求；</w:t>
      </w:r>
    </w:p>
    <w:p w14:paraId="0E32AACD">
      <w:pPr>
        <w:pStyle w:val="35"/>
        <w:numPr>
          <w:ilvl w:val="0"/>
          <w:numId w:val="8"/>
        </w:numPr>
        <w:ind w:left="420" w:leftChars="200"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二次供水设施消毒设备的消毒方式与进水中不一致时，设施出水中所有消毒剂指标均应满足GB 5749限值要求，至少一项指标应满足GB 5749末梢水余量要求。</w:t>
      </w:r>
    </w:p>
    <w:p w14:paraId="55B9A098">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ascii="黑体" w:hAnsi="黑体" w:eastAsia="黑体"/>
          <w:szCs w:val="21"/>
        </w:rPr>
      </w:pPr>
      <w:r>
        <w:rPr>
          <w:rFonts w:hint="eastAsia" w:ascii="黑体" w:hAnsi="黑体" w:eastAsia="黑体"/>
          <w:szCs w:val="21"/>
          <w:lang w:val="en-US" w:eastAsia="zh-CN"/>
        </w:rPr>
        <w:t xml:space="preserve">  </w:t>
      </w:r>
      <w:bookmarkStart w:id="32" w:name="_Toc20204"/>
      <w:r>
        <w:rPr>
          <w:rFonts w:hint="eastAsia" w:ascii="黑体" w:hAnsi="黑体" w:eastAsia="黑体"/>
          <w:szCs w:val="21"/>
        </w:rPr>
        <w:t>卫生要求</w:t>
      </w:r>
      <w:bookmarkEnd w:id="32"/>
    </w:p>
    <w:p w14:paraId="76195489">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水源水质卫生要求</w:t>
      </w:r>
    </w:p>
    <w:p w14:paraId="3A2C2A20">
      <w:pPr>
        <w:pStyle w:val="35"/>
        <w:ind w:left="426" w:firstLine="0" w:firstLineChars="0"/>
        <w:rPr>
          <w:rFonts w:ascii="宋体" w:hAnsi="宋体"/>
          <w:szCs w:val="21"/>
        </w:rPr>
      </w:pPr>
      <w:r>
        <w:rPr>
          <w:rFonts w:hint="eastAsia" w:ascii="宋体" w:hAnsi="宋体"/>
          <w:szCs w:val="21"/>
        </w:rPr>
        <w:t>饮用水水源应符合G</w:t>
      </w:r>
      <w:r>
        <w:rPr>
          <w:rFonts w:ascii="宋体" w:hAnsi="宋体"/>
          <w:szCs w:val="21"/>
        </w:rPr>
        <w:t>B 3838 Ⅲ类及以上</w:t>
      </w:r>
      <w:r>
        <w:rPr>
          <w:rFonts w:hint="eastAsia" w:ascii="宋体" w:hAnsi="宋体"/>
          <w:szCs w:val="21"/>
        </w:rPr>
        <w:t>要求。</w:t>
      </w:r>
    </w:p>
    <w:p w14:paraId="4134A4A2">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集中式供水单位卫生要求</w:t>
      </w:r>
    </w:p>
    <w:p w14:paraId="5B316EE6">
      <w:pPr>
        <w:pStyle w:val="30"/>
        <w:ind w:left="525" w:firstLine="0" w:firstLineChars="0"/>
        <w:rPr>
          <w:rFonts w:ascii="宋体" w:hAnsi="宋体"/>
          <w:szCs w:val="21"/>
        </w:rPr>
      </w:pPr>
      <w:r>
        <w:rPr>
          <w:rFonts w:hint="eastAsia" w:ascii="宋体" w:hAnsi="宋体"/>
          <w:szCs w:val="21"/>
        </w:rPr>
        <w:t>集中式供水单位卫生要求应符合《生活饮用水集中式供水单位卫生规范》规定。</w:t>
      </w:r>
    </w:p>
    <w:p w14:paraId="59721D58">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二次供水卫生要求</w:t>
      </w:r>
    </w:p>
    <w:p w14:paraId="21343FB0">
      <w:pPr>
        <w:pStyle w:val="35"/>
        <w:ind w:left="426" w:firstLine="0" w:firstLineChars="0"/>
        <w:rPr>
          <w:rFonts w:ascii="宋体" w:hAnsi="宋体"/>
          <w:szCs w:val="21"/>
        </w:rPr>
      </w:pPr>
      <w:r>
        <w:rPr>
          <w:rFonts w:hint="eastAsia" w:ascii="宋体" w:hAnsi="宋体"/>
          <w:szCs w:val="21"/>
        </w:rPr>
        <w:t>二次供水设施和处理应按照GB</w:t>
      </w:r>
      <w:r>
        <w:rPr>
          <w:rFonts w:ascii="宋体" w:hAnsi="宋体"/>
          <w:szCs w:val="21"/>
        </w:rPr>
        <w:t xml:space="preserve"> </w:t>
      </w:r>
      <w:r>
        <w:rPr>
          <w:rFonts w:hint="eastAsia" w:ascii="宋体" w:hAnsi="宋体"/>
          <w:szCs w:val="21"/>
        </w:rPr>
        <w:t>17051执行。</w:t>
      </w:r>
    </w:p>
    <w:p w14:paraId="487651F2">
      <w:pPr>
        <w:pStyle w:val="35"/>
        <w:numPr>
          <w:ilvl w:val="1"/>
          <w:numId w:val="3"/>
        </w:numPr>
        <w:spacing w:before="156" w:beforeLines="50" w:after="156" w:afterLines="50"/>
        <w:ind w:left="0" w:leftChars="0" w:firstLine="0" w:firstLineChars="0"/>
        <w:rPr>
          <w:rFonts w:ascii="黑体" w:hAnsi="黑体" w:eastAsia="黑体"/>
          <w:szCs w:val="21"/>
          <w:highlight w:val="none"/>
        </w:rPr>
      </w:pPr>
      <w:r>
        <w:rPr>
          <w:rFonts w:hint="eastAsia" w:ascii="黑体" w:hAnsi="黑体" w:eastAsia="黑体"/>
          <w:szCs w:val="21"/>
          <w:highlight w:val="none"/>
          <w:lang w:val="en-US" w:eastAsia="zh-CN"/>
        </w:rPr>
        <w:t xml:space="preserve"> </w:t>
      </w:r>
      <w:r>
        <w:rPr>
          <w:rFonts w:hint="eastAsia" w:ascii="黑体" w:hAnsi="黑体" w:eastAsia="黑体"/>
          <w:szCs w:val="21"/>
          <w:highlight w:val="none"/>
        </w:rPr>
        <w:t>涉及饮用水卫生安全产品要求</w:t>
      </w:r>
    </w:p>
    <w:p w14:paraId="6F65D2B6">
      <w:pPr>
        <w:pStyle w:val="35"/>
        <w:ind w:left="-11" w:firstLine="0" w:firstLineChars="0"/>
        <w:rPr>
          <w:highlight w:val="none"/>
        </w:rPr>
      </w:pPr>
      <w:r>
        <w:rPr>
          <w:rFonts w:hint="eastAsia" w:ascii="黑体" w:hAnsi="黑体" w:eastAsia="黑体"/>
          <w:highlight w:val="none"/>
        </w:rPr>
        <w:t>5</w:t>
      </w:r>
      <w:r>
        <w:rPr>
          <w:rFonts w:ascii="黑体" w:hAnsi="黑体" w:eastAsia="黑体"/>
          <w:highlight w:val="none"/>
        </w:rPr>
        <w:t>.4.1</w:t>
      </w:r>
      <w:r>
        <w:rPr>
          <w:rFonts w:hint="eastAsia" w:ascii="黑体" w:hAnsi="黑体" w:eastAsia="黑体"/>
          <w:highlight w:val="none"/>
          <w:lang w:val="en-US" w:eastAsia="zh-CN"/>
        </w:rPr>
        <w:t xml:space="preserve">  </w:t>
      </w:r>
      <w:r>
        <w:rPr>
          <w:rFonts w:hint="eastAsia"/>
          <w:highlight w:val="none"/>
        </w:rPr>
        <w:t>处理饮用水采用的混凝、助凝、消毒、氧化、pH调节、吸附等化学处理剂不应污染饮用水，应符合G</w:t>
      </w:r>
      <w:r>
        <w:rPr>
          <w:highlight w:val="none"/>
        </w:rPr>
        <w:t>B/T 17218</w:t>
      </w:r>
      <w:r>
        <w:rPr>
          <w:rFonts w:hint="eastAsia"/>
          <w:highlight w:val="none"/>
        </w:rPr>
        <w:t>要求。成品次氯酸钠应关注氯酸盐含量。</w:t>
      </w:r>
    </w:p>
    <w:p w14:paraId="116F1B6C">
      <w:pPr>
        <w:pStyle w:val="35"/>
        <w:ind w:firstLine="0" w:firstLineChars="0"/>
        <w:rPr>
          <w:rFonts w:hint="eastAsia"/>
          <w:highlight w:val="none"/>
        </w:rPr>
      </w:pPr>
      <w:r>
        <w:rPr>
          <w:rFonts w:hint="eastAsia" w:ascii="黑体" w:hAnsi="黑体" w:eastAsia="黑体"/>
          <w:highlight w:val="none"/>
        </w:rPr>
        <w:t>5</w:t>
      </w:r>
      <w:r>
        <w:rPr>
          <w:rFonts w:ascii="黑体" w:hAnsi="黑体" w:eastAsia="黑体"/>
          <w:highlight w:val="none"/>
        </w:rPr>
        <w:t>.4.2</w:t>
      </w:r>
      <w:r>
        <w:rPr>
          <w:rFonts w:hint="eastAsia" w:eastAsia="黑体"/>
          <w:highlight w:val="none"/>
          <w:lang w:val="en-US" w:eastAsia="zh-CN"/>
        </w:rPr>
        <w:t xml:space="preserve">  </w:t>
      </w:r>
      <w:r>
        <w:rPr>
          <w:rFonts w:hint="eastAsia"/>
          <w:highlight w:val="none"/>
        </w:rPr>
        <w:t>饮用水供水系统的输配水管、设备、机械部件（如阀门、加氯设备、水处理剂加入器等）、防护材料（如涂料、内衬等）以及水处理材料不应污染饮用水，应符合</w:t>
      </w:r>
      <w:r>
        <w:rPr>
          <w:highlight w:val="none"/>
        </w:rPr>
        <w:t>GB/T 17219</w:t>
      </w:r>
      <w:r>
        <w:rPr>
          <w:rFonts w:hint="eastAsia"/>
          <w:highlight w:val="none"/>
        </w:rPr>
        <w:t>要求。</w:t>
      </w:r>
    </w:p>
    <w:p w14:paraId="1788F888">
      <w:pPr>
        <w:pStyle w:val="35"/>
        <w:ind w:firstLine="0" w:firstLineChars="0"/>
        <w:rPr>
          <w:rFonts w:hint="eastAsia"/>
          <w:highlight w:val="none"/>
        </w:rPr>
      </w:pPr>
      <w:r>
        <w:rPr>
          <w:rFonts w:hint="eastAsia" w:ascii="黑体" w:hAnsi="黑体" w:eastAsia="黑体"/>
          <w:highlight w:val="none"/>
        </w:rPr>
        <w:t>5</w:t>
      </w:r>
      <w:r>
        <w:rPr>
          <w:rFonts w:ascii="黑体" w:hAnsi="黑体" w:eastAsia="黑体"/>
          <w:highlight w:val="none"/>
        </w:rPr>
        <w:t>.4.</w:t>
      </w:r>
      <w:r>
        <w:rPr>
          <w:rFonts w:hint="eastAsia" w:ascii="黑体" w:hAnsi="黑体" w:eastAsia="黑体"/>
          <w:highlight w:val="none"/>
          <w:lang w:val="en-US" w:eastAsia="zh-CN"/>
        </w:rPr>
        <w:t>3</w:t>
      </w:r>
      <w:r>
        <w:rPr>
          <w:rFonts w:hint="eastAsia" w:eastAsia="黑体"/>
          <w:highlight w:val="none"/>
          <w:lang w:val="en-US" w:eastAsia="zh-CN"/>
        </w:rPr>
        <w:t xml:space="preserve">  </w:t>
      </w:r>
      <w:r>
        <w:rPr>
          <w:rFonts w:hint="eastAsia"/>
          <w:highlight w:val="none"/>
        </w:rPr>
        <w:t>供水</w:t>
      </w:r>
      <w:r>
        <w:rPr>
          <w:rFonts w:hint="eastAsia"/>
          <w:highlight w:val="none"/>
          <w:lang w:val="en-US" w:eastAsia="zh-CN"/>
        </w:rPr>
        <w:t>消毒</w:t>
      </w:r>
      <w:r>
        <w:rPr>
          <w:rFonts w:hint="eastAsia"/>
          <w:highlight w:val="none"/>
        </w:rPr>
        <w:t>设</w:t>
      </w:r>
      <w:r>
        <w:rPr>
          <w:rFonts w:hint="eastAsia"/>
          <w:highlight w:val="none"/>
          <w:lang w:val="en-US" w:eastAsia="zh-CN"/>
        </w:rPr>
        <w:t>备中</w:t>
      </w:r>
      <w:r>
        <w:rPr>
          <w:rFonts w:hint="eastAsia"/>
          <w:highlight w:val="none"/>
        </w:rPr>
        <w:t>，紫外线设备应符合 GB 28235规定；二氧化氯消毒剂发生器应符合 GB 28931规定；次氯酸钠发生器应符合 GB 28233规定；臭氧消毒器应符合GB 28232规定。</w:t>
      </w:r>
    </w:p>
    <w:p w14:paraId="34ED4825">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3" w:beforeLines="100" w:after="312" w:afterLines="100" w:line="240" w:lineRule="auto"/>
        <w:ind w:left="0" w:leftChars="0" w:firstLine="0" w:firstLineChars="0"/>
        <w:jc w:val="left"/>
        <w:textAlignment w:val="auto"/>
        <w:outlineLvl w:val="0"/>
        <w:rPr>
          <w:rFonts w:ascii="黑体" w:hAnsi="黑体" w:eastAsia="黑体"/>
          <w:szCs w:val="21"/>
        </w:rPr>
      </w:pPr>
      <w:r>
        <w:rPr>
          <w:rFonts w:hint="eastAsia" w:ascii="黑体" w:hAnsi="黑体" w:eastAsia="黑体"/>
          <w:szCs w:val="21"/>
          <w:lang w:val="en-US" w:eastAsia="zh-CN"/>
        </w:rPr>
        <w:t xml:space="preserve">  </w:t>
      </w:r>
      <w:bookmarkStart w:id="33" w:name="_Toc12518"/>
      <w:r>
        <w:rPr>
          <w:rFonts w:hint="eastAsia" w:ascii="黑体" w:hAnsi="黑体" w:eastAsia="黑体"/>
          <w:szCs w:val="21"/>
        </w:rPr>
        <w:t>水质检验及考核要求</w:t>
      </w:r>
      <w:bookmarkEnd w:id="33"/>
    </w:p>
    <w:p w14:paraId="2421EB11">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采样点设置</w:t>
      </w:r>
    </w:p>
    <w:p w14:paraId="7B24D098">
      <w:pPr>
        <w:pStyle w:val="35"/>
        <w:numPr>
          <w:ilvl w:val="0"/>
          <w:numId w:val="9"/>
        </w:numPr>
        <w:ind w:left="0" w:leftChars="0" w:firstLine="0" w:firstLineChars="0"/>
      </w:pPr>
      <w:r>
        <w:rPr>
          <w:rFonts w:hint="eastAsia"/>
          <w:lang w:val="en-US" w:eastAsia="zh-CN"/>
        </w:rPr>
        <w:t xml:space="preserve"> </w:t>
      </w:r>
      <w:r>
        <w:rPr>
          <w:rFonts w:hint="eastAsia"/>
        </w:rPr>
        <w:t>采样点应能反映供水系统的水质变化，应能及时判断水质异常的发生及供给用户的水质是否符合饮用水标准。</w:t>
      </w:r>
    </w:p>
    <w:p w14:paraId="7323CDCC">
      <w:pPr>
        <w:pStyle w:val="35"/>
        <w:numPr>
          <w:ilvl w:val="0"/>
          <w:numId w:val="9"/>
        </w:numPr>
        <w:ind w:left="0" w:leftChars="0" w:firstLine="0" w:firstLineChars="0"/>
      </w:pPr>
      <w:r>
        <w:rPr>
          <w:rFonts w:hint="eastAsia"/>
          <w:lang w:val="en-US" w:eastAsia="zh-CN"/>
        </w:rPr>
        <w:t xml:space="preserve"> </w:t>
      </w:r>
      <w:r>
        <w:rPr>
          <w:rFonts w:hint="eastAsia"/>
        </w:rPr>
        <w:t>水质采样点的设置应有代表性，布局合理、规范，便于采样。出厂水、管网水、管网末梢水及二次供水均应设置水质采样点。</w:t>
      </w:r>
    </w:p>
    <w:p w14:paraId="79535080">
      <w:pPr>
        <w:pStyle w:val="35"/>
        <w:numPr>
          <w:ilvl w:val="0"/>
          <w:numId w:val="9"/>
        </w:numPr>
        <w:ind w:left="0" w:leftChars="0" w:firstLine="0" w:firstLineChars="0"/>
      </w:pPr>
      <w:r>
        <w:rPr>
          <w:rFonts w:hint="eastAsia"/>
          <w:lang w:val="en-US" w:eastAsia="zh-CN"/>
        </w:rPr>
        <w:t xml:space="preserve"> </w:t>
      </w:r>
      <w:r>
        <w:rPr>
          <w:rFonts w:hint="eastAsia"/>
        </w:rPr>
        <w:t>出厂水采样点应设在出厂进入输送管道以前处。</w:t>
      </w:r>
    </w:p>
    <w:p w14:paraId="2E71AFB9">
      <w:pPr>
        <w:pStyle w:val="35"/>
        <w:numPr>
          <w:ilvl w:val="0"/>
          <w:numId w:val="9"/>
        </w:numPr>
        <w:ind w:left="0" w:leftChars="0" w:firstLine="0" w:firstLineChars="0"/>
      </w:pPr>
      <w:r>
        <w:rPr>
          <w:rFonts w:hint="eastAsia"/>
          <w:lang w:val="en-US" w:eastAsia="zh-CN"/>
        </w:rPr>
        <w:t xml:space="preserve"> </w:t>
      </w:r>
      <w:r>
        <w:rPr>
          <w:rFonts w:hint="eastAsia"/>
        </w:rPr>
        <w:t>管网水和管网末梢水采样点设置应反映供水系统水质变化、水质不利点水质状况，</w:t>
      </w:r>
    </w:p>
    <w:p w14:paraId="68A550D3">
      <w:pPr>
        <w:pStyle w:val="35"/>
        <w:numPr>
          <w:ilvl w:val="0"/>
          <w:numId w:val="0"/>
        </w:numPr>
        <w:ind w:leftChars="0"/>
      </w:pPr>
    </w:p>
    <w:p w14:paraId="5D437B86">
      <w:pPr>
        <w:pStyle w:val="35"/>
        <w:numPr>
          <w:ilvl w:val="0"/>
          <w:numId w:val="0"/>
        </w:numPr>
        <w:ind w:leftChars="0"/>
      </w:pPr>
      <w:r>
        <w:rPr>
          <w:rFonts w:hint="eastAsia"/>
        </w:rPr>
        <w:t>有利于控制水质风险，还应考虑管网的近、远端和人口的疏密程度。采样点宜设置在干支管连接点、管网末梢和居民经常用水点等位置。</w:t>
      </w:r>
    </w:p>
    <w:p w14:paraId="3E1D4D7E">
      <w:pPr>
        <w:pStyle w:val="35"/>
        <w:numPr>
          <w:ilvl w:val="0"/>
          <w:numId w:val="9"/>
        </w:numPr>
        <w:ind w:left="0" w:leftChars="0" w:firstLine="0" w:firstLineChars="0"/>
      </w:pPr>
      <w:r>
        <w:rPr>
          <w:rFonts w:hint="eastAsia"/>
          <w:lang w:val="en-US" w:eastAsia="zh-CN"/>
        </w:rPr>
        <w:t xml:space="preserve"> </w:t>
      </w:r>
      <w:r>
        <w:rPr>
          <w:rFonts w:hint="eastAsia"/>
        </w:rPr>
        <w:t>管网的水质监测点应覆盖每个水厂对应的服务区范围。供水人口在100万以下时，应按供水人口每2万人至少设一个采样点，且监测点的数量不少于15个；供水人口100万以上500万以下时，应每3万人至少设一个采样点，且监测点的数量不少于50个。其中管网末梢水采样点比例不低于30%。</w:t>
      </w:r>
    </w:p>
    <w:p w14:paraId="392CEAE1">
      <w:pPr>
        <w:pStyle w:val="35"/>
        <w:numPr>
          <w:ilvl w:val="0"/>
          <w:numId w:val="9"/>
        </w:numPr>
        <w:ind w:left="0" w:leftChars="0" w:firstLine="0" w:firstLineChars="0"/>
      </w:pPr>
      <w:r>
        <w:rPr>
          <w:rFonts w:hint="eastAsia"/>
          <w:lang w:val="en-US" w:eastAsia="zh-CN"/>
        </w:rPr>
        <w:t xml:space="preserve"> </w:t>
      </w:r>
      <w:r>
        <w:rPr>
          <w:rFonts w:hint="eastAsia"/>
        </w:rPr>
        <w:t>一般每个小区设置一个二次供水采样点，规模小于2000人的小区可合并进行。</w:t>
      </w:r>
      <w:r>
        <w:rPr>
          <w:rFonts w:hint="eastAsia"/>
          <w:highlight w:val="none"/>
        </w:rPr>
        <w:t>有条件的可设置水质在线监测系统。</w:t>
      </w:r>
    </w:p>
    <w:p w14:paraId="1AD3BBDC">
      <w:pPr>
        <w:pStyle w:val="35"/>
        <w:numPr>
          <w:ilvl w:val="0"/>
          <w:numId w:val="9"/>
        </w:numPr>
        <w:ind w:left="0" w:leftChars="0" w:firstLine="0" w:firstLineChars="0"/>
      </w:pPr>
      <w:r>
        <w:rPr>
          <w:rFonts w:hint="eastAsia"/>
          <w:lang w:val="en-US" w:eastAsia="zh-CN"/>
        </w:rPr>
        <w:t xml:space="preserve"> </w:t>
      </w:r>
      <w:r>
        <w:rPr>
          <w:rFonts w:hint="eastAsia"/>
        </w:rPr>
        <w:t>城镇供水系统宜设置一定数量的水质在线监测点，在线监测点的数量和布局应符合CJJ</w:t>
      </w:r>
      <w:r>
        <w:rPr>
          <w:rFonts w:hint="eastAsia"/>
          <w:lang w:eastAsia="zh"/>
          <w:woUserID w:val="1"/>
        </w:rPr>
        <w:t>/</w:t>
      </w:r>
      <w:r>
        <w:rPr>
          <w:rFonts w:hint="eastAsia"/>
        </w:rPr>
        <w:t>T 271 的规定。</w:t>
      </w:r>
    </w:p>
    <w:p w14:paraId="45CBACE5">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水质检验方法</w:t>
      </w:r>
    </w:p>
    <w:p w14:paraId="0B761349">
      <w:pPr>
        <w:pStyle w:val="35"/>
        <w:rPr>
          <w:rFonts w:hint="default" w:eastAsia="宋体"/>
          <w:lang w:val="en-US" w:eastAsia="zh-CN"/>
        </w:rPr>
      </w:pPr>
      <w:r>
        <w:rPr>
          <w:rFonts w:hint="eastAsia"/>
        </w:rPr>
        <w:t>水质指标的检验方法应采用</w:t>
      </w:r>
      <w:r>
        <w:rPr>
          <w:rFonts w:hint="eastAsia"/>
          <w:lang w:val="en-US" w:eastAsia="zh-CN"/>
        </w:rPr>
        <w:t>现行有效的国家标准方法或行业标准方法</w:t>
      </w:r>
      <w:r>
        <w:rPr>
          <w:rFonts w:hint="eastAsia"/>
        </w:rPr>
        <w:t>。</w:t>
      </w:r>
      <w:r>
        <w:rPr>
          <w:rFonts w:hint="eastAsia"/>
          <w:lang w:val="en-US" w:eastAsia="zh-CN"/>
        </w:rPr>
        <w:t>如现行有效的</w:t>
      </w:r>
      <w:r>
        <w:t>GB</w:t>
      </w:r>
      <w:r>
        <w:rPr>
          <w:rFonts w:hint="eastAsia"/>
          <w:lang w:val="en-US" w:eastAsia="zh-CN"/>
        </w:rPr>
        <w:t xml:space="preserve"> </w:t>
      </w:r>
      <w:r>
        <w:t>/T 5750.1 ~ GB</w:t>
      </w:r>
      <w:r>
        <w:rPr>
          <w:rFonts w:hint="eastAsia"/>
          <w:lang w:val="en-US" w:eastAsia="zh-CN"/>
        </w:rPr>
        <w:t xml:space="preserve"> </w:t>
      </w:r>
      <w:r>
        <w:t>/T</w:t>
      </w:r>
      <w:r>
        <w:rPr>
          <w:rFonts w:hint="eastAsia"/>
          <w:lang w:val="en-US" w:eastAsia="zh-CN"/>
        </w:rPr>
        <w:t xml:space="preserve"> </w:t>
      </w:r>
      <w:r>
        <w:t>5750.13</w:t>
      </w:r>
      <w:r>
        <w:rPr>
          <w:rFonts w:hint="eastAsia"/>
          <w:lang w:val="en-US" w:eastAsia="zh-CN"/>
        </w:rPr>
        <w:t>、CJ /T 141-2018等。</w:t>
      </w:r>
    </w:p>
    <w:p w14:paraId="5A001E6E">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检验项目及频率</w:t>
      </w:r>
    </w:p>
    <w:p w14:paraId="1A1F6721">
      <w:pPr>
        <w:pStyle w:val="35"/>
        <w:numPr>
          <w:ilvl w:val="2"/>
          <w:numId w:val="3"/>
        </w:numPr>
        <w:ind w:left="0" w:leftChars="0" w:firstLine="0" w:firstLineChars="0"/>
        <w:rPr>
          <w:rFonts w:hint="default"/>
          <w:lang w:val="en-US" w:eastAsia="zh-CN"/>
        </w:rPr>
      </w:pPr>
      <w:r>
        <w:rPr>
          <w:rFonts w:hint="eastAsia"/>
          <w:lang w:val="en-US" w:eastAsia="zh-CN"/>
        </w:rPr>
        <w:t xml:space="preserve"> </w:t>
      </w:r>
      <w:r>
        <w:rPr>
          <w:rFonts w:hint="eastAsia"/>
        </w:rPr>
        <w:t>水质检验指标和检验频率</w:t>
      </w:r>
      <w:r>
        <w:rPr>
          <w:rFonts w:hint="eastAsia"/>
          <w:lang w:val="en-US" w:eastAsia="zh-CN"/>
        </w:rPr>
        <w:t>应符合表3的规定。</w:t>
      </w:r>
    </w:p>
    <w:p w14:paraId="1C154A52">
      <w:pPr>
        <w:pStyle w:val="35"/>
        <w:spacing w:before="156" w:beforeLines="50" w:after="156" w:afterLines="50"/>
        <w:ind w:firstLine="0" w:firstLineChars="0"/>
        <w:jc w:val="center"/>
        <w:rPr>
          <w:rFonts w:ascii="黑体" w:hAnsi="黑体" w:eastAsia="黑体"/>
          <w:bCs/>
          <w:szCs w:val="32"/>
        </w:rPr>
      </w:pPr>
      <w:bookmarkStart w:id="34" w:name="_Ref119501944"/>
      <w:bookmarkStart w:id="35" w:name="_Ref119501937"/>
      <w:r>
        <w:rPr>
          <w:rFonts w:hint="eastAsia" w:ascii="黑体" w:hAnsi="黑体" w:eastAsia="黑体"/>
          <w:bCs/>
          <w:szCs w:val="32"/>
        </w:rPr>
        <w:t xml:space="preserve">表 </w:t>
      </w:r>
      <w:bookmarkEnd w:id="34"/>
      <w:r>
        <w:rPr>
          <w:rFonts w:hint="eastAsia" w:ascii="黑体" w:hAnsi="黑体" w:eastAsia="黑体"/>
          <w:bCs/>
          <w:szCs w:val="32"/>
        </w:rPr>
        <w:t xml:space="preserve">3 </w:t>
      </w:r>
      <w:r>
        <w:rPr>
          <w:rFonts w:hint="eastAsia" w:ascii="黑体" w:hAnsi="黑体" w:eastAsia="黑体"/>
          <w:bCs/>
          <w:szCs w:val="32"/>
          <w:lang w:val="en-US" w:eastAsia="zh-CN"/>
        </w:rPr>
        <w:t xml:space="preserve"> </w:t>
      </w:r>
      <w:r>
        <w:rPr>
          <w:rFonts w:hint="eastAsia" w:ascii="黑体" w:hAnsi="黑体" w:eastAsia="黑体"/>
          <w:bCs/>
          <w:szCs w:val="32"/>
        </w:rPr>
        <w:t>水质检验指标和检验频率</w:t>
      </w:r>
      <w:bookmarkEnd w:id="35"/>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5422"/>
        <w:gridCol w:w="2032"/>
      </w:tblGrid>
      <w:tr w14:paraId="6E95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396" w:type="dxa"/>
            <w:vAlign w:val="center"/>
          </w:tcPr>
          <w:p w14:paraId="7F731C5C">
            <w:pPr>
              <w:jc w:val="center"/>
              <w:rPr>
                <w:rFonts w:ascii="宋体" w:hAnsi="宋体"/>
                <w:bCs/>
                <w:sz w:val="18"/>
                <w:szCs w:val="18"/>
              </w:rPr>
            </w:pPr>
            <w:r>
              <w:rPr>
                <w:rFonts w:ascii="宋体" w:hAnsi="宋体"/>
                <w:bCs/>
                <w:sz w:val="18"/>
                <w:szCs w:val="18"/>
              </w:rPr>
              <w:t>水样类别</w:t>
            </w:r>
          </w:p>
        </w:tc>
        <w:tc>
          <w:tcPr>
            <w:tcW w:w="5422" w:type="dxa"/>
            <w:vAlign w:val="center"/>
          </w:tcPr>
          <w:p w14:paraId="52A77643">
            <w:pPr>
              <w:jc w:val="center"/>
              <w:rPr>
                <w:rFonts w:ascii="宋体" w:hAnsi="宋体"/>
                <w:bCs/>
                <w:sz w:val="18"/>
                <w:szCs w:val="18"/>
              </w:rPr>
            </w:pPr>
            <w:r>
              <w:rPr>
                <w:rFonts w:ascii="宋体" w:hAnsi="宋体"/>
                <w:bCs/>
                <w:sz w:val="18"/>
                <w:szCs w:val="18"/>
              </w:rPr>
              <w:t>检测指标</w:t>
            </w:r>
          </w:p>
        </w:tc>
        <w:tc>
          <w:tcPr>
            <w:tcW w:w="2032" w:type="dxa"/>
            <w:vAlign w:val="center"/>
          </w:tcPr>
          <w:p w14:paraId="40FF9C4B">
            <w:pPr>
              <w:jc w:val="center"/>
              <w:rPr>
                <w:rFonts w:ascii="宋体" w:hAnsi="宋体"/>
                <w:bCs/>
                <w:sz w:val="18"/>
                <w:szCs w:val="18"/>
              </w:rPr>
            </w:pPr>
            <w:r>
              <w:rPr>
                <w:rFonts w:ascii="宋体" w:hAnsi="宋体"/>
                <w:bCs/>
                <w:sz w:val="18"/>
                <w:szCs w:val="18"/>
              </w:rPr>
              <w:t>检测频率</w:t>
            </w:r>
          </w:p>
        </w:tc>
      </w:tr>
      <w:tr w14:paraId="41B6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96" w:type="dxa"/>
            <w:vMerge w:val="restart"/>
            <w:vAlign w:val="center"/>
          </w:tcPr>
          <w:p w14:paraId="6DDB4FEC">
            <w:pPr>
              <w:jc w:val="center"/>
              <w:rPr>
                <w:rFonts w:ascii="宋体" w:hAnsi="宋体"/>
                <w:bCs/>
                <w:sz w:val="18"/>
                <w:szCs w:val="18"/>
              </w:rPr>
            </w:pPr>
            <w:r>
              <w:rPr>
                <w:rFonts w:hint="eastAsia" w:ascii="宋体" w:hAnsi="宋体"/>
                <w:bCs/>
                <w:sz w:val="18"/>
                <w:szCs w:val="18"/>
              </w:rPr>
              <w:t>出厂水</w:t>
            </w:r>
          </w:p>
        </w:tc>
        <w:tc>
          <w:tcPr>
            <w:tcW w:w="5422" w:type="dxa"/>
            <w:vAlign w:val="center"/>
          </w:tcPr>
          <w:p w14:paraId="398896BC">
            <w:pPr>
              <w:snapToGrid w:val="0"/>
              <w:jc w:val="left"/>
              <w:rPr>
                <w:rFonts w:hint="eastAsia" w:ascii="宋体" w:hAnsi="宋体"/>
                <w:bCs/>
                <w:sz w:val="18"/>
                <w:szCs w:val="18"/>
              </w:rPr>
            </w:pPr>
            <w:r>
              <w:rPr>
                <w:rFonts w:hint="eastAsia" w:ascii="宋体" w:hAnsi="宋体"/>
                <w:bCs/>
                <w:sz w:val="18"/>
                <w:szCs w:val="18"/>
                <w:lang w:val="en-US" w:eastAsia="zh-CN"/>
              </w:rPr>
              <w:t>应检项目：</w:t>
            </w:r>
            <w:r>
              <w:rPr>
                <w:rFonts w:hint="eastAsia" w:ascii="宋体" w:hAnsi="宋体"/>
                <w:bCs/>
                <w:sz w:val="18"/>
                <w:szCs w:val="18"/>
              </w:rPr>
              <w:t>浑浊度</w:t>
            </w:r>
            <w:r>
              <w:rPr>
                <w:rFonts w:ascii="宋体" w:hAnsi="宋体"/>
                <w:bCs/>
                <w:sz w:val="18"/>
                <w:szCs w:val="18"/>
              </w:rPr>
              <w:t>、</w:t>
            </w:r>
            <w:r>
              <w:rPr>
                <w:rFonts w:hint="eastAsia" w:ascii="宋体" w:hAnsi="宋体"/>
                <w:bCs/>
                <w:sz w:val="18"/>
                <w:szCs w:val="18"/>
                <w:lang w:val="en-US" w:eastAsia="zh-CN"/>
              </w:rPr>
              <w:t>消毒剂余量</w:t>
            </w:r>
            <w:r>
              <w:rPr>
                <w:rFonts w:ascii="宋体" w:hAnsi="宋体"/>
                <w:bCs/>
                <w:sz w:val="18"/>
                <w:szCs w:val="18"/>
              </w:rPr>
              <w:t>、臭和味、pH、肉眼可见物、色度、</w:t>
            </w:r>
            <w:r>
              <w:rPr>
                <w:rFonts w:hint="eastAsia" w:ascii="宋体" w:hAnsi="宋体"/>
                <w:bCs/>
                <w:sz w:val="18"/>
                <w:szCs w:val="18"/>
              </w:rPr>
              <w:t>高锰酸盐指数</w:t>
            </w:r>
            <w:r>
              <w:rPr>
                <w:rFonts w:ascii="宋体" w:hAnsi="宋体"/>
                <w:bCs/>
                <w:sz w:val="18"/>
                <w:szCs w:val="18"/>
              </w:rPr>
              <w:t>（以O</w:t>
            </w:r>
            <w:r>
              <w:rPr>
                <w:rFonts w:ascii="宋体" w:hAnsi="宋体"/>
                <w:bCs/>
                <w:sz w:val="18"/>
                <w:szCs w:val="18"/>
                <w:vertAlign w:val="subscript"/>
              </w:rPr>
              <w:t xml:space="preserve">2 </w:t>
            </w:r>
            <w:r>
              <w:rPr>
                <w:rFonts w:ascii="宋体" w:hAnsi="宋体"/>
                <w:bCs/>
                <w:sz w:val="18"/>
                <w:szCs w:val="18"/>
              </w:rPr>
              <w:t>计）、</w:t>
            </w:r>
            <w:r>
              <w:rPr>
                <w:rFonts w:hint="eastAsia" w:ascii="宋体" w:hAnsi="宋体"/>
                <w:bCs/>
                <w:sz w:val="18"/>
                <w:szCs w:val="18"/>
              </w:rPr>
              <w:t>氨（以N计）</w:t>
            </w:r>
            <w:r>
              <w:rPr>
                <w:rFonts w:ascii="宋体" w:hAnsi="宋体"/>
                <w:bCs/>
                <w:sz w:val="18"/>
                <w:szCs w:val="18"/>
              </w:rPr>
              <w:t>、菌落总数、总大肠菌群、</w:t>
            </w:r>
            <w:r>
              <w:rPr>
                <w:rFonts w:hint="eastAsia" w:ascii="宋体" w:hAnsi="宋体"/>
                <w:bCs/>
                <w:sz w:val="18"/>
                <w:szCs w:val="18"/>
              </w:rPr>
              <w:t>大肠埃希氏菌</w:t>
            </w:r>
          </w:p>
        </w:tc>
        <w:tc>
          <w:tcPr>
            <w:tcW w:w="2032" w:type="dxa"/>
            <w:vMerge w:val="restart"/>
            <w:vAlign w:val="center"/>
          </w:tcPr>
          <w:p w14:paraId="45441909">
            <w:pPr>
              <w:snapToGrid w:val="0"/>
              <w:jc w:val="center"/>
              <w:rPr>
                <w:rFonts w:ascii="宋体" w:hAnsi="宋体"/>
                <w:bCs/>
                <w:sz w:val="18"/>
                <w:szCs w:val="18"/>
              </w:rPr>
            </w:pPr>
            <w:r>
              <w:rPr>
                <w:rFonts w:ascii="宋体" w:hAnsi="宋体"/>
                <w:bCs/>
                <w:sz w:val="18"/>
                <w:szCs w:val="22"/>
              </w:rPr>
              <w:t>至少</w:t>
            </w:r>
            <w:r>
              <w:rPr>
                <w:rFonts w:ascii="宋体" w:hAnsi="宋体"/>
                <w:bCs/>
                <w:sz w:val="18"/>
                <w:szCs w:val="18"/>
              </w:rPr>
              <w:t>每日</w:t>
            </w:r>
            <w:r>
              <w:rPr>
                <w:rFonts w:hint="eastAsia" w:ascii="宋体" w:hAnsi="宋体"/>
                <w:bCs/>
                <w:sz w:val="18"/>
                <w:szCs w:val="18"/>
                <w:lang w:val="en-US" w:eastAsia="zh-CN"/>
              </w:rPr>
              <w:t>1</w:t>
            </w:r>
            <w:r>
              <w:rPr>
                <w:rFonts w:ascii="宋体" w:hAnsi="宋体"/>
                <w:bCs/>
                <w:sz w:val="18"/>
                <w:szCs w:val="18"/>
              </w:rPr>
              <w:t>次</w:t>
            </w:r>
          </w:p>
        </w:tc>
      </w:tr>
      <w:tr w14:paraId="79F1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96" w:type="dxa"/>
            <w:vMerge w:val="continue"/>
            <w:vAlign w:val="center"/>
          </w:tcPr>
          <w:p w14:paraId="3E721A03">
            <w:pPr>
              <w:jc w:val="center"/>
              <w:rPr>
                <w:rFonts w:hint="eastAsia" w:ascii="宋体" w:hAnsi="宋体"/>
                <w:bCs/>
                <w:sz w:val="18"/>
                <w:szCs w:val="18"/>
              </w:rPr>
            </w:pPr>
          </w:p>
        </w:tc>
        <w:tc>
          <w:tcPr>
            <w:tcW w:w="5422" w:type="dxa"/>
            <w:vAlign w:val="center"/>
          </w:tcPr>
          <w:p w14:paraId="66C984F2">
            <w:pPr>
              <w:snapToGrid w:val="0"/>
              <w:jc w:val="left"/>
              <w:rPr>
                <w:rFonts w:hint="default" w:ascii="宋体" w:hAnsi="宋体" w:eastAsia="宋体"/>
                <w:bCs/>
                <w:sz w:val="18"/>
                <w:szCs w:val="18"/>
                <w:lang w:val="en-US" w:eastAsia="zh-CN"/>
              </w:rPr>
            </w:pPr>
            <w:r>
              <w:rPr>
                <w:rFonts w:hint="eastAsia" w:ascii="宋体" w:hAnsi="宋体"/>
                <w:bCs/>
                <w:sz w:val="18"/>
                <w:szCs w:val="18"/>
                <w:lang w:val="en-US" w:eastAsia="zh-CN"/>
              </w:rPr>
              <w:t>选检项目：水温、总碱度、总硬度、氯化物、铁、锰、铝、氰化物</w:t>
            </w:r>
          </w:p>
        </w:tc>
        <w:tc>
          <w:tcPr>
            <w:tcW w:w="2032" w:type="dxa"/>
            <w:vMerge w:val="continue"/>
            <w:vAlign w:val="center"/>
          </w:tcPr>
          <w:p w14:paraId="78F9652F">
            <w:pPr>
              <w:snapToGrid w:val="0"/>
              <w:jc w:val="center"/>
              <w:rPr>
                <w:rFonts w:ascii="宋体" w:hAnsi="宋体"/>
                <w:bCs/>
                <w:sz w:val="18"/>
                <w:szCs w:val="22"/>
              </w:rPr>
            </w:pPr>
          </w:p>
        </w:tc>
      </w:tr>
      <w:tr w14:paraId="59BE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96" w:type="dxa"/>
            <w:vMerge w:val="continue"/>
            <w:vAlign w:val="center"/>
          </w:tcPr>
          <w:p w14:paraId="4F567633">
            <w:pPr>
              <w:jc w:val="center"/>
              <w:rPr>
                <w:rFonts w:ascii="宋体" w:hAnsi="宋体"/>
                <w:bCs/>
                <w:sz w:val="18"/>
                <w:szCs w:val="18"/>
              </w:rPr>
            </w:pPr>
          </w:p>
        </w:tc>
        <w:tc>
          <w:tcPr>
            <w:tcW w:w="5422" w:type="dxa"/>
            <w:vAlign w:val="center"/>
          </w:tcPr>
          <w:p w14:paraId="74A39776">
            <w:pPr>
              <w:snapToGrid w:val="0"/>
              <w:jc w:val="left"/>
              <w:rPr>
                <w:rFonts w:hint="default" w:ascii="宋体" w:hAnsi="宋体"/>
                <w:bCs/>
                <w:sz w:val="18"/>
                <w:szCs w:val="18"/>
                <w:lang w:val="en-US"/>
              </w:rPr>
            </w:pPr>
            <w:r>
              <w:rPr>
                <w:rFonts w:hint="eastAsia" w:ascii="宋体" w:hAnsi="宋体"/>
                <w:bCs/>
                <w:sz w:val="18"/>
                <w:szCs w:val="18"/>
                <w:lang w:val="en-US" w:eastAsia="zh-CN"/>
              </w:rPr>
              <w:t>《生活饮用水卫生标准》（GB 5749）中水质常规指标、消毒剂常规指标及水质扩展指标中可能含有的有害物质及4.3中特色指标</w:t>
            </w:r>
          </w:p>
        </w:tc>
        <w:tc>
          <w:tcPr>
            <w:tcW w:w="2032" w:type="dxa"/>
            <w:vAlign w:val="center"/>
          </w:tcPr>
          <w:p w14:paraId="6EF5BDB2">
            <w:pPr>
              <w:snapToGrid w:val="0"/>
              <w:jc w:val="center"/>
              <w:rPr>
                <w:rFonts w:ascii="宋体" w:hAnsi="宋体"/>
                <w:bCs/>
                <w:sz w:val="18"/>
                <w:szCs w:val="18"/>
              </w:rPr>
            </w:pPr>
            <w:r>
              <w:rPr>
                <w:rFonts w:ascii="宋体" w:hAnsi="宋体"/>
                <w:bCs/>
                <w:sz w:val="18"/>
                <w:szCs w:val="22"/>
              </w:rPr>
              <w:t>至少</w:t>
            </w:r>
            <w:r>
              <w:rPr>
                <w:rFonts w:ascii="宋体" w:hAnsi="宋体"/>
                <w:bCs/>
                <w:sz w:val="18"/>
                <w:szCs w:val="18"/>
              </w:rPr>
              <w:t>每月</w:t>
            </w:r>
            <w:r>
              <w:rPr>
                <w:rFonts w:hint="eastAsia" w:ascii="宋体" w:hAnsi="宋体"/>
                <w:bCs/>
                <w:sz w:val="18"/>
                <w:szCs w:val="18"/>
                <w:lang w:val="en-US" w:eastAsia="zh-CN"/>
              </w:rPr>
              <w:t>1</w:t>
            </w:r>
            <w:r>
              <w:rPr>
                <w:rFonts w:ascii="宋体" w:hAnsi="宋体"/>
                <w:bCs/>
                <w:sz w:val="18"/>
                <w:szCs w:val="18"/>
              </w:rPr>
              <w:t>次</w:t>
            </w:r>
            <w:r>
              <w:rPr>
                <w:rFonts w:hint="eastAsia" w:ascii="宋体" w:hAnsi="宋体" w:cs="宋体"/>
                <w:bCs/>
                <w:sz w:val="18"/>
                <w:szCs w:val="18"/>
                <w:vertAlign w:val="superscript"/>
              </w:rPr>
              <w:t>①</w:t>
            </w:r>
          </w:p>
        </w:tc>
      </w:tr>
      <w:tr w14:paraId="4902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396" w:type="dxa"/>
            <w:vMerge w:val="continue"/>
            <w:vAlign w:val="center"/>
          </w:tcPr>
          <w:p w14:paraId="24A23BA2">
            <w:pPr>
              <w:jc w:val="center"/>
              <w:rPr>
                <w:rFonts w:ascii="宋体" w:hAnsi="宋体"/>
                <w:bCs/>
                <w:sz w:val="18"/>
                <w:szCs w:val="18"/>
              </w:rPr>
            </w:pPr>
          </w:p>
        </w:tc>
        <w:tc>
          <w:tcPr>
            <w:tcW w:w="5422" w:type="dxa"/>
            <w:vAlign w:val="center"/>
          </w:tcPr>
          <w:p w14:paraId="09231671">
            <w:pPr>
              <w:snapToGrid w:val="0"/>
              <w:jc w:val="left"/>
              <w:rPr>
                <w:rFonts w:ascii="宋体" w:hAnsi="宋体"/>
                <w:bCs/>
                <w:sz w:val="18"/>
                <w:szCs w:val="18"/>
              </w:rPr>
            </w:pPr>
            <w:r>
              <w:rPr>
                <w:rFonts w:hint="eastAsia" w:ascii="宋体" w:hAnsi="宋体"/>
                <w:bCs/>
                <w:sz w:val="18"/>
                <w:szCs w:val="18"/>
                <w:highlight w:val="none"/>
              </w:rPr>
              <w:t>《生活饮用水卫生标准》GB</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5749中</w:t>
            </w:r>
            <w:r>
              <w:rPr>
                <w:rFonts w:hint="eastAsia" w:ascii="宋体" w:hAnsi="宋体"/>
                <w:bCs/>
                <w:sz w:val="18"/>
                <w:szCs w:val="18"/>
                <w:highlight w:val="none"/>
                <w:lang w:val="en-US" w:eastAsia="zh-CN"/>
              </w:rPr>
              <w:t>的</w:t>
            </w:r>
            <w:r>
              <w:rPr>
                <w:rFonts w:hint="eastAsia" w:ascii="宋体" w:hAnsi="宋体"/>
                <w:bCs/>
                <w:sz w:val="18"/>
                <w:szCs w:val="18"/>
                <w:highlight w:val="none"/>
              </w:rPr>
              <w:t>表1、表2和表3全部项目</w:t>
            </w:r>
          </w:p>
        </w:tc>
        <w:tc>
          <w:tcPr>
            <w:tcW w:w="2032" w:type="dxa"/>
            <w:vAlign w:val="center"/>
          </w:tcPr>
          <w:p w14:paraId="3A929DAD">
            <w:pPr>
              <w:snapToGrid w:val="0"/>
              <w:jc w:val="center"/>
              <w:rPr>
                <w:rFonts w:ascii="宋体" w:hAnsi="宋体"/>
                <w:bCs/>
                <w:sz w:val="18"/>
                <w:szCs w:val="22"/>
              </w:rPr>
            </w:pPr>
            <w:r>
              <w:rPr>
                <w:rFonts w:ascii="宋体" w:hAnsi="宋体"/>
                <w:bCs/>
                <w:sz w:val="18"/>
                <w:szCs w:val="22"/>
              </w:rPr>
              <w:t>至少</w:t>
            </w:r>
            <w:r>
              <w:rPr>
                <w:rFonts w:hint="eastAsia" w:ascii="宋体" w:hAnsi="宋体"/>
                <w:bCs/>
                <w:sz w:val="18"/>
                <w:szCs w:val="22"/>
              </w:rPr>
              <w:t>每半年</w:t>
            </w:r>
            <w:r>
              <w:rPr>
                <w:rFonts w:hint="eastAsia" w:ascii="宋体" w:hAnsi="宋体"/>
                <w:bCs/>
                <w:sz w:val="18"/>
                <w:szCs w:val="22"/>
                <w:lang w:val="en-US" w:eastAsia="zh-CN"/>
              </w:rPr>
              <w:t>1</w:t>
            </w:r>
            <w:r>
              <w:rPr>
                <w:rFonts w:hint="eastAsia" w:ascii="宋体" w:hAnsi="宋体"/>
                <w:bCs/>
                <w:sz w:val="18"/>
                <w:szCs w:val="22"/>
              </w:rPr>
              <w:t>次</w:t>
            </w:r>
            <w:r>
              <w:rPr>
                <w:rFonts w:hint="eastAsia" w:ascii="宋体" w:hAnsi="宋体"/>
                <w:bCs/>
                <w:sz w:val="18"/>
                <w:szCs w:val="22"/>
                <w:lang w:eastAsia="zh-CN"/>
              </w:rPr>
              <w:t>；</w:t>
            </w:r>
          </w:p>
          <w:p w14:paraId="0DE97DF6">
            <w:pPr>
              <w:snapToGrid w:val="0"/>
              <w:jc w:val="center"/>
              <w:rPr>
                <w:rFonts w:hint="default" w:ascii="宋体" w:hAnsi="宋体" w:eastAsia="宋体"/>
                <w:bCs/>
                <w:sz w:val="18"/>
                <w:szCs w:val="18"/>
                <w:lang w:val="en-US" w:eastAsia="zh-CN"/>
              </w:rPr>
            </w:pPr>
            <w:r>
              <w:rPr>
                <w:rFonts w:ascii="宋体" w:hAnsi="宋体"/>
                <w:bCs/>
                <w:sz w:val="18"/>
                <w:szCs w:val="18"/>
              </w:rPr>
              <w:t>每年丰水期、枯水期各</w:t>
            </w:r>
            <w:r>
              <w:rPr>
                <w:rFonts w:hint="eastAsia" w:ascii="宋体" w:hAnsi="宋体"/>
                <w:bCs/>
                <w:sz w:val="18"/>
                <w:szCs w:val="18"/>
                <w:lang w:val="en-US" w:eastAsia="zh-CN"/>
              </w:rPr>
              <w:t>1</w:t>
            </w:r>
            <w:r>
              <w:rPr>
                <w:rFonts w:ascii="宋体" w:hAnsi="宋体"/>
                <w:bCs/>
                <w:sz w:val="18"/>
                <w:szCs w:val="18"/>
              </w:rPr>
              <w:t>次</w:t>
            </w:r>
            <w:r>
              <w:rPr>
                <w:rFonts w:hint="eastAsia" w:ascii="宋体" w:hAnsi="宋体"/>
                <w:bCs/>
                <w:sz w:val="18"/>
                <w:szCs w:val="18"/>
                <w:lang w:val="en-US" w:eastAsia="zh-CN"/>
              </w:rPr>
              <w:t>(可与半年检一致)</w:t>
            </w:r>
          </w:p>
        </w:tc>
      </w:tr>
      <w:tr w14:paraId="4589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02A50659">
            <w:pPr>
              <w:jc w:val="center"/>
              <w:rPr>
                <w:rFonts w:ascii="宋体" w:hAnsi="宋体"/>
                <w:bCs/>
                <w:sz w:val="18"/>
                <w:szCs w:val="18"/>
                <w:highlight w:val="none"/>
              </w:rPr>
            </w:pPr>
            <w:r>
              <w:rPr>
                <w:rFonts w:ascii="宋体" w:hAnsi="宋体"/>
                <w:bCs/>
                <w:sz w:val="18"/>
                <w:szCs w:val="18"/>
                <w:highlight w:val="none"/>
              </w:rPr>
              <w:t>管网水</w:t>
            </w:r>
          </w:p>
        </w:tc>
        <w:tc>
          <w:tcPr>
            <w:tcW w:w="5422" w:type="dxa"/>
            <w:vAlign w:val="center"/>
          </w:tcPr>
          <w:p w14:paraId="3E696080">
            <w:pPr>
              <w:snapToGrid w:val="0"/>
              <w:jc w:val="left"/>
              <w:rPr>
                <w:rFonts w:ascii="宋体" w:hAnsi="宋体"/>
                <w:bCs/>
                <w:sz w:val="18"/>
                <w:szCs w:val="18"/>
                <w:highlight w:val="none"/>
              </w:rPr>
            </w:pPr>
            <w:r>
              <w:rPr>
                <w:rFonts w:ascii="宋体" w:hAnsi="宋体"/>
                <w:bCs/>
                <w:sz w:val="18"/>
                <w:szCs w:val="18"/>
                <w:highlight w:val="none"/>
              </w:rPr>
              <w:t>浑浊度、色度、臭和味、</w:t>
            </w:r>
            <w:r>
              <w:rPr>
                <w:rFonts w:hint="eastAsia" w:ascii="宋体" w:hAnsi="宋体"/>
                <w:bCs/>
                <w:sz w:val="18"/>
                <w:szCs w:val="18"/>
                <w:highlight w:val="none"/>
                <w:lang w:val="en-US" w:eastAsia="zh-CN"/>
              </w:rPr>
              <w:t>消毒剂余量</w:t>
            </w:r>
            <w:r>
              <w:rPr>
                <w:rFonts w:ascii="宋体" w:hAnsi="宋体"/>
                <w:bCs/>
                <w:sz w:val="18"/>
                <w:szCs w:val="18"/>
                <w:highlight w:val="none"/>
              </w:rPr>
              <w:t>、菌落总数、总大肠菌群、</w:t>
            </w:r>
            <w:r>
              <w:rPr>
                <w:rFonts w:hint="eastAsia" w:ascii="宋体" w:hAnsi="宋体"/>
                <w:bCs/>
                <w:sz w:val="18"/>
                <w:szCs w:val="18"/>
                <w:highlight w:val="none"/>
              </w:rPr>
              <w:t>高锰酸盐指数</w:t>
            </w:r>
            <w:r>
              <w:rPr>
                <w:rFonts w:ascii="宋体" w:hAnsi="宋体"/>
                <w:bCs/>
                <w:sz w:val="18"/>
                <w:szCs w:val="18"/>
                <w:highlight w:val="none"/>
              </w:rPr>
              <w:t>（以O</w:t>
            </w:r>
            <w:r>
              <w:rPr>
                <w:rFonts w:ascii="宋体" w:hAnsi="宋体"/>
                <w:bCs/>
                <w:sz w:val="18"/>
                <w:szCs w:val="18"/>
                <w:highlight w:val="none"/>
                <w:vertAlign w:val="subscript"/>
              </w:rPr>
              <w:t>2</w:t>
            </w:r>
            <w:r>
              <w:rPr>
                <w:rFonts w:ascii="宋体" w:hAnsi="宋体"/>
                <w:bCs/>
                <w:sz w:val="18"/>
                <w:szCs w:val="18"/>
                <w:highlight w:val="none"/>
              </w:rPr>
              <w:t>计）</w:t>
            </w:r>
          </w:p>
        </w:tc>
        <w:tc>
          <w:tcPr>
            <w:tcW w:w="2032" w:type="dxa"/>
            <w:vAlign w:val="center"/>
          </w:tcPr>
          <w:p w14:paraId="64987EFE">
            <w:pPr>
              <w:snapToGrid w:val="0"/>
              <w:jc w:val="center"/>
              <w:rPr>
                <w:rFonts w:ascii="宋体" w:hAnsi="宋体"/>
                <w:bCs/>
                <w:sz w:val="18"/>
                <w:szCs w:val="18"/>
              </w:rPr>
            </w:pPr>
            <w:r>
              <w:rPr>
                <w:rFonts w:ascii="宋体" w:hAnsi="宋体"/>
                <w:bCs/>
                <w:sz w:val="18"/>
                <w:szCs w:val="18"/>
              </w:rPr>
              <w:t>至少每月</w:t>
            </w:r>
            <w:r>
              <w:rPr>
                <w:rFonts w:hint="eastAsia" w:ascii="宋体" w:hAnsi="宋体"/>
                <w:bCs/>
                <w:sz w:val="18"/>
                <w:szCs w:val="18"/>
                <w:lang w:val="en-US" w:eastAsia="zh-CN"/>
              </w:rPr>
              <w:t>2</w:t>
            </w:r>
            <w:r>
              <w:rPr>
                <w:rFonts w:ascii="宋体" w:hAnsi="宋体"/>
                <w:bCs/>
                <w:sz w:val="18"/>
                <w:szCs w:val="18"/>
              </w:rPr>
              <w:t>次</w:t>
            </w:r>
          </w:p>
        </w:tc>
      </w:tr>
      <w:tr w14:paraId="68FB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96" w:type="dxa"/>
            <w:vAlign w:val="center"/>
          </w:tcPr>
          <w:p w14:paraId="38DDDC6F">
            <w:pPr>
              <w:jc w:val="center"/>
              <w:rPr>
                <w:rFonts w:ascii="宋体" w:hAnsi="宋体"/>
                <w:bCs/>
                <w:sz w:val="18"/>
                <w:szCs w:val="18"/>
              </w:rPr>
            </w:pPr>
            <w:r>
              <w:rPr>
                <w:rFonts w:ascii="宋体" w:hAnsi="宋体"/>
                <w:bCs/>
                <w:sz w:val="18"/>
                <w:szCs w:val="18"/>
              </w:rPr>
              <w:t>管网末梢水</w:t>
            </w:r>
          </w:p>
        </w:tc>
        <w:tc>
          <w:tcPr>
            <w:tcW w:w="5422" w:type="dxa"/>
            <w:vAlign w:val="center"/>
          </w:tcPr>
          <w:p w14:paraId="338763B3">
            <w:pPr>
              <w:snapToGrid w:val="0"/>
              <w:jc w:val="left"/>
              <w:rPr>
                <w:rFonts w:ascii="宋体" w:hAnsi="宋体"/>
                <w:bCs/>
                <w:sz w:val="18"/>
                <w:szCs w:val="18"/>
              </w:rPr>
            </w:pPr>
            <w:r>
              <w:rPr>
                <w:rFonts w:hint="eastAsia" w:ascii="宋体" w:hAnsi="宋体"/>
                <w:bCs/>
                <w:sz w:val="18"/>
                <w:szCs w:val="18"/>
              </w:rPr>
              <w:t>《生活饮用水卫生标准》GB 5749中水质常规指标、消毒剂常规指标及水质扩展指标中可能含有的有害物质</w:t>
            </w:r>
          </w:p>
        </w:tc>
        <w:tc>
          <w:tcPr>
            <w:tcW w:w="2032" w:type="dxa"/>
            <w:vAlign w:val="center"/>
          </w:tcPr>
          <w:p w14:paraId="0D09F1C2">
            <w:pPr>
              <w:snapToGrid w:val="0"/>
              <w:jc w:val="center"/>
              <w:rPr>
                <w:rFonts w:ascii="宋体" w:hAnsi="宋体"/>
                <w:bCs/>
                <w:sz w:val="18"/>
                <w:szCs w:val="18"/>
              </w:rPr>
            </w:pPr>
            <w:r>
              <w:rPr>
                <w:rFonts w:ascii="宋体" w:hAnsi="宋体"/>
                <w:bCs/>
                <w:sz w:val="18"/>
                <w:szCs w:val="18"/>
              </w:rPr>
              <w:t>至少每月</w:t>
            </w:r>
            <w:r>
              <w:rPr>
                <w:rFonts w:hint="eastAsia" w:ascii="宋体" w:hAnsi="宋体"/>
                <w:bCs/>
                <w:sz w:val="18"/>
                <w:szCs w:val="18"/>
                <w:lang w:val="en-US" w:eastAsia="zh-CN"/>
              </w:rPr>
              <w:t>1</w:t>
            </w:r>
            <w:r>
              <w:rPr>
                <w:rFonts w:ascii="宋体" w:hAnsi="宋体"/>
                <w:bCs/>
                <w:sz w:val="18"/>
                <w:szCs w:val="18"/>
              </w:rPr>
              <w:t>次</w:t>
            </w:r>
          </w:p>
        </w:tc>
      </w:tr>
      <w:tr w14:paraId="7867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96" w:type="dxa"/>
            <w:vAlign w:val="center"/>
          </w:tcPr>
          <w:p w14:paraId="01E5A1E5">
            <w:pPr>
              <w:jc w:val="center"/>
              <w:rPr>
                <w:rFonts w:ascii="宋体" w:hAnsi="宋体"/>
                <w:bCs/>
                <w:sz w:val="18"/>
                <w:szCs w:val="18"/>
              </w:rPr>
            </w:pPr>
            <w:r>
              <w:rPr>
                <w:rFonts w:ascii="宋体" w:hAnsi="宋体"/>
                <w:bCs/>
                <w:sz w:val="18"/>
                <w:szCs w:val="18"/>
              </w:rPr>
              <w:t>二次供水</w:t>
            </w:r>
          </w:p>
        </w:tc>
        <w:tc>
          <w:tcPr>
            <w:tcW w:w="5422" w:type="dxa"/>
            <w:vAlign w:val="center"/>
          </w:tcPr>
          <w:p w14:paraId="280A24C3">
            <w:pPr>
              <w:pStyle w:val="30"/>
              <w:numPr>
                <w:ilvl w:val="0"/>
                <w:numId w:val="0"/>
              </w:numPr>
              <w:snapToGrid w:val="0"/>
              <w:ind w:leftChars="0"/>
              <w:jc w:val="left"/>
              <w:rPr>
                <w:rFonts w:hint="default" w:ascii="宋体" w:hAnsi="宋体"/>
                <w:bCs/>
                <w:sz w:val="18"/>
                <w:szCs w:val="18"/>
                <w:highlight w:val="yellow"/>
                <w:lang w:val="en-US"/>
              </w:rPr>
            </w:pPr>
            <w:r>
              <w:rPr>
                <w:rFonts w:hint="eastAsia" w:ascii="宋体" w:hAnsi="宋体"/>
                <w:bCs/>
                <w:sz w:val="18"/>
                <w:szCs w:val="18"/>
              </w:rPr>
              <w:t>菌落总数、总大肠菌群、大肠埃希氏菌(当水样中检出总大肠菌群时)、色度、浑浊度、臭和味、肉眼可见物、pH、氨(以N计)、高锰酸盐指数(以</w:t>
            </w:r>
            <w:r>
              <w:rPr>
                <w:rFonts w:hint="eastAsia" w:ascii="宋体" w:hAnsi="宋体"/>
                <w:bCs/>
                <w:sz w:val="18"/>
                <w:szCs w:val="18"/>
                <w:lang w:val="en-US" w:eastAsia="zh-CN"/>
              </w:rPr>
              <w:t>O</w:t>
            </w:r>
            <w:r>
              <w:rPr>
                <w:rFonts w:hint="eastAsia" w:ascii="宋体" w:hAnsi="宋体"/>
                <w:bCs/>
                <w:sz w:val="18"/>
                <w:szCs w:val="18"/>
                <w:vertAlign w:val="subscript"/>
              </w:rPr>
              <w:t>2</w:t>
            </w:r>
            <w:r>
              <w:rPr>
                <w:rFonts w:hint="eastAsia" w:ascii="宋体" w:hAnsi="宋体"/>
                <w:bCs/>
                <w:sz w:val="18"/>
                <w:szCs w:val="18"/>
              </w:rPr>
              <w:t>计)</w:t>
            </w:r>
            <w:r>
              <w:rPr>
                <w:rFonts w:hint="eastAsia" w:ascii="宋体" w:hAnsi="宋体"/>
                <w:bCs/>
                <w:sz w:val="18"/>
                <w:szCs w:val="18"/>
                <w:lang w:eastAsia="zh-CN"/>
              </w:rPr>
              <w:t>、</w:t>
            </w:r>
            <w:r>
              <w:rPr>
                <w:rFonts w:hint="eastAsia" w:ascii="宋体" w:hAnsi="宋体"/>
                <w:bCs/>
                <w:sz w:val="18"/>
                <w:szCs w:val="18"/>
                <w:lang w:val="en-US" w:eastAsia="zh-CN"/>
              </w:rPr>
              <w:t>消毒剂及消毒副产物指标及其他根据情况选择相应指标</w:t>
            </w:r>
          </w:p>
        </w:tc>
        <w:tc>
          <w:tcPr>
            <w:tcW w:w="2032" w:type="dxa"/>
            <w:vAlign w:val="center"/>
          </w:tcPr>
          <w:p w14:paraId="3FAC09F8">
            <w:pPr>
              <w:snapToGrid w:val="0"/>
              <w:jc w:val="center"/>
              <w:rPr>
                <w:rFonts w:ascii="宋体" w:hAnsi="宋体"/>
                <w:bCs/>
                <w:sz w:val="18"/>
                <w:szCs w:val="18"/>
              </w:rPr>
            </w:pPr>
            <w:r>
              <w:rPr>
                <w:rFonts w:ascii="宋体" w:hAnsi="宋体"/>
                <w:bCs/>
                <w:sz w:val="18"/>
                <w:szCs w:val="18"/>
                <w:lang w:val="en-US" w:eastAsia="zh-CN"/>
              </w:rPr>
              <w:t>每年不应少于1</w:t>
            </w:r>
            <w:r>
              <w:rPr>
                <w:rFonts w:hint="default" w:ascii="宋体" w:hAnsi="宋体"/>
                <w:bCs/>
                <w:sz w:val="18"/>
                <w:szCs w:val="18"/>
                <w:lang w:val="en-US" w:eastAsia="zh-CN"/>
              </w:rPr>
              <w:t>次</w:t>
            </w:r>
            <w:r>
              <w:rPr>
                <w:rFonts w:hint="eastAsia" w:ascii="宋体" w:hAnsi="宋体"/>
                <w:bCs/>
                <w:sz w:val="18"/>
                <w:szCs w:val="18"/>
                <w:lang w:val="en-US" w:eastAsia="zh-CN"/>
              </w:rPr>
              <w:t>；</w:t>
            </w:r>
          </w:p>
          <w:p w14:paraId="2F803C6F">
            <w:pPr>
              <w:snapToGrid w:val="0"/>
              <w:jc w:val="center"/>
              <w:rPr>
                <w:rFonts w:ascii="宋体" w:hAnsi="宋体"/>
                <w:bCs/>
                <w:sz w:val="18"/>
                <w:szCs w:val="18"/>
                <w:highlight w:val="yellow"/>
              </w:rPr>
            </w:pPr>
            <w:r>
              <w:rPr>
                <w:rFonts w:hint="eastAsia" w:ascii="宋体" w:hAnsi="宋体"/>
                <w:bCs/>
                <w:sz w:val="18"/>
                <w:szCs w:val="18"/>
                <w:lang w:val="en-US" w:eastAsia="zh-CN"/>
              </w:rPr>
              <w:t>宜</w:t>
            </w:r>
            <w:r>
              <w:rPr>
                <w:rFonts w:ascii="宋体" w:hAnsi="宋体"/>
                <w:bCs/>
                <w:sz w:val="18"/>
                <w:szCs w:val="18"/>
              </w:rPr>
              <w:t>每季度</w:t>
            </w:r>
            <w:r>
              <w:rPr>
                <w:rFonts w:hint="eastAsia" w:ascii="宋体" w:hAnsi="宋体"/>
                <w:bCs/>
                <w:sz w:val="18"/>
                <w:szCs w:val="18"/>
                <w:lang w:val="en-US" w:eastAsia="zh-CN"/>
              </w:rPr>
              <w:t>1</w:t>
            </w:r>
            <w:r>
              <w:rPr>
                <w:rFonts w:ascii="宋体" w:hAnsi="宋体"/>
                <w:bCs/>
                <w:sz w:val="18"/>
                <w:szCs w:val="18"/>
              </w:rPr>
              <w:t>次</w:t>
            </w:r>
          </w:p>
        </w:tc>
      </w:tr>
      <w:tr w14:paraId="69E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0" w:type="dxa"/>
            <w:gridSpan w:val="3"/>
            <w:shd w:val="clear" w:color="auto" w:fill="auto"/>
            <w:vAlign w:val="center"/>
          </w:tcPr>
          <w:p w14:paraId="2CA1EB14">
            <w:pPr>
              <w:pStyle w:val="30"/>
              <w:keepNext w:val="0"/>
              <w:keepLines w:val="0"/>
              <w:pageBreakBefore w:val="0"/>
              <w:widowControl w:val="0"/>
              <w:numPr>
                <w:ilvl w:val="0"/>
                <w:numId w:val="10"/>
              </w:numPr>
              <w:kinsoku/>
              <w:wordWrap/>
              <w:overflowPunct/>
              <w:topLinePunct w:val="0"/>
              <w:autoSpaceDE/>
              <w:autoSpaceDN/>
              <w:bidi w:val="0"/>
              <w:adjustRightInd/>
              <w:snapToGrid w:val="0"/>
              <w:spacing w:line="288" w:lineRule="auto"/>
              <w:ind w:firstLineChars="0"/>
              <w:jc w:val="left"/>
              <w:textAlignment w:val="auto"/>
              <w:rPr>
                <w:rFonts w:ascii="宋体" w:hAnsi="宋体"/>
                <w:bCs/>
                <w:sz w:val="18"/>
                <w:szCs w:val="18"/>
              </w:rPr>
            </w:pPr>
            <w:r>
              <w:rPr>
                <w:rFonts w:ascii="宋体" w:hAnsi="宋体"/>
                <w:bCs/>
                <w:sz w:val="18"/>
                <w:szCs w:val="18"/>
              </w:rPr>
              <w:t xml:space="preserve"> 藻</w:t>
            </w:r>
            <w:r>
              <w:rPr>
                <w:rFonts w:hint="eastAsia" w:ascii="宋体" w:hAnsi="宋体"/>
                <w:bCs/>
                <w:sz w:val="18"/>
                <w:szCs w:val="18"/>
                <w:lang w:eastAsia="zh"/>
                <w:woUserID w:val="1"/>
              </w:rPr>
              <w:t>密度</w:t>
            </w:r>
            <w:r>
              <w:rPr>
                <w:rFonts w:ascii="宋体" w:hAnsi="宋体"/>
                <w:bCs/>
                <w:sz w:val="18"/>
                <w:szCs w:val="18"/>
              </w:rPr>
              <w:t>检测频次为：无水华期间，每月检测一次；水华期间，每日至少检测一次。</w:t>
            </w:r>
          </w:p>
          <w:p w14:paraId="490F521B">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default" w:ascii="宋体" w:hAnsi="宋体" w:eastAsia="宋体"/>
                <w:bCs/>
                <w:sz w:val="18"/>
                <w:szCs w:val="18"/>
                <w:lang w:val="en-US" w:eastAsia="zh-CN"/>
              </w:rPr>
            </w:pPr>
            <w:r>
              <w:rPr>
                <w:rFonts w:hint="eastAsia" w:ascii="宋体" w:hAnsi="宋体"/>
                <w:bCs/>
                <w:sz w:val="18"/>
                <w:szCs w:val="18"/>
              </w:rPr>
              <w:t>注：当水质发生异常时增加监测项目和频次，并第一时间按信息报送流程上报上级相关部门。</w:t>
            </w:r>
            <w:r>
              <w:rPr>
                <w:rFonts w:hint="eastAsia" w:ascii="宋体" w:hAnsi="宋体"/>
                <w:bCs/>
                <w:sz w:val="18"/>
                <w:szCs w:val="18"/>
                <w:lang w:val="en-US" w:eastAsia="zh-CN"/>
              </w:rPr>
              <w:t>水源水华程度评价可参考HJ 1098 《水华遥感与地面监测评价技术规范》</w:t>
            </w:r>
          </w:p>
        </w:tc>
      </w:tr>
    </w:tbl>
    <w:p w14:paraId="591DC0A8">
      <w:pPr>
        <w:pStyle w:val="35"/>
        <w:numPr>
          <w:ilvl w:val="1"/>
          <w:numId w:val="3"/>
        </w:numPr>
        <w:spacing w:before="156" w:beforeLines="50" w:after="156" w:afterLines="50"/>
        <w:ind w:left="0" w:leftChars="0" w:firstLine="0" w:firstLineChars="0"/>
        <w:rPr>
          <w:rFonts w:ascii="黑体" w:hAnsi="黑体" w:eastAsia="黑体"/>
          <w:szCs w:val="21"/>
        </w:rPr>
      </w:pPr>
      <w:r>
        <w:rPr>
          <w:rFonts w:hint="eastAsia" w:ascii="黑体" w:hAnsi="黑体" w:eastAsia="黑体"/>
          <w:szCs w:val="21"/>
          <w:lang w:val="en-US" w:eastAsia="zh-CN"/>
        </w:rPr>
        <w:t xml:space="preserve"> </w:t>
      </w:r>
      <w:r>
        <w:rPr>
          <w:rFonts w:hint="eastAsia" w:ascii="黑体" w:hAnsi="黑体" w:eastAsia="黑体"/>
          <w:szCs w:val="21"/>
        </w:rPr>
        <w:t>水质考核要求</w:t>
      </w:r>
    </w:p>
    <w:p w14:paraId="252AA27F">
      <w:pPr>
        <w:pStyle w:val="35"/>
        <w:numPr>
          <w:ilvl w:val="2"/>
          <w:numId w:val="3"/>
        </w:numPr>
        <w:ind w:left="0" w:leftChars="0" w:firstLine="0" w:firstLineChars="0"/>
        <w:rPr>
          <w:rFonts w:hint="eastAsia"/>
          <w:lang w:val="en-US" w:eastAsia="zh-CN"/>
        </w:rPr>
      </w:pPr>
      <w:r>
        <w:rPr>
          <w:rFonts w:hint="eastAsia" w:ascii="黑体" w:hAnsi="黑体" w:eastAsia="黑体"/>
          <w:lang w:val="en-US" w:eastAsia="zh-CN"/>
        </w:rPr>
        <w:t xml:space="preserve"> </w:t>
      </w:r>
      <w:r>
        <w:t>出厂水合格率：浑浊度、色度、臭和味、肉眼可见物、</w:t>
      </w:r>
      <w:r>
        <w:rPr>
          <w:rFonts w:hint="eastAsia"/>
          <w:lang w:val="en-US" w:eastAsia="zh-CN"/>
        </w:rPr>
        <w:t>pH、消毒剂余量</w:t>
      </w:r>
      <w:r>
        <w:t>、菌落总数、总大肠菌群、大肠埃希氏菌、</w:t>
      </w:r>
      <w:r>
        <w:rPr>
          <w:rFonts w:hint="eastAsia"/>
        </w:rPr>
        <w:t>高锰酸盐指数</w:t>
      </w:r>
      <w:r>
        <w:t>（以O</w:t>
      </w:r>
      <w:r>
        <w:rPr>
          <w:vertAlign w:val="subscript"/>
        </w:rPr>
        <w:t>2</w:t>
      </w:r>
      <w:r>
        <w:t>计）</w:t>
      </w:r>
      <w:r>
        <w:rPr>
          <w:rFonts w:hint="eastAsia"/>
          <w:lang w:eastAsia="zh"/>
          <w:woUserID w:val="1"/>
        </w:rPr>
        <w:t>、</w:t>
      </w:r>
      <w:r>
        <w:rPr>
          <w:rFonts w:hint="eastAsia"/>
          <w:highlight w:val="none"/>
          <w:lang w:eastAsia="zh"/>
          <w:woUserID w:val="1"/>
        </w:rPr>
        <w:t>氨（以N计）1</w:t>
      </w:r>
      <w:r>
        <w:rPr>
          <w:rFonts w:hint="eastAsia"/>
          <w:highlight w:val="none"/>
          <w:lang w:val="en-US" w:eastAsia="zh-CN"/>
          <w:woUserID w:val="1"/>
        </w:rPr>
        <w:t>1</w:t>
      </w:r>
      <w:r>
        <w:rPr>
          <w:highlight w:val="none"/>
        </w:rPr>
        <w:t>项</w:t>
      </w:r>
      <w:r>
        <w:t>的合格率。</w:t>
      </w:r>
      <w:r>
        <w:rPr>
          <w:rFonts w:hint="eastAsia"/>
          <w:lang w:val="en-US" w:eastAsia="zh-CN"/>
        </w:rPr>
        <w:t>出厂水合格率可按公式（1）计算：</w:t>
      </w:r>
    </w:p>
    <w:p w14:paraId="49779760">
      <w:pPr>
        <w:pStyle w:val="35"/>
        <w:numPr>
          <w:ilvl w:val="0"/>
          <w:numId w:val="0"/>
        </w:numPr>
        <w:ind w:leftChars="0"/>
        <w:rPr>
          <w:rFonts w:hint="default" w:eastAsia="宋体"/>
          <w:lang w:val="en-US" w:eastAsia="zh-CN"/>
        </w:rPr>
      </w:pPr>
      <m:oMathPara>
        <m:oMathParaPr>
          <m:jc m:val="right"/>
        </m:oMathParaPr>
        <m:oMath>
          <m:r>
            <m:rPr>
              <m:sty m:val="p"/>
            </m:rPr>
            <w:rPr>
              <w:rFonts w:ascii="Cambria Math" w:hAnsi="Cambria Math"/>
              <w:szCs w:val="22"/>
            </w:rPr>
            <m:t>出厂水合格率</m:t>
          </m:r>
          <m:d>
            <m:dPr>
              <m:ctrlPr>
                <w:rPr>
                  <w:rFonts w:ascii="Cambria Math" w:hAnsi="Cambria Math"/>
                  <w:szCs w:val="22"/>
                </w:rPr>
              </m:ctrlPr>
            </m:dPr>
            <m:e>
              <m:r>
                <m:rPr>
                  <m:sty m:val="p"/>
                </m:rPr>
                <w:rPr>
                  <w:rFonts w:ascii="Cambria Math" w:hAnsi="Cambria Math"/>
                  <w:szCs w:val="22"/>
                </w:rPr>
                <m:t>%</m:t>
              </m:r>
              <m:ctrlPr>
                <w:rPr>
                  <w:rFonts w:ascii="Cambria Math" w:hAnsi="Cambria Math"/>
                  <w:szCs w:val="22"/>
                </w:rPr>
              </m:ctrlPr>
            </m:e>
          </m:d>
          <m:r>
            <m:rPr>
              <m:sty m:val="p"/>
            </m:rPr>
            <w:rPr>
              <w:rFonts w:ascii="Cambria Math" w:hAnsi="Cambria Math"/>
              <w:szCs w:val="22"/>
            </w:rPr>
            <m:t>=</m:t>
          </m:r>
          <m:f>
            <m:fPr>
              <m:ctrlPr>
                <w:rPr>
                  <w:rFonts w:ascii="Cambria Math" w:hAnsi="Cambria Math"/>
                  <w:szCs w:val="22"/>
                </w:rPr>
              </m:ctrlPr>
            </m:fPr>
            <m:num>
              <m:r>
                <m:rPr>
                  <m:nor/>
                  <m:sty m:val="p"/>
                </m:rPr>
                <w:rPr>
                  <w:b w:val="0"/>
                  <w:i w:val="0"/>
                  <w:szCs w:val="22"/>
                </w:rPr>
                <m:t>出厂水</m:t>
              </m:r>
              <m:r>
                <m:rPr>
                  <m:nor/>
                  <m:sty m:val="p"/>
                </m:rPr>
                <w:rPr>
                  <w:rFonts w:hint="eastAsia" w:ascii="Cambria Math"/>
                  <w:b w:val="0"/>
                  <w:i w:val="0"/>
                  <w:szCs w:val="22"/>
                </w:rPr>
                <m:t>指标</m:t>
              </m:r>
              <m:r>
                <m:rPr>
                  <m:nor/>
                  <m:sty m:val="p"/>
                </m:rPr>
                <w:rPr>
                  <w:b w:val="0"/>
                  <w:i w:val="0"/>
                  <w:szCs w:val="22"/>
                </w:rPr>
                <m:t>检验合格项次</m:t>
              </m:r>
              <m:ctrlPr>
                <w:rPr>
                  <w:rFonts w:ascii="Cambria Math" w:hAnsi="Cambria Math"/>
                  <w:szCs w:val="22"/>
                </w:rPr>
              </m:ctrlPr>
            </m:num>
            <m:den>
              <m:r>
                <m:rPr>
                  <m:nor/>
                  <m:sty m:val="p"/>
                </m:rPr>
                <w:rPr>
                  <w:b w:val="0"/>
                  <w:i w:val="0"/>
                  <w:szCs w:val="22"/>
                </w:rPr>
                <m:t>检验总项次</m:t>
              </m:r>
              <m:ctrlPr>
                <w:rPr>
                  <w:rFonts w:ascii="Cambria Math" w:hAnsi="Cambria Math"/>
                  <w:szCs w:val="22"/>
                </w:rPr>
              </m:ctrlPr>
            </m:den>
          </m:f>
          <m:r>
            <m:rPr>
              <m:nor/>
              <m:sty m:val="p"/>
            </m:rPr>
            <w:rPr>
              <w:b w:val="0"/>
              <w:i w:val="0"/>
              <w:szCs w:val="22"/>
            </w:rPr>
            <m:t>×100%</m:t>
          </m:r>
          <m:r>
            <m:rPr>
              <m:nor/>
              <m:sty m:val="p"/>
            </m:rPr>
            <w:rPr>
              <w:rFonts w:hint="default"/>
              <w:b w:val="0"/>
              <w:i w:val="0"/>
              <w:szCs w:val="22"/>
              <w:lang w:val="en-US" w:eastAsia="zh-CN"/>
            </w:rPr>
            <m:t xml:space="preserve">                         </m:t>
          </m:r>
          <m:r>
            <m:rPr>
              <m:nor/>
              <m:sty m:val="p"/>
            </m:rPr>
            <w:rPr>
              <w:rFonts w:hint="eastAsia"/>
              <w:b w:val="0"/>
              <w:i w:val="0"/>
              <w:szCs w:val="22"/>
              <w:lang w:val="en-US" w:eastAsia="zh-CN"/>
            </w:rPr>
            <m:t>（</m:t>
          </m:r>
          <m:r>
            <m:rPr>
              <m:nor/>
              <m:sty m:val="p"/>
            </m:rPr>
            <w:rPr>
              <w:rFonts w:hint="default"/>
              <w:b w:val="0"/>
              <w:i w:val="0"/>
              <w:szCs w:val="22"/>
              <w:lang w:val="en-US" w:eastAsia="zh-CN"/>
            </w:rPr>
            <m:t>1</m:t>
          </m:r>
          <m:r>
            <m:rPr>
              <m:nor/>
              <m:sty m:val="p"/>
            </m:rPr>
            <w:rPr>
              <w:rFonts w:hint="eastAsia"/>
              <w:b w:val="0"/>
              <w:i w:val="0"/>
              <w:szCs w:val="22"/>
              <w:lang w:val="en-US" w:eastAsia="zh-CN"/>
            </w:rPr>
            <m:t>）</m:t>
          </m:r>
        </m:oMath>
      </m:oMathPara>
    </w:p>
    <w:p w14:paraId="64791FCC">
      <w:pPr>
        <w:pStyle w:val="35"/>
        <w:numPr>
          <w:ilvl w:val="0"/>
          <w:numId w:val="0"/>
        </w:numPr>
        <w:ind w:leftChars="0"/>
        <w:rPr>
          <w:rFonts w:hint="default"/>
          <w:lang w:val="en-US" w:eastAsia="zh-CN"/>
        </w:rPr>
      </w:pPr>
    </w:p>
    <w:p w14:paraId="6CDE2670">
      <w:pPr>
        <w:pStyle w:val="35"/>
        <w:ind w:firstLine="0" w:firstLineChars="0"/>
      </w:pPr>
      <w:r>
        <w:rPr>
          <w:rFonts w:hint="eastAsia" w:ascii="黑体" w:hAnsi="黑体" w:eastAsia="黑体"/>
        </w:rPr>
        <w:t>6</w:t>
      </w:r>
      <w:r>
        <w:rPr>
          <w:rFonts w:ascii="黑体" w:hAnsi="黑体" w:eastAsia="黑体"/>
        </w:rPr>
        <w:t>.4.2</w:t>
      </w:r>
      <w:r>
        <w:rPr>
          <w:rFonts w:hint="eastAsia" w:eastAsia="黑体"/>
          <w:lang w:val="en-US" w:eastAsia="zh-CN"/>
        </w:rPr>
        <w:t xml:space="preserve">  </w:t>
      </w:r>
      <w:r>
        <w:t>管网水合格率：浑浊度、色度、臭和味、</w:t>
      </w:r>
      <w:r>
        <w:rPr>
          <w:rFonts w:hint="eastAsia"/>
          <w:lang w:val="en-US" w:eastAsia="zh-CN"/>
        </w:rPr>
        <w:t>消毒剂余量</w:t>
      </w:r>
      <w:r>
        <w:t>、菌落总数、总大肠菌群、</w:t>
      </w:r>
      <w:r>
        <w:rPr>
          <w:rFonts w:hint="eastAsia"/>
        </w:rPr>
        <w:t>高锰酸盐指数</w:t>
      </w:r>
      <w:r>
        <w:t>（以O</w:t>
      </w:r>
      <w:r>
        <w:rPr>
          <w:vertAlign w:val="subscript"/>
        </w:rPr>
        <w:t>2</w:t>
      </w:r>
      <w:r>
        <w:t>计）7项的合格率。</w:t>
      </w:r>
      <w:r>
        <w:rPr>
          <w:rFonts w:hint="eastAsia"/>
        </w:rPr>
        <w:t>出厂水合格率可按公式（</w:t>
      </w:r>
      <w:r>
        <w:rPr>
          <w:rFonts w:hint="eastAsia"/>
          <w:lang w:val="en-US" w:eastAsia="zh-CN"/>
        </w:rPr>
        <w:t>2</w:t>
      </w:r>
      <w:r>
        <w:rPr>
          <w:rFonts w:hint="eastAsia"/>
        </w:rPr>
        <w:t>）计算：</w:t>
      </w:r>
    </w:p>
    <w:p w14:paraId="76A4BE4F">
      <w:pPr>
        <w:spacing w:line="360" w:lineRule="auto"/>
        <w:rPr>
          <w:rFonts w:hint="default" w:ascii="Cambria Math" w:hAnsi="Cambria Math" w:eastAsia="宋体"/>
          <w:szCs w:val="22"/>
          <w:lang w:val="en-US" w:eastAsia="zh-CN"/>
          <w:oMath/>
        </w:rPr>
      </w:pPr>
      <m:oMathPara>
        <m:oMathParaPr>
          <m:jc m:val="right"/>
        </m:oMathParaPr>
        <m:oMath>
          <m:r>
            <m:rPr>
              <m:nor/>
              <m:sty m:val="p"/>
            </m:rPr>
            <w:rPr>
              <w:b w:val="0"/>
              <w:i w:val="0"/>
              <w:szCs w:val="22"/>
            </w:rPr>
            <m:t>管网水合格率</m:t>
          </m:r>
          <m:d>
            <m:dPr>
              <m:ctrlPr>
                <w:rPr>
                  <w:rFonts w:ascii="Cambria Math" w:hAnsi="Cambria Math"/>
                  <w:szCs w:val="22"/>
                </w:rPr>
              </m:ctrlPr>
            </m:dPr>
            <m:e>
              <m:r>
                <m:rPr>
                  <m:nor/>
                  <m:sty m:val="p"/>
                </m:rPr>
                <w:rPr>
                  <w:b w:val="0"/>
                  <w:i w:val="0"/>
                  <w:szCs w:val="22"/>
                </w:rPr>
                <m:t>%</m:t>
              </m:r>
              <m:ctrlPr>
                <w:rPr>
                  <w:rFonts w:ascii="Cambria Math" w:hAnsi="Cambria Math"/>
                  <w:szCs w:val="22"/>
                </w:rPr>
              </m:ctrlPr>
            </m:e>
          </m:d>
          <m:r>
            <m:rPr>
              <m:nor/>
              <m:sty m:val="p"/>
            </m:rPr>
            <w:rPr>
              <w:b w:val="0"/>
              <w:i w:val="0"/>
              <w:szCs w:val="22"/>
            </w:rPr>
            <m:t>=</m:t>
          </m:r>
          <m:f>
            <m:fPr>
              <m:ctrlPr>
                <w:rPr>
                  <w:rFonts w:ascii="Cambria Math" w:hAnsi="Cambria Math"/>
                  <w:szCs w:val="22"/>
                </w:rPr>
              </m:ctrlPr>
            </m:fPr>
            <m:num>
              <m:r>
                <m:rPr>
                  <m:nor/>
                  <m:sty m:val="p"/>
                </m:rPr>
                <w:rPr>
                  <w:b w:val="0"/>
                  <w:i w:val="0"/>
                  <w:szCs w:val="22"/>
                </w:rPr>
                <m:t>管网水</m:t>
              </m:r>
              <m:r>
                <m:rPr>
                  <m:nor/>
                  <m:sty m:val="p"/>
                </m:rPr>
                <w:rPr>
                  <w:rFonts w:hint="eastAsia" w:ascii="Cambria Math"/>
                  <w:b w:val="0"/>
                  <w:i w:val="0"/>
                  <w:szCs w:val="22"/>
                </w:rPr>
                <m:t>指标</m:t>
              </m:r>
              <m:r>
                <m:rPr>
                  <m:nor/>
                  <m:sty m:val="p"/>
                </m:rPr>
                <w:rPr>
                  <w:b w:val="0"/>
                  <w:i w:val="0"/>
                  <w:szCs w:val="22"/>
                </w:rPr>
                <m:t>检验合格项次</m:t>
              </m:r>
              <m:ctrlPr>
                <w:rPr>
                  <w:rFonts w:ascii="Cambria Math" w:hAnsi="Cambria Math"/>
                  <w:szCs w:val="22"/>
                </w:rPr>
              </m:ctrlPr>
            </m:num>
            <m:den>
              <m:r>
                <m:rPr>
                  <m:nor/>
                  <m:sty m:val="p"/>
                </m:rPr>
                <w:rPr>
                  <w:b w:val="0"/>
                  <w:i w:val="0"/>
                  <w:szCs w:val="22"/>
                </w:rPr>
                <m:t>检验总项次</m:t>
              </m:r>
              <m:ctrlPr>
                <w:rPr>
                  <w:rFonts w:ascii="Cambria Math" w:hAnsi="Cambria Math"/>
                  <w:szCs w:val="22"/>
                </w:rPr>
              </m:ctrlPr>
            </m:den>
          </m:f>
          <m:r>
            <m:rPr>
              <m:nor/>
              <m:sty m:val="p"/>
            </m:rPr>
            <w:rPr>
              <w:b w:val="0"/>
              <w:i w:val="0"/>
              <w:szCs w:val="22"/>
            </w:rPr>
            <m:t>×100%</m:t>
          </m:r>
          <m:r>
            <m:rPr>
              <m:nor/>
              <m:sty m:val="p"/>
            </m:rPr>
            <w:rPr>
              <w:rFonts w:hint="default"/>
              <w:b w:val="0"/>
              <w:i w:val="0"/>
              <w:szCs w:val="22"/>
              <w:lang w:val="en-US" w:eastAsia="zh-CN"/>
            </w:rPr>
            <m:t xml:space="preserve">                            </m:t>
          </m:r>
          <m:r>
            <m:rPr>
              <m:nor/>
              <m:sty m:val="p"/>
            </m:rPr>
            <w:rPr>
              <w:rFonts w:hint="eastAsia"/>
              <w:b w:val="0"/>
              <w:i w:val="0"/>
              <w:szCs w:val="22"/>
              <w:lang w:val="en-US" w:eastAsia="zh-CN"/>
            </w:rPr>
            <m:t>（</m:t>
          </m:r>
          <m:r>
            <m:rPr>
              <m:nor/>
              <m:sty m:val="p"/>
            </m:rPr>
            <w:rPr>
              <w:rFonts w:hint="default"/>
              <w:b w:val="0"/>
              <w:i w:val="0"/>
              <w:szCs w:val="22"/>
              <w:lang w:val="en-US" w:eastAsia="zh-CN"/>
            </w:rPr>
            <m:t>2</m:t>
          </m:r>
          <m:r>
            <m:rPr>
              <m:nor/>
              <m:sty m:val="p"/>
            </m:rPr>
            <w:rPr>
              <w:rFonts w:hint="eastAsia"/>
              <w:b w:val="0"/>
              <w:i w:val="0"/>
              <w:szCs w:val="22"/>
              <w:lang w:val="en-US" w:eastAsia="zh-CN"/>
            </w:rPr>
            <m:t>）</m:t>
          </m:r>
        </m:oMath>
      </m:oMathPara>
    </w:p>
    <w:p w14:paraId="65866473">
      <w:pPr>
        <w:pStyle w:val="35"/>
        <w:ind w:firstLine="0" w:firstLineChars="0"/>
        <w:rPr>
          <w:rFonts w:hint="default" w:eastAsia="宋体"/>
          <w:lang w:val="en-US" w:eastAsia="zh-CN"/>
        </w:rPr>
      </w:pPr>
      <w:r>
        <w:rPr>
          <w:rFonts w:hint="eastAsia" w:ascii="黑体" w:hAnsi="黑体" w:eastAsia="黑体"/>
        </w:rPr>
        <w:t>6</w:t>
      </w:r>
      <w:r>
        <w:rPr>
          <w:rFonts w:ascii="黑体" w:hAnsi="黑体" w:eastAsia="黑体"/>
        </w:rPr>
        <w:t>.4.3</w:t>
      </w:r>
      <w:r>
        <w:rPr>
          <w:rFonts w:hint="eastAsia" w:eastAsia="黑体"/>
          <w:lang w:val="en-US" w:eastAsia="zh-CN"/>
        </w:rPr>
        <w:t xml:space="preserve">  </w:t>
      </w:r>
      <w:r>
        <w:t>供水水质综合合格率</w:t>
      </w:r>
      <w:r>
        <w:rPr>
          <w:rFonts w:hint="eastAsia"/>
        </w:rPr>
        <w:t>：表</w:t>
      </w:r>
      <w:r>
        <w:t>3</w:t>
      </w:r>
      <w:r>
        <w:rPr>
          <w:rFonts w:hint="eastAsia"/>
        </w:rPr>
        <w:t>中管网水7项指标各单项合格率及</w:t>
      </w:r>
      <w:r>
        <w:rPr>
          <w:rFonts w:hint="eastAsia"/>
          <w:highlight w:val="none"/>
        </w:rPr>
        <w:t>《生活饮用水卫生标准》（GB 5749）中的表1</w:t>
      </w:r>
      <w:r>
        <w:rPr>
          <w:rFonts w:hint="eastAsia"/>
          <w:highlight w:val="none"/>
          <w:lang w:val="en-US" w:eastAsia="zh-CN"/>
        </w:rPr>
        <w:t>中</w:t>
      </w:r>
      <w:r>
        <w:rPr>
          <w:rFonts w:hint="eastAsia"/>
        </w:rPr>
        <w:t>指标扣除7项指标后其他项综合合格率的平均值。供水水质综合合格率可按公式（3）计算</w:t>
      </w:r>
      <w:r>
        <w:rPr>
          <w:rFonts w:hint="eastAsia"/>
          <w:lang w:eastAsia="zh-CN"/>
        </w:rPr>
        <w:t>，</w:t>
      </w:r>
      <w:r>
        <w:rPr>
          <w:rFonts w:hint="eastAsia"/>
          <w:lang w:val="en-US" w:eastAsia="zh-CN"/>
        </w:rPr>
        <w:t>单项合格率可按公式（4）计算，管网末梢水其他项综合合格率可按公式（5）计算。</w:t>
      </w:r>
    </w:p>
    <w:p w14:paraId="1BF265B4">
      <w:pPr>
        <w:spacing w:line="360" w:lineRule="auto"/>
        <w:rPr>
          <w:rFonts w:hint="default" w:ascii="Cambria Math" w:hAnsi="Cambria Math" w:eastAsia="宋体"/>
          <w:szCs w:val="22"/>
          <w:lang w:val="en-US" w:eastAsia="zh-CN"/>
          <w:oMath/>
        </w:rPr>
      </w:pPr>
      <m:oMathPara>
        <m:oMathParaPr>
          <m:jc m:val="right"/>
        </m:oMathParaPr>
        <m:oMath>
          <m:r>
            <m:rPr>
              <m:nor/>
              <m:sty m:val="p"/>
            </m:rPr>
            <w:rPr>
              <w:b w:val="0"/>
              <w:i w:val="0"/>
              <w:szCs w:val="22"/>
            </w:rPr>
            <m:t>供水水质综合</m:t>
          </m:r>
          <m:r>
            <m:rPr>
              <m:nor/>
              <m:sty m:val="p"/>
            </m:rPr>
            <w:rPr>
              <w:rFonts w:hint="eastAsia" w:ascii="Cambria Math"/>
              <w:b w:val="0"/>
              <w:i w:val="0"/>
              <w:szCs w:val="22"/>
            </w:rPr>
            <m:t>格率</m:t>
          </m:r>
          <m:d>
            <m:dPr>
              <m:ctrlPr>
                <w:rPr>
                  <w:rFonts w:ascii="Cambria Math" w:hAnsi="Cambria Math"/>
                  <w:szCs w:val="22"/>
                </w:rPr>
              </m:ctrlPr>
            </m:dPr>
            <m:e>
              <m:r>
                <m:rPr>
                  <m:nor/>
                  <m:sty m:val="p"/>
                </m:rPr>
                <w:rPr>
                  <w:b w:val="0"/>
                  <w:i w:val="0"/>
                  <w:szCs w:val="22"/>
                </w:rPr>
                <m:t>%</m:t>
              </m:r>
              <m:ctrlPr>
                <w:rPr>
                  <w:rFonts w:ascii="Cambria Math" w:hAnsi="Cambria Math"/>
                  <w:szCs w:val="22"/>
                </w:rPr>
              </m:ctrlPr>
            </m:e>
          </m:d>
          <m:r>
            <m:rPr>
              <m:nor/>
              <m:sty m:val="p"/>
            </m:rPr>
            <w:rPr>
              <w:b w:val="0"/>
              <w:i w:val="0"/>
              <w:szCs w:val="22"/>
            </w:rPr>
            <m:t>=</m:t>
          </m:r>
          <m:f>
            <m:fPr>
              <m:ctrlPr>
                <w:rPr>
                  <w:rFonts w:ascii="Cambria Math" w:hAnsi="Cambria Math"/>
                  <w:szCs w:val="22"/>
                </w:rPr>
              </m:ctrlPr>
            </m:fPr>
            <m:num>
              <m:nary>
                <m:naryPr>
                  <m:chr m:val="∑"/>
                  <m:limLoc m:val="undOvr"/>
                  <m:subHide m:val="1"/>
                  <m:supHide m:val="1"/>
                  <m:ctrlPr>
                    <w:rPr>
                      <w:rFonts w:ascii="Cambria Math" w:hAnsi="Cambria Math"/>
                      <w:i/>
                      <w:szCs w:val="22"/>
                    </w:rPr>
                  </m:ctrlPr>
                </m:naryPr>
                <m:sub>
                  <m:ctrlPr>
                    <w:rPr>
                      <w:rFonts w:ascii="Cambria Math" w:hAnsi="Cambria Math"/>
                      <w:i/>
                      <w:szCs w:val="22"/>
                    </w:rPr>
                  </m:ctrlPr>
                </m:sub>
                <m:sup>
                  <m:ctrlPr>
                    <w:rPr>
                      <w:rFonts w:ascii="Cambria Math" w:hAnsi="Cambria Math"/>
                      <w:i/>
                      <w:szCs w:val="22"/>
                    </w:rPr>
                  </m:ctrlPr>
                </m:sup>
                <m:e>
                  <m:r>
                    <m:rPr>
                      <m:nor/>
                      <m:sty m:val="p"/>
                    </m:rPr>
                    <w:rPr>
                      <w:rFonts w:hint="eastAsia" w:ascii="Cambria Math"/>
                      <w:b w:val="0"/>
                      <w:i w:val="0"/>
                      <w:szCs w:val="22"/>
                    </w:rPr>
                    <m:t>7项</m:t>
                  </m:r>
                  <m:r>
                    <m:rPr>
                      <m:nor/>
                      <m:sty m:val="p"/>
                    </m:rPr>
                    <w:rPr>
                      <w:b w:val="0"/>
                      <w:i w:val="0"/>
                      <w:szCs w:val="22"/>
                    </w:rPr>
                    <m:t>单项合格率</m:t>
                  </m:r>
                  <m:ctrlPr>
                    <w:rPr>
                      <w:rFonts w:ascii="Cambria Math" w:hAnsi="Cambria Math"/>
                      <w:i/>
                      <w:szCs w:val="22"/>
                    </w:rPr>
                  </m:ctrlPr>
                </m:e>
              </m:nary>
              <m:r>
                <m:rPr>
                  <m:nor/>
                  <m:sty m:val="p"/>
                </m:rPr>
                <w:rPr>
                  <w:b w:val="0"/>
                  <w:i w:val="0"/>
                  <w:szCs w:val="22"/>
                </w:rPr>
                <m:t>+</m:t>
              </m:r>
              <m:r>
                <m:rPr>
                  <m:nor/>
                  <m:sty m:val="p"/>
                </m:rPr>
                <w:rPr>
                  <w:rFonts w:hint="eastAsia"/>
                  <w:b w:val="0"/>
                  <w:i w:val="0"/>
                  <w:szCs w:val="22"/>
                </w:rPr>
                <m:t>管网</m:t>
              </m:r>
              <m:r>
                <m:rPr>
                  <m:nor/>
                  <m:sty m:val="p"/>
                </m:rPr>
                <w:rPr>
                  <w:rFonts w:hint="eastAsia" w:ascii="Cambria Math"/>
                  <w:b w:val="0"/>
                  <w:i w:val="0"/>
                  <w:szCs w:val="22"/>
                </w:rPr>
                <m:t>末梢水其他项综合</m:t>
              </m:r>
              <m:r>
                <m:rPr>
                  <m:nor/>
                  <m:sty m:val="p"/>
                </m:rPr>
                <w:rPr>
                  <w:b w:val="0"/>
                  <w:i w:val="0"/>
                  <w:szCs w:val="22"/>
                </w:rPr>
                <m:t>合格率</m:t>
              </m:r>
              <m:ctrlPr>
                <w:rPr>
                  <w:rFonts w:ascii="Cambria Math" w:hAnsi="Cambria Math"/>
                  <w:szCs w:val="22"/>
                </w:rPr>
              </m:ctrlPr>
            </m:num>
            <m:den>
              <m:r>
                <m:rPr>
                  <m:nor/>
                  <m:sty m:val="p"/>
                </m:rPr>
                <w:rPr>
                  <w:b w:val="0"/>
                  <w:i w:val="0"/>
                  <w:szCs w:val="22"/>
                </w:rPr>
                <m:t>7 + 1</m:t>
              </m:r>
              <m:ctrlPr>
                <w:rPr>
                  <w:rFonts w:ascii="Cambria Math" w:hAnsi="Cambria Math"/>
                  <w:szCs w:val="22"/>
                </w:rPr>
              </m:ctrlPr>
            </m:den>
          </m:f>
          <m:r>
            <m:rPr>
              <m:nor/>
              <m:sty m:val="p"/>
            </m:rPr>
            <w:rPr>
              <w:b w:val="0"/>
              <w:i w:val="0"/>
              <w:szCs w:val="22"/>
            </w:rPr>
            <m:t>×100%</m:t>
          </m:r>
          <m:r>
            <m:rPr>
              <m:nor/>
              <m:sty m:val="p"/>
            </m:rPr>
            <w:rPr>
              <w:rFonts w:hint="default"/>
              <w:b w:val="0"/>
              <w:i w:val="0"/>
              <w:szCs w:val="22"/>
              <w:lang w:val="en-US" w:eastAsia="zh-CN"/>
            </w:rPr>
            <m:t xml:space="preserve">        </m:t>
          </m:r>
          <m:r>
            <m:rPr>
              <m:nor/>
              <m:sty m:val="p"/>
            </m:rPr>
            <w:rPr>
              <w:rFonts w:hint="eastAsia"/>
              <w:b w:val="0"/>
              <w:i w:val="0"/>
              <w:szCs w:val="22"/>
              <w:lang w:val="en-US" w:eastAsia="zh-CN"/>
            </w:rPr>
            <m:t>（</m:t>
          </m:r>
          <m:r>
            <m:rPr>
              <m:nor/>
              <m:sty m:val="p"/>
            </m:rPr>
            <w:rPr>
              <w:rFonts w:hint="default"/>
              <w:b w:val="0"/>
              <w:i w:val="0"/>
              <w:szCs w:val="22"/>
              <w:lang w:val="en-US" w:eastAsia="zh-CN"/>
            </w:rPr>
            <m:t>3</m:t>
          </m:r>
          <m:r>
            <m:rPr>
              <m:nor/>
              <m:sty m:val="p"/>
            </m:rPr>
            <w:rPr>
              <w:rFonts w:hint="eastAsia"/>
              <w:b w:val="0"/>
              <w:i w:val="0"/>
              <w:szCs w:val="22"/>
              <w:lang w:val="en-US" w:eastAsia="zh-CN"/>
            </w:rPr>
            <m:t>）</m:t>
          </m:r>
        </m:oMath>
      </m:oMathPara>
    </w:p>
    <w:p w14:paraId="2E834D69">
      <w:pPr>
        <w:spacing w:line="360" w:lineRule="auto"/>
        <w:rPr>
          <w:szCs w:val="22"/>
        </w:rPr>
      </w:pPr>
      <m:oMathPara>
        <m:oMathParaPr>
          <m:jc m:val="right"/>
        </m:oMathParaPr>
        <m:oMath>
          <m:r>
            <m:rPr>
              <m:nor/>
              <m:sty m:val="p"/>
            </m:rPr>
            <w:rPr>
              <w:b w:val="0"/>
              <w:i w:val="0"/>
              <w:szCs w:val="22"/>
            </w:rPr>
            <m:t>单项合格率(%)</m:t>
          </m:r>
          <m:r>
            <m:rPr>
              <m:nor/>
              <m:sty m:val="p"/>
            </m:rPr>
            <w:rPr>
              <w:rFonts w:ascii="Cambria Math"/>
              <w:b w:val="0"/>
              <w:i w:val="0"/>
              <w:szCs w:val="22"/>
            </w:rPr>
            <m:t>=</m:t>
          </m:r>
          <m:f>
            <m:fPr>
              <m:ctrlPr>
                <w:rPr>
                  <w:rFonts w:ascii="Cambria Math" w:hAnsi="Cambria Math"/>
                  <w:szCs w:val="22"/>
                </w:rPr>
              </m:ctrlPr>
            </m:fPr>
            <m:num>
              <m:r>
                <m:rPr>
                  <m:nor/>
                  <m:sty m:val="p"/>
                </m:rPr>
                <w:rPr>
                  <w:b w:val="0"/>
                  <w:i w:val="0"/>
                  <w:szCs w:val="22"/>
                </w:rPr>
                <m:t>单项检验合格项次</m:t>
              </m:r>
              <m:ctrlPr>
                <w:rPr>
                  <w:rFonts w:ascii="Cambria Math" w:hAnsi="Cambria Math"/>
                  <w:szCs w:val="22"/>
                </w:rPr>
              </m:ctrlPr>
            </m:num>
            <m:den>
              <m:r>
                <m:rPr>
                  <m:nor/>
                  <m:sty m:val="p"/>
                </m:rPr>
                <w:rPr>
                  <w:b w:val="0"/>
                  <w:i w:val="0"/>
                  <w:szCs w:val="22"/>
                </w:rPr>
                <m:t>单项检验总项次</m:t>
              </m:r>
              <m:ctrlPr>
                <w:rPr>
                  <w:rFonts w:ascii="Cambria Math" w:hAnsi="Cambria Math"/>
                  <w:szCs w:val="22"/>
                </w:rPr>
              </m:ctrlPr>
            </m:den>
          </m:f>
          <m:r>
            <m:rPr>
              <m:nor/>
              <m:sty m:val="p"/>
            </m:rPr>
            <w:rPr>
              <w:b w:val="0"/>
              <w:i w:val="0"/>
              <w:szCs w:val="22"/>
            </w:rPr>
            <m:t>×100%</m:t>
          </m:r>
          <m:r>
            <m:rPr>
              <m:nor/>
              <m:sty m:val="p"/>
            </m:rPr>
            <w:rPr>
              <w:rFonts w:hint="default"/>
              <w:b w:val="0"/>
              <w:i w:val="0"/>
              <w:szCs w:val="22"/>
              <w:lang w:val="en-US" w:eastAsia="zh-CN"/>
            </w:rPr>
            <m:t xml:space="preserve">                                      </m:t>
          </m:r>
          <m:r>
            <m:rPr>
              <m:nor/>
              <m:sty m:val="p"/>
            </m:rPr>
            <w:rPr>
              <w:rFonts w:hint="eastAsia"/>
              <w:b w:val="0"/>
              <w:i w:val="0"/>
              <w:szCs w:val="22"/>
              <w:lang w:val="en-US" w:eastAsia="zh-CN"/>
            </w:rPr>
            <m:t>（</m:t>
          </m:r>
          <m:r>
            <m:rPr>
              <m:nor/>
              <m:sty m:val="p"/>
            </m:rPr>
            <w:rPr>
              <w:rFonts w:hint="default"/>
              <w:b w:val="0"/>
              <w:i w:val="0"/>
              <w:szCs w:val="22"/>
              <w:lang w:val="en-US" w:eastAsia="zh-CN"/>
            </w:rPr>
            <m:t>4</m:t>
          </m:r>
          <m:r>
            <m:rPr>
              <m:nor/>
              <m:sty m:val="p"/>
            </m:rPr>
            <w:rPr>
              <w:rFonts w:hint="eastAsia"/>
              <w:b w:val="0"/>
              <w:i w:val="0"/>
              <w:szCs w:val="22"/>
              <w:lang w:val="en-US" w:eastAsia="zh-CN"/>
            </w:rPr>
            <m:t>）</m:t>
          </m:r>
        </m:oMath>
      </m:oMathPara>
    </w:p>
    <w:p w14:paraId="60B7C146">
      <w:pPr>
        <w:spacing w:line="360" w:lineRule="auto"/>
        <w:rPr>
          <w:b w:val="0"/>
          <w:i w:val="0"/>
          <w:szCs w:val="21"/>
        </w:rPr>
      </w:pPr>
      <m:oMathPara>
        <m:oMath>
          <m:r>
            <m:rPr>
              <m:nor/>
              <m:sty m:val="p"/>
            </m:rPr>
            <w:rPr>
              <w:rFonts w:hint="eastAsia"/>
              <w:b w:val="0"/>
              <w:i w:val="0"/>
              <w:szCs w:val="21"/>
            </w:rPr>
            <m:t>管网</m:t>
          </m:r>
          <m:r>
            <m:rPr>
              <m:nor/>
              <m:sty m:val="p"/>
            </m:rPr>
            <w:rPr>
              <w:rFonts w:hint="eastAsia" w:ascii="Cambria Math"/>
              <w:b w:val="0"/>
              <w:i w:val="0"/>
              <w:szCs w:val="21"/>
            </w:rPr>
            <m:t>末梢水其他项综合</m:t>
          </m:r>
          <m:r>
            <m:rPr>
              <m:nor/>
              <m:sty m:val="p"/>
            </m:rPr>
            <w:rPr>
              <w:b w:val="0"/>
              <w:i w:val="0"/>
              <w:szCs w:val="21"/>
            </w:rPr>
            <m:t>合格率</m:t>
          </m:r>
          <m:d>
            <m:dPr>
              <m:ctrlPr>
                <w:rPr>
                  <w:rFonts w:ascii="Cambria Math" w:hAnsi="Cambria Math" w:eastAsia="Cambria Math"/>
                  <w:position w:val="1"/>
                  <w:szCs w:val="21"/>
                </w:rPr>
              </m:ctrlPr>
            </m:dPr>
            <m:e>
              <m:r>
                <m:rPr>
                  <m:nor/>
                  <m:sty m:val="p"/>
                </m:rPr>
                <w:rPr>
                  <w:rFonts w:eastAsia="Cambria Math"/>
                  <w:b w:val="0"/>
                  <w:i w:val="0"/>
                  <w:szCs w:val="21"/>
                </w:rPr>
                <m:t>%</m:t>
              </m:r>
              <m:ctrlPr>
                <w:rPr>
                  <w:rFonts w:ascii="Cambria Math" w:hAnsi="Cambria Math" w:eastAsia="Cambria Math"/>
                  <w:position w:val="1"/>
                  <w:szCs w:val="21"/>
                </w:rPr>
              </m:ctrlPr>
            </m:e>
          </m:d>
          <m:r>
            <m:rPr>
              <m:nor/>
              <m:sty m:val="p"/>
            </m:rPr>
            <w:rPr>
              <w:b w:val="0"/>
              <w:i w:val="0"/>
              <w:position w:val="1"/>
              <w:szCs w:val="21"/>
            </w:rPr>
            <m:t>=</m:t>
          </m:r>
          <m:f>
            <m:fPr>
              <m:ctrlPr>
                <w:rPr>
                  <w:rFonts w:ascii="Cambria Math" w:hAnsi="Cambria Math"/>
                  <w:szCs w:val="21"/>
                </w:rPr>
              </m:ctrlPr>
            </m:fPr>
            <m:num>
              <m:r>
                <m:rPr>
                  <m:nor/>
                  <m:sty m:val="p"/>
                </m:rPr>
                <w:rPr>
                  <w:rFonts w:hint="eastAsia" w:ascii="Cambria Math"/>
                  <w:b w:val="0"/>
                  <w:i w:val="0"/>
                  <w:szCs w:val="21"/>
                </w:rPr>
                <m:t>管网末梢水检验项(除7项单项</m:t>
              </m:r>
              <m:r>
                <m:rPr>
                  <m:nor/>
                  <m:sty m:val="p"/>
                </m:rPr>
                <w:rPr>
                  <w:rFonts w:ascii="Cambria Math"/>
                  <w:b w:val="0"/>
                  <w:i w:val="0"/>
                  <w:szCs w:val="21"/>
                </w:rPr>
                <m:t>)</m:t>
              </m:r>
              <m:r>
                <m:rPr>
                  <m:nor/>
                  <m:sty m:val="p"/>
                </m:rPr>
                <w:rPr>
                  <w:b w:val="0"/>
                  <w:i w:val="0"/>
                  <w:szCs w:val="21"/>
                </w:rPr>
                <m:t>的检验合格项次</m:t>
              </m:r>
              <m:ctrlPr>
                <w:rPr>
                  <w:rFonts w:ascii="Cambria Math" w:hAnsi="Cambria Math"/>
                  <w:szCs w:val="21"/>
                </w:rPr>
              </m:ctrlPr>
            </m:num>
            <m:den>
              <m:r>
                <m:rPr>
                  <m:nor/>
                  <m:sty m:val="p"/>
                </m:rPr>
                <w:rPr>
                  <w:rFonts w:hint="eastAsia" w:ascii="Cambria Math"/>
                  <w:b w:val="0"/>
                  <w:i w:val="0"/>
                  <w:szCs w:val="21"/>
                </w:rPr>
                <m:t>管网末梢水检验项(除7项单项</m:t>
              </m:r>
              <m:r>
                <m:rPr>
                  <m:nor/>
                  <m:sty m:val="p"/>
                </m:rPr>
                <w:rPr>
                  <w:rFonts w:ascii="Cambria Math"/>
                  <w:b w:val="0"/>
                  <w:i w:val="0"/>
                  <w:szCs w:val="21"/>
                </w:rPr>
                <m:t>)</m:t>
              </m:r>
              <m:r>
                <m:rPr>
                  <m:nor/>
                  <m:sty m:val="p"/>
                </m:rPr>
                <w:rPr>
                  <w:b w:val="0"/>
                  <w:i w:val="0"/>
                  <w:szCs w:val="21"/>
                </w:rPr>
                <m:t>的检验总项次</m:t>
              </m:r>
              <m:ctrlPr>
                <w:rPr>
                  <w:rFonts w:ascii="Cambria Math" w:hAnsi="Cambria Math"/>
                  <w:szCs w:val="21"/>
                </w:rPr>
              </m:ctrlPr>
            </m:den>
          </m:f>
          <m:r>
            <m:rPr>
              <m:nor/>
              <m:sty m:val="p"/>
            </m:rPr>
            <w:rPr>
              <w:b w:val="0"/>
              <w:i w:val="0"/>
              <w:szCs w:val="21"/>
            </w:rPr>
            <m:t>×100%</m:t>
          </m:r>
        </m:oMath>
      </m:oMathPara>
    </w:p>
    <w:p w14:paraId="6ABB309E">
      <w:pPr>
        <w:spacing w:line="360" w:lineRule="auto"/>
        <w:rPr>
          <w:rFonts w:hint="default" w:eastAsia="宋体"/>
          <w:b w:val="0"/>
          <w:i w:val="0"/>
          <w:szCs w:val="21"/>
          <w:lang w:val="en-US" w:eastAsia="zh-CN"/>
        </w:rPr>
      </w:pPr>
      <w:r>
        <w:rPr>
          <w:rFonts w:hint="eastAsia"/>
          <w:b w:val="0"/>
          <w:i w:val="0"/>
          <w:szCs w:val="21"/>
          <w:lang w:val="en-US" w:eastAsia="zh-CN"/>
        </w:rPr>
        <w:t xml:space="preserve">                                                                            （5）</w:t>
      </w:r>
    </w:p>
    <w:p w14:paraId="4FCC7015">
      <w:pPr>
        <w:pStyle w:val="35"/>
        <w:ind w:firstLine="0" w:firstLineChars="0"/>
        <w:rPr>
          <w:rFonts w:hint="default" w:eastAsia="宋体"/>
          <w:highlight w:val="yellow"/>
          <w:lang w:val="en-US" w:eastAsia="zh-CN"/>
        </w:rPr>
      </w:pPr>
      <w:r>
        <w:rPr>
          <w:rFonts w:hint="eastAsia" w:ascii="黑体" w:hAnsi="黑体" w:eastAsia="黑体"/>
        </w:rPr>
        <w:t>6</w:t>
      </w:r>
      <w:r>
        <w:rPr>
          <w:rFonts w:ascii="黑体" w:hAnsi="黑体" w:eastAsia="黑体"/>
        </w:rPr>
        <w:t>.4.4</w:t>
      </w:r>
      <w:r>
        <w:rPr>
          <w:rFonts w:hint="eastAsia" w:eastAsia="黑体"/>
          <w:lang w:val="en-US" w:eastAsia="zh-CN"/>
        </w:rPr>
        <w:t xml:space="preserve">  </w:t>
      </w:r>
      <w:r>
        <w:t>二次供水合格率</w:t>
      </w:r>
      <w:r>
        <w:rPr>
          <w:rFonts w:hint="eastAsia"/>
          <w:lang w:val="en-US" w:eastAsia="zh-CN"/>
        </w:rPr>
        <w:t>可按公式（6）计算：</w:t>
      </w:r>
    </w:p>
    <w:p w14:paraId="38C1CF7D">
      <w:pPr>
        <w:spacing w:line="360" w:lineRule="auto"/>
        <w:rPr>
          <w:rFonts w:hint="default" w:eastAsia="宋体"/>
          <w:szCs w:val="22"/>
          <w:lang w:val="en-US" w:eastAsia="zh-CN"/>
        </w:rPr>
      </w:pPr>
      <m:oMathPara>
        <m:oMathParaPr>
          <m:jc m:val="right"/>
        </m:oMathParaPr>
        <m:oMath>
          <m:r>
            <m:rPr>
              <m:sty m:val="p"/>
            </m:rPr>
            <w:rPr>
              <w:rFonts w:ascii="Cambria Math" w:hAnsi="Cambria Math"/>
              <w:szCs w:val="22"/>
            </w:rPr>
            <m:t>二次供水合格率</m:t>
          </m:r>
          <m:d>
            <m:dPr>
              <m:ctrlPr>
                <w:rPr>
                  <w:rFonts w:ascii="Cambria Math" w:hAnsi="Cambria Math"/>
                  <w:szCs w:val="22"/>
                </w:rPr>
              </m:ctrlPr>
            </m:dPr>
            <m:e>
              <m:r>
                <m:rPr>
                  <m:sty m:val="p"/>
                </m:rPr>
                <w:rPr>
                  <w:rFonts w:ascii="Cambria Math" w:hAnsi="Cambria Math"/>
                  <w:szCs w:val="22"/>
                </w:rPr>
                <m:t>%</m:t>
              </m:r>
              <m:ctrlPr>
                <w:rPr>
                  <w:rFonts w:ascii="Cambria Math" w:hAnsi="Cambria Math"/>
                  <w:szCs w:val="22"/>
                </w:rPr>
              </m:ctrlPr>
            </m:e>
          </m:d>
          <m:r>
            <m:rPr>
              <m:sty m:val="p"/>
            </m:rPr>
            <w:rPr>
              <w:rFonts w:ascii="Cambria Math" w:hAnsi="Cambria Math"/>
              <w:szCs w:val="22"/>
            </w:rPr>
            <m:t>=</m:t>
          </m:r>
          <m:f>
            <m:fPr>
              <m:ctrlPr>
                <w:rPr>
                  <w:rFonts w:ascii="Cambria Math" w:hAnsi="Cambria Math"/>
                  <w:szCs w:val="22"/>
                </w:rPr>
              </m:ctrlPr>
            </m:fPr>
            <m:num>
              <m:r>
                <m:rPr>
                  <m:nor/>
                  <m:sty m:val="p"/>
                </m:rPr>
                <w:rPr>
                  <w:b w:val="0"/>
                  <w:i w:val="0"/>
                  <w:szCs w:val="22"/>
                </w:rPr>
                <m:t>二次供水检验合格项次</m:t>
              </m:r>
              <m:ctrlPr>
                <w:rPr>
                  <w:rFonts w:ascii="Cambria Math" w:hAnsi="Cambria Math"/>
                  <w:szCs w:val="22"/>
                </w:rPr>
              </m:ctrlPr>
            </m:num>
            <m:den>
              <m:r>
                <m:rPr>
                  <m:nor/>
                  <m:sty m:val="p"/>
                </m:rPr>
                <w:rPr>
                  <w:b w:val="0"/>
                  <w:i w:val="0"/>
                  <w:szCs w:val="22"/>
                </w:rPr>
                <m:t>二次供水检验总项次</m:t>
              </m:r>
              <m:ctrlPr>
                <w:rPr>
                  <w:rFonts w:ascii="Cambria Math" w:hAnsi="Cambria Math"/>
                  <w:szCs w:val="22"/>
                </w:rPr>
              </m:ctrlPr>
            </m:den>
          </m:f>
          <m:r>
            <m:rPr>
              <m:nor/>
              <m:sty m:val="p"/>
            </m:rPr>
            <w:rPr>
              <w:b w:val="0"/>
              <w:i w:val="0"/>
              <w:szCs w:val="22"/>
            </w:rPr>
            <m:t>×100%</m:t>
          </m:r>
          <m:r>
            <m:rPr>
              <m:nor/>
              <m:sty m:val="p"/>
            </m:rPr>
            <w:rPr>
              <w:rFonts w:hint="default"/>
              <w:b w:val="0"/>
              <w:i w:val="0"/>
              <w:szCs w:val="22"/>
              <w:lang w:val="en-US" w:eastAsia="zh-CN"/>
            </w:rPr>
            <m:t xml:space="preserve">                     </m:t>
          </m:r>
          <m:r>
            <m:rPr>
              <m:nor/>
              <m:sty m:val="p"/>
            </m:rPr>
            <w:rPr>
              <w:rFonts w:hint="eastAsia"/>
              <w:b w:val="0"/>
              <w:i w:val="0"/>
              <w:szCs w:val="22"/>
              <w:lang w:val="en-US" w:eastAsia="zh-CN"/>
            </w:rPr>
            <m:t>（</m:t>
          </m:r>
          <m:r>
            <m:rPr>
              <m:nor/>
              <m:sty m:val="p"/>
            </m:rPr>
            <w:rPr>
              <w:rFonts w:hint="default"/>
              <w:b w:val="0"/>
              <w:i w:val="0"/>
              <w:szCs w:val="22"/>
              <w:lang w:val="en-US" w:eastAsia="zh-CN"/>
            </w:rPr>
            <m:t>6</m:t>
          </m:r>
          <m:r>
            <m:rPr>
              <m:nor/>
              <m:sty m:val="p"/>
            </m:rPr>
            <w:rPr>
              <w:rFonts w:hint="eastAsia"/>
              <w:b w:val="0"/>
              <w:i w:val="0"/>
              <w:szCs w:val="22"/>
              <w:lang w:val="en-US" w:eastAsia="zh-CN"/>
            </w:rPr>
            <m:t>）</m:t>
          </m:r>
        </m:oMath>
      </m:oMathPara>
    </w:p>
    <w:p w14:paraId="5036A330">
      <w:pPr>
        <w:pStyle w:val="35"/>
        <w:ind w:firstLine="0" w:firstLineChars="0"/>
      </w:pPr>
      <w:r>
        <w:rPr>
          <w:rFonts w:hint="eastAsia" w:ascii="黑体" w:hAnsi="黑体" w:eastAsia="黑体"/>
        </w:rPr>
        <w:t>6</w:t>
      </w:r>
      <w:r>
        <w:rPr>
          <w:rFonts w:ascii="黑体" w:hAnsi="黑体" w:eastAsia="黑体"/>
        </w:rPr>
        <w:t>.4.5</w:t>
      </w:r>
      <w:r>
        <w:rPr>
          <w:rFonts w:hint="eastAsia" w:eastAsia="黑体"/>
          <w:lang w:val="en-US" w:eastAsia="zh-CN"/>
        </w:rPr>
        <w:t xml:space="preserve">  </w:t>
      </w:r>
      <w:r>
        <w:rPr>
          <w:rFonts w:hint="eastAsia"/>
        </w:rPr>
        <w:t>考核要求应符合表4规定。</w:t>
      </w:r>
    </w:p>
    <w:p w14:paraId="2FADC867">
      <w:pPr>
        <w:pStyle w:val="35"/>
        <w:spacing w:before="156" w:beforeLines="50" w:after="156" w:afterLines="50"/>
        <w:ind w:firstLine="0" w:firstLineChars="0"/>
        <w:jc w:val="center"/>
        <w:rPr>
          <w:rFonts w:hint="eastAsia" w:ascii="黑体" w:hAnsi="黑体" w:eastAsia="黑体"/>
          <w:bCs/>
          <w:szCs w:val="32"/>
        </w:rPr>
      </w:pPr>
      <w:r>
        <w:rPr>
          <w:rFonts w:hint="eastAsia" w:ascii="黑体" w:hAnsi="黑体" w:eastAsia="黑体"/>
          <w:bCs/>
          <w:szCs w:val="32"/>
        </w:rPr>
        <w:t xml:space="preserve">表4 </w:t>
      </w:r>
      <w:r>
        <w:rPr>
          <w:rFonts w:hint="eastAsia" w:ascii="黑体" w:hAnsi="黑体" w:eastAsia="黑体"/>
          <w:bCs/>
          <w:szCs w:val="32"/>
          <w:lang w:val="en-US" w:eastAsia="zh-CN"/>
        </w:rPr>
        <w:t xml:space="preserve"> </w:t>
      </w:r>
      <w:r>
        <w:rPr>
          <w:rFonts w:hint="eastAsia" w:ascii="黑体" w:hAnsi="黑体" w:eastAsia="黑体"/>
          <w:bCs/>
          <w:szCs w:val="32"/>
        </w:rPr>
        <w:t>水质合格率要求</w:t>
      </w:r>
    </w:p>
    <w:p w14:paraId="531FE792">
      <w:pPr>
        <w:pStyle w:val="35"/>
        <w:keepNext w:val="0"/>
        <w:keepLines w:val="0"/>
        <w:pageBreakBefore w:val="0"/>
        <w:widowControl w:val="0"/>
        <w:kinsoku/>
        <w:wordWrap/>
        <w:overflowPunct/>
        <w:topLinePunct w:val="0"/>
        <w:autoSpaceDE/>
        <w:autoSpaceDN/>
        <w:bidi w:val="0"/>
        <w:adjustRightInd/>
        <w:snapToGrid/>
        <w:spacing w:line="360" w:lineRule="auto"/>
        <w:ind w:left="6516" w:leftChars="3103" w:firstLine="0" w:firstLineChars="0"/>
        <w:jc w:val="both"/>
        <w:textAlignment w:val="auto"/>
        <w:rPr>
          <w:rFonts w:hint="default" w:ascii="黑体" w:hAnsi="黑体" w:eastAsia="黑体"/>
          <w:bCs/>
          <w:szCs w:val="32"/>
          <w:lang w:val="en-US" w:eastAsia="zh-CN"/>
        </w:rPr>
      </w:pPr>
      <w:r>
        <w:rPr>
          <w:rFonts w:hint="eastAsia" w:ascii="宋体" w:hAnsi="宋体" w:eastAsia="宋体" w:cs="宋体"/>
          <w:b w:val="0"/>
          <w:bCs/>
          <w:color w:val="000000"/>
          <w:sz w:val="18"/>
          <w:szCs w:val="18"/>
          <w:highlight w:val="none"/>
          <w:lang w:eastAsia="zh-CN"/>
        </w:rPr>
        <w:t>单位为</w:t>
      </w:r>
      <w:r>
        <w:rPr>
          <w:rFonts w:hint="eastAsia" w:ascii="宋体" w:hAnsi="宋体" w:cs="宋体"/>
          <w:b w:val="0"/>
          <w:bCs/>
          <w:color w:val="000000"/>
          <w:sz w:val="18"/>
          <w:szCs w:val="18"/>
          <w:highlight w:val="none"/>
          <w:lang w:val="en-US" w:eastAsia="zh-CN"/>
        </w:rPr>
        <w:t>%</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354"/>
        <w:gridCol w:w="1966"/>
        <w:gridCol w:w="1701"/>
      </w:tblGrid>
      <w:tr w14:paraId="43B03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53" w:type="dxa"/>
          </w:tcPr>
          <w:p w14:paraId="05603324">
            <w:pPr>
              <w:autoSpaceDE w:val="0"/>
              <w:autoSpaceDN w:val="0"/>
              <w:spacing w:line="360" w:lineRule="auto"/>
              <w:jc w:val="center"/>
              <w:rPr>
                <w:rFonts w:ascii="宋体" w:hAnsi="宋体"/>
                <w:kern w:val="0"/>
                <w:sz w:val="18"/>
                <w:szCs w:val="18"/>
                <w:lang w:eastAsia="en-US"/>
              </w:rPr>
            </w:pPr>
            <w:r>
              <w:rPr>
                <w:rFonts w:ascii="宋体" w:hAnsi="宋体"/>
                <w:kern w:val="0"/>
                <w:sz w:val="18"/>
                <w:szCs w:val="18"/>
                <w:lang w:eastAsia="en-US"/>
              </w:rPr>
              <w:t>出厂水</w:t>
            </w:r>
            <w:r>
              <w:rPr>
                <w:rFonts w:hint="eastAsia" w:ascii="宋体" w:hAnsi="宋体"/>
                <w:kern w:val="0"/>
                <w:sz w:val="18"/>
                <w:szCs w:val="18"/>
                <w:lang w:eastAsia="en-US"/>
              </w:rPr>
              <w:t>合格率</w:t>
            </w:r>
          </w:p>
        </w:tc>
        <w:tc>
          <w:tcPr>
            <w:tcW w:w="1354" w:type="dxa"/>
          </w:tcPr>
          <w:p w14:paraId="7C5A51BC">
            <w:pPr>
              <w:autoSpaceDE w:val="0"/>
              <w:autoSpaceDN w:val="0"/>
              <w:spacing w:line="360" w:lineRule="auto"/>
              <w:jc w:val="center"/>
              <w:rPr>
                <w:rFonts w:ascii="宋体" w:hAnsi="宋体"/>
                <w:kern w:val="0"/>
                <w:sz w:val="18"/>
                <w:szCs w:val="18"/>
                <w:lang w:eastAsia="en-US"/>
              </w:rPr>
            </w:pPr>
            <w:r>
              <w:rPr>
                <w:rFonts w:hint="eastAsia" w:ascii="宋体" w:hAnsi="宋体"/>
                <w:kern w:val="0"/>
                <w:sz w:val="18"/>
                <w:szCs w:val="18"/>
                <w:lang w:eastAsia="en-US"/>
              </w:rPr>
              <w:t>管网水合格率</w:t>
            </w:r>
          </w:p>
        </w:tc>
        <w:tc>
          <w:tcPr>
            <w:tcW w:w="1966" w:type="dxa"/>
          </w:tcPr>
          <w:p w14:paraId="5646EC0E">
            <w:pPr>
              <w:autoSpaceDE w:val="0"/>
              <w:autoSpaceDN w:val="0"/>
              <w:spacing w:line="360" w:lineRule="auto"/>
              <w:jc w:val="center"/>
              <w:rPr>
                <w:rFonts w:ascii="宋体" w:hAnsi="宋体"/>
                <w:kern w:val="0"/>
                <w:sz w:val="18"/>
                <w:szCs w:val="18"/>
                <w:lang w:eastAsia="en-US"/>
              </w:rPr>
            </w:pPr>
            <w:r>
              <w:rPr>
                <w:rFonts w:hint="eastAsia" w:ascii="宋体" w:hAnsi="宋体"/>
                <w:kern w:val="0"/>
                <w:sz w:val="18"/>
                <w:szCs w:val="18"/>
                <w:lang w:eastAsia="en-US"/>
              </w:rPr>
              <w:t>供水水质综合合格率</w:t>
            </w:r>
          </w:p>
        </w:tc>
        <w:tc>
          <w:tcPr>
            <w:tcW w:w="1701" w:type="dxa"/>
          </w:tcPr>
          <w:p w14:paraId="6587F63A">
            <w:pPr>
              <w:autoSpaceDE w:val="0"/>
              <w:autoSpaceDN w:val="0"/>
              <w:spacing w:line="360" w:lineRule="auto"/>
              <w:jc w:val="center"/>
              <w:rPr>
                <w:rFonts w:ascii="宋体" w:hAnsi="宋体"/>
                <w:kern w:val="0"/>
                <w:sz w:val="18"/>
                <w:szCs w:val="18"/>
                <w:lang w:eastAsia="en-US"/>
              </w:rPr>
            </w:pPr>
            <w:r>
              <w:rPr>
                <w:rFonts w:ascii="宋体" w:hAnsi="宋体"/>
                <w:kern w:val="0"/>
                <w:sz w:val="18"/>
                <w:szCs w:val="18"/>
                <w:lang w:eastAsia="en-US"/>
              </w:rPr>
              <w:t>二次供水</w:t>
            </w:r>
            <w:r>
              <w:rPr>
                <w:rFonts w:hint="eastAsia" w:ascii="宋体" w:hAnsi="宋体"/>
                <w:kern w:val="0"/>
                <w:sz w:val="18"/>
                <w:szCs w:val="18"/>
                <w:lang w:eastAsia="en-US"/>
              </w:rPr>
              <w:t>合格率</w:t>
            </w:r>
          </w:p>
        </w:tc>
      </w:tr>
      <w:tr w14:paraId="4D2D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53" w:type="dxa"/>
          </w:tcPr>
          <w:p w14:paraId="757238FD">
            <w:pPr>
              <w:autoSpaceDE w:val="0"/>
              <w:autoSpaceDN w:val="0"/>
              <w:spacing w:line="360" w:lineRule="auto"/>
              <w:jc w:val="center"/>
              <w:rPr>
                <w:rFonts w:ascii="宋体" w:hAnsi="宋体"/>
                <w:kern w:val="0"/>
                <w:sz w:val="18"/>
                <w:szCs w:val="18"/>
                <w:lang w:eastAsia="en-US"/>
              </w:rPr>
            </w:pPr>
            <w:r>
              <w:rPr>
                <w:rFonts w:ascii="宋体" w:hAnsi="宋体"/>
                <w:kern w:val="0"/>
                <w:sz w:val="18"/>
                <w:szCs w:val="18"/>
                <w:lang w:eastAsia="en-US"/>
              </w:rPr>
              <w:t>95</w:t>
            </w:r>
          </w:p>
        </w:tc>
        <w:tc>
          <w:tcPr>
            <w:tcW w:w="1354" w:type="dxa"/>
          </w:tcPr>
          <w:p w14:paraId="54692348">
            <w:pPr>
              <w:autoSpaceDE w:val="0"/>
              <w:autoSpaceDN w:val="0"/>
              <w:spacing w:line="360" w:lineRule="auto"/>
              <w:jc w:val="center"/>
              <w:rPr>
                <w:rFonts w:ascii="宋体" w:hAnsi="宋体"/>
                <w:kern w:val="0"/>
                <w:sz w:val="18"/>
                <w:szCs w:val="18"/>
                <w:lang w:eastAsia="en-US"/>
              </w:rPr>
            </w:pPr>
            <w:r>
              <w:rPr>
                <w:rFonts w:ascii="宋体" w:hAnsi="宋体"/>
                <w:kern w:val="0"/>
                <w:sz w:val="18"/>
                <w:szCs w:val="18"/>
                <w:lang w:eastAsia="en-US"/>
              </w:rPr>
              <w:t>95</w:t>
            </w:r>
          </w:p>
        </w:tc>
        <w:tc>
          <w:tcPr>
            <w:tcW w:w="1966" w:type="dxa"/>
          </w:tcPr>
          <w:p w14:paraId="5AD04293">
            <w:pPr>
              <w:autoSpaceDE w:val="0"/>
              <w:autoSpaceDN w:val="0"/>
              <w:spacing w:line="360" w:lineRule="auto"/>
              <w:jc w:val="center"/>
              <w:rPr>
                <w:rFonts w:ascii="宋体" w:hAnsi="宋体"/>
                <w:kern w:val="0"/>
                <w:sz w:val="18"/>
                <w:szCs w:val="18"/>
                <w:lang w:eastAsia="en-US"/>
              </w:rPr>
            </w:pPr>
            <w:r>
              <w:rPr>
                <w:rFonts w:ascii="宋体" w:hAnsi="宋体"/>
                <w:kern w:val="0"/>
                <w:sz w:val="18"/>
                <w:szCs w:val="18"/>
                <w:lang w:eastAsia="en-US"/>
              </w:rPr>
              <w:t>95</w:t>
            </w:r>
          </w:p>
        </w:tc>
        <w:tc>
          <w:tcPr>
            <w:tcW w:w="1701" w:type="dxa"/>
          </w:tcPr>
          <w:p w14:paraId="6C61E2AB">
            <w:pPr>
              <w:autoSpaceDE w:val="0"/>
              <w:autoSpaceDN w:val="0"/>
              <w:spacing w:line="360" w:lineRule="auto"/>
              <w:jc w:val="center"/>
              <w:rPr>
                <w:rFonts w:ascii="宋体" w:hAnsi="宋体"/>
                <w:kern w:val="0"/>
                <w:sz w:val="18"/>
                <w:szCs w:val="18"/>
                <w:lang w:eastAsia="en-US"/>
              </w:rPr>
            </w:pPr>
            <w:r>
              <w:rPr>
                <w:rFonts w:ascii="宋体" w:hAnsi="宋体"/>
                <w:kern w:val="0"/>
                <w:sz w:val="18"/>
                <w:szCs w:val="18"/>
                <w:lang w:eastAsia="en-US"/>
              </w:rPr>
              <w:t>95</w:t>
            </w:r>
          </w:p>
        </w:tc>
      </w:tr>
    </w:tbl>
    <w:p w14:paraId="56335FA4">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ascii="黑体" w:hAnsi="黑体" w:eastAsia="黑体"/>
        </w:rPr>
      </w:pPr>
      <w:bookmarkStart w:id="36" w:name="_Toc192581228"/>
      <w:bookmarkStart w:id="37" w:name="_Toc192581325"/>
      <w:r>
        <w:rPr>
          <w:rFonts w:hint="eastAsia" w:ascii="黑体" w:hAnsi="黑体" w:eastAsia="黑体"/>
          <w:lang w:val="en-US" w:eastAsia="zh-CN"/>
        </w:rPr>
        <w:t xml:space="preserve">  </w:t>
      </w:r>
      <w:bookmarkStart w:id="38" w:name="_Toc15928"/>
      <w:r>
        <w:rPr>
          <w:rFonts w:hint="eastAsia" w:ascii="黑体" w:hAnsi="黑体" w:eastAsia="黑体"/>
        </w:rPr>
        <w:t>全流程水质管控</w:t>
      </w:r>
      <w:bookmarkEnd w:id="38"/>
    </w:p>
    <w:p w14:paraId="5A352A63">
      <w:pPr>
        <w:pStyle w:val="35"/>
        <w:numPr>
          <w:ilvl w:val="0"/>
          <w:numId w:val="11"/>
        </w:numPr>
        <w:spacing w:before="156" w:beforeLines="50" w:after="156" w:afterLines="50"/>
        <w:ind w:left="0" w:leftChars="0" w:firstLine="0" w:firstLineChars="0"/>
        <w:rPr>
          <w:rFonts w:ascii="黑体" w:hAnsi="黑体" w:eastAsia="黑体"/>
        </w:rPr>
      </w:pPr>
      <w:bookmarkStart w:id="39" w:name="_Hlk123048324"/>
      <w:r>
        <w:rPr>
          <w:rFonts w:hint="eastAsia" w:ascii="黑体" w:hAnsi="黑体" w:eastAsia="黑体"/>
          <w:lang w:val="en-US" w:eastAsia="zh-CN"/>
        </w:rPr>
        <w:t xml:space="preserve"> </w:t>
      </w:r>
      <w:r>
        <w:rPr>
          <w:rFonts w:hint="eastAsia" w:ascii="黑体" w:hAnsi="黑体" w:eastAsia="黑体"/>
        </w:rPr>
        <w:t>原水水质管控</w:t>
      </w:r>
    </w:p>
    <w:bookmarkEnd w:id="39"/>
    <w:p w14:paraId="18B0ABDF">
      <w:pPr>
        <w:pStyle w:val="35"/>
        <w:numPr>
          <w:ilvl w:val="0"/>
          <w:numId w:val="12"/>
        </w:numPr>
        <w:ind w:left="0" w:leftChars="0" w:firstLine="0" w:firstLineChars="0"/>
      </w:pPr>
      <w:r>
        <w:rPr>
          <w:rFonts w:hint="eastAsia"/>
          <w:lang w:val="en-US" w:eastAsia="zh-CN"/>
        </w:rPr>
        <w:t xml:space="preserve"> </w:t>
      </w:r>
      <w:r>
        <w:rPr>
          <w:rFonts w:hint="eastAsia"/>
        </w:rPr>
        <w:t>水源地附近应建设水质在线监测与预警系统</w:t>
      </w:r>
      <w:r>
        <w:rPr>
          <w:rFonts w:hint="eastAsia"/>
          <w:lang w:eastAsia="zh-CN"/>
        </w:rPr>
        <w:t>，</w:t>
      </w:r>
      <w:r>
        <w:rPr>
          <w:rFonts w:hint="eastAsia"/>
          <w:lang w:val="en-US" w:eastAsia="zh-CN"/>
        </w:rPr>
        <w:t>基础参数包括浑浊度、pH、高锰酸盐指数、氨氮等</w:t>
      </w:r>
      <w:r>
        <w:rPr>
          <w:rFonts w:hint="eastAsia"/>
        </w:rPr>
        <w:t>。在线监测指标应根据水源特点和原水水质变化规律确定</w:t>
      </w:r>
      <w:r>
        <w:rPr>
          <w:rFonts w:hint="eastAsia"/>
          <w:lang w:eastAsia="zh-CN"/>
        </w:rPr>
        <w:t>，</w:t>
      </w:r>
      <w:r>
        <w:rPr>
          <w:rFonts w:hint="eastAsia"/>
          <w:lang w:val="en-US" w:eastAsia="zh-CN"/>
        </w:rPr>
        <w:t>可配置留样系统</w:t>
      </w:r>
      <w:r>
        <w:rPr>
          <w:rFonts w:hint="eastAsia"/>
        </w:rPr>
        <w:t>。</w:t>
      </w:r>
    </w:p>
    <w:p w14:paraId="1B4F7EAB">
      <w:pPr>
        <w:pStyle w:val="35"/>
        <w:numPr>
          <w:ilvl w:val="0"/>
          <w:numId w:val="12"/>
        </w:numPr>
        <w:ind w:left="0" w:leftChars="0" w:firstLine="0" w:firstLineChars="0"/>
      </w:pPr>
      <w:r>
        <w:rPr>
          <w:rFonts w:hint="eastAsia"/>
          <w:lang w:val="en-US" w:eastAsia="zh-CN"/>
        </w:rPr>
        <w:t xml:space="preserve"> </w:t>
      </w:r>
      <w:r>
        <w:rPr>
          <w:rFonts w:hint="eastAsia"/>
        </w:rPr>
        <w:t>根据原水水质风险，宜采取预处理等措施，设立前加氯、高锰酸钾或粉末活性炭等应急投加措施，投加系统应具备断药或异常报警功能。</w:t>
      </w:r>
    </w:p>
    <w:p w14:paraId="2C23D961">
      <w:pPr>
        <w:pStyle w:val="35"/>
        <w:numPr>
          <w:ilvl w:val="0"/>
          <w:numId w:val="12"/>
        </w:numPr>
        <w:ind w:left="0" w:leftChars="0" w:firstLine="0" w:firstLineChars="0"/>
      </w:pPr>
      <w:r>
        <w:rPr>
          <w:rFonts w:hint="eastAsia"/>
          <w:lang w:val="en-US" w:eastAsia="zh-CN"/>
        </w:rPr>
        <w:t xml:space="preserve"> </w:t>
      </w:r>
      <w:r>
        <w:rPr>
          <w:rFonts w:hint="eastAsia"/>
        </w:rPr>
        <w:t>对于长距离输水工程，应加强输水管渠沿线保护，防止水质被污染。应分别在取水</w:t>
      </w:r>
    </w:p>
    <w:p w14:paraId="01D45D30">
      <w:pPr>
        <w:pStyle w:val="35"/>
        <w:numPr>
          <w:ilvl w:val="0"/>
          <w:numId w:val="0"/>
        </w:numPr>
        <w:ind w:leftChars="0"/>
        <w:rPr>
          <w:rFonts w:hint="eastAsia"/>
        </w:rPr>
      </w:pPr>
    </w:p>
    <w:p w14:paraId="424B158A">
      <w:pPr>
        <w:pStyle w:val="35"/>
        <w:numPr>
          <w:ilvl w:val="0"/>
          <w:numId w:val="0"/>
        </w:numPr>
        <w:ind w:leftChars="0"/>
      </w:pPr>
      <w:r>
        <w:rPr>
          <w:rFonts w:hint="eastAsia"/>
        </w:rPr>
        <w:t>口和水厂进水口处设置水质监测点，具体指标宜根据当地情况确定。</w:t>
      </w:r>
    </w:p>
    <w:p w14:paraId="30E1EA15">
      <w:pPr>
        <w:pStyle w:val="35"/>
        <w:numPr>
          <w:ilvl w:val="0"/>
          <w:numId w:val="12"/>
        </w:numPr>
        <w:ind w:left="0" w:leftChars="0" w:firstLine="0" w:firstLineChars="0"/>
      </w:pPr>
      <w:r>
        <w:rPr>
          <w:rFonts w:hint="eastAsia"/>
          <w:lang w:val="en-US" w:eastAsia="zh-CN"/>
        </w:rPr>
        <w:t xml:space="preserve"> </w:t>
      </w:r>
      <w:r>
        <w:rPr>
          <w:rFonts w:hint="eastAsia"/>
        </w:rPr>
        <w:t>采用明渠输水，应保持一定流速，防止藻类过量生长；采用管道输水，可采取间歇性预氧化等措施控制管道附着生物生长。</w:t>
      </w:r>
    </w:p>
    <w:p w14:paraId="7F01F559">
      <w:pPr>
        <w:pStyle w:val="35"/>
        <w:numPr>
          <w:ilvl w:val="0"/>
          <w:numId w:val="12"/>
        </w:numPr>
        <w:ind w:left="0" w:leftChars="0" w:firstLine="0" w:firstLineChars="0"/>
      </w:pPr>
      <w:r>
        <w:rPr>
          <w:rFonts w:hint="eastAsia"/>
          <w:lang w:val="en-US" w:eastAsia="zh-CN"/>
        </w:rPr>
        <w:t xml:space="preserve"> </w:t>
      </w:r>
      <w:r>
        <w:rPr>
          <w:rFonts w:hint="eastAsia"/>
        </w:rPr>
        <w:t>水源调度应充分考虑水质因素，建立多水源联合调度系统。</w:t>
      </w:r>
    </w:p>
    <w:p w14:paraId="46DF5455">
      <w:pPr>
        <w:pStyle w:val="35"/>
        <w:numPr>
          <w:ilvl w:val="0"/>
          <w:numId w:val="12"/>
        </w:numPr>
        <w:ind w:left="0" w:leftChars="0" w:firstLine="0" w:firstLineChars="0"/>
      </w:pPr>
      <w:r>
        <w:rPr>
          <w:rFonts w:hint="eastAsia"/>
          <w:lang w:val="en-US" w:eastAsia="zh-CN"/>
        </w:rPr>
        <w:t xml:space="preserve"> </w:t>
      </w:r>
      <w:r>
        <w:rPr>
          <w:rFonts w:hint="eastAsia"/>
        </w:rPr>
        <w:t>应加强区域联防联动工作，建立上下游跨单位、跨部分、跨行政区域的水质监测预警机制，制定区域上下游应急响应与联合调度预案，共同加强水源地保护。</w:t>
      </w:r>
    </w:p>
    <w:p w14:paraId="10834B8A">
      <w:pPr>
        <w:pStyle w:val="35"/>
        <w:numPr>
          <w:ilvl w:val="0"/>
          <w:numId w:val="11"/>
        </w:numPr>
        <w:spacing w:before="156" w:beforeLines="50" w:after="156" w:afterLines="50"/>
        <w:ind w:left="0" w:leftChars="0" w:firstLine="0" w:firstLineChars="0"/>
        <w:rPr>
          <w:rFonts w:ascii="黑体" w:hAnsi="黑体" w:eastAsia="黑体"/>
        </w:rPr>
      </w:pPr>
      <w:bookmarkStart w:id="40" w:name="_Hlk123048929"/>
      <w:r>
        <w:rPr>
          <w:rFonts w:hint="eastAsia" w:ascii="黑体" w:hAnsi="黑体" w:eastAsia="黑体"/>
          <w:lang w:val="en-US" w:eastAsia="zh-CN"/>
        </w:rPr>
        <w:t xml:space="preserve"> </w:t>
      </w:r>
      <w:r>
        <w:rPr>
          <w:rFonts w:hint="eastAsia" w:ascii="黑体" w:hAnsi="黑体" w:eastAsia="黑体"/>
        </w:rPr>
        <w:t>净水工艺水质管控</w:t>
      </w:r>
    </w:p>
    <w:bookmarkEnd w:id="40"/>
    <w:p w14:paraId="1CDB5581">
      <w:pPr>
        <w:pStyle w:val="35"/>
        <w:numPr>
          <w:ilvl w:val="0"/>
          <w:numId w:val="13"/>
        </w:numPr>
        <w:ind w:firstLineChars="0"/>
      </w:pPr>
      <w:r>
        <w:rPr>
          <w:rFonts w:hint="eastAsia"/>
          <w:lang w:val="en-US" w:eastAsia="zh-CN"/>
        </w:rPr>
        <w:t xml:space="preserve">  </w:t>
      </w:r>
      <w:r>
        <w:rPr>
          <w:rFonts w:hint="eastAsia"/>
        </w:rPr>
        <w:t>一般规定</w:t>
      </w:r>
    </w:p>
    <w:p w14:paraId="78A41322">
      <w:pPr>
        <w:pStyle w:val="35"/>
        <w:numPr>
          <w:ilvl w:val="0"/>
          <w:numId w:val="14"/>
        </w:numPr>
        <w:ind w:left="0" w:leftChars="0" w:firstLine="0" w:firstLineChars="0"/>
      </w:pPr>
      <w:r>
        <w:rPr>
          <w:rFonts w:hint="eastAsia"/>
          <w:lang w:val="en-US" w:eastAsia="zh-CN"/>
        </w:rPr>
        <w:t xml:space="preserve">  </w:t>
      </w:r>
      <w:r>
        <w:rPr>
          <w:rFonts w:hint="eastAsia"/>
        </w:rPr>
        <w:t>应充分发挥常规工艺的净水能力，通过强化运行管理、技术改造等措施提升常规工艺的出水水质，并设置粉末活性炭、高锰酸钾等投加装置，以具备强化常规处理的能力。</w:t>
      </w:r>
    </w:p>
    <w:p w14:paraId="0D9AA2DA">
      <w:pPr>
        <w:pStyle w:val="35"/>
        <w:numPr>
          <w:ilvl w:val="0"/>
          <w:numId w:val="14"/>
        </w:numPr>
        <w:ind w:left="0" w:leftChars="0" w:firstLine="0" w:firstLineChars="0"/>
      </w:pPr>
      <w:r>
        <w:rPr>
          <w:rFonts w:hint="eastAsia"/>
          <w:lang w:val="en-US" w:eastAsia="zh-CN"/>
        </w:rPr>
        <w:t xml:space="preserve">  </w:t>
      </w:r>
      <w:r>
        <w:rPr>
          <w:rFonts w:hint="eastAsia"/>
        </w:rPr>
        <w:t>水厂水质净化处理的目标是保证</w:t>
      </w:r>
      <w:r>
        <w:rPr>
          <w:rFonts w:hint="eastAsia"/>
          <w:lang w:eastAsia="zh-CN"/>
        </w:rPr>
        <w:t>末梢水</w:t>
      </w:r>
      <w:r>
        <w:rPr>
          <w:rFonts w:hint="eastAsia"/>
        </w:rPr>
        <w:t>水质符合饮用水的有关规定，出厂水水质的控制应为管网输配中可能发生的水质变化留有裕度。</w:t>
      </w:r>
    </w:p>
    <w:p w14:paraId="548388D4">
      <w:pPr>
        <w:pStyle w:val="35"/>
        <w:numPr>
          <w:ilvl w:val="0"/>
          <w:numId w:val="13"/>
        </w:numPr>
        <w:ind w:firstLineChars="0"/>
      </w:pPr>
      <w:r>
        <w:rPr>
          <w:rFonts w:hint="eastAsia"/>
          <w:lang w:val="en-US" w:eastAsia="zh-CN"/>
        </w:rPr>
        <w:t xml:space="preserve">  </w:t>
      </w:r>
      <w:r>
        <w:rPr>
          <w:rFonts w:hint="eastAsia"/>
        </w:rPr>
        <w:t>预处理</w:t>
      </w:r>
    </w:p>
    <w:p w14:paraId="51E07048">
      <w:pPr>
        <w:pStyle w:val="35"/>
        <w:numPr>
          <w:ilvl w:val="0"/>
          <w:numId w:val="15"/>
        </w:numPr>
        <w:ind w:firstLineChars="0"/>
      </w:pPr>
      <w:r>
        <w:rPr>
          <w:rFonts w:hint="eastAsia"/>
          <w:lang w:val="en-US" w:eastAsia="zh-CN"/>
        </w:rPr>
        <w:t xml:space="preserve">  </w:t>
      </w:r>
      <w:r>
        <w:rPr>
          <w:rFonts w:hint="eastAsia"/>
        </w:rPr>
        <w:t>化学预处理工艺控制应符合下列规定：</w:t>
      </w:r>
    </w:p>
    <w:p w14:paraId="1F19F35F">
      <w:pPr>
        <w:pStyle w:val="35"/>
        <w:numPr>
          <w:ilvl w:val="1"/>
          <w:numId w:val="16"/>
        </w:numPr>
        <w:ind w:left="420" w:firstLine="0" w:firstLineChars="0"/>
      </w:pPr>
      <w:r>
        <w:rPr>
          <w:rFonts w:hint="eastAsia"/>
          <w:lang w:val="en-US" w:eastAsia="zh-CN"/>
        </w:rPr>
        <w:t xml:space="preserve">  </w:t>
      </w:r>
      <w:r>
        <w:rPr>
          <w:rFonts w:hint="eastAsia"/>
        </w:rPr>
        <w:t>采用化学预氧化工艺时，投加点和加注量及接触时间应根据原水水质状况并结合试验确定。</w:t>
      </w:r>
    </w:p>
    <w:p w14:paraId="2A72CF8E">
      <w:pPr>
        <w:pStyle w:val="35"/>
        <w:numPr>
          <w:ilvl w:val="1"/>
          <w:numId w:val="16"/>
        </w:numPr>
        <w:ind w:left="420" w:firstLine="0" w:firstLineChars="0"/>
      </w:pPr>
      <w:r>
        <w:rPr>
          <w:rFonts w:hint="eastAsia"/>
          <w:lang w:val="en-US" w:eastAsia="zh-CN"/>
        </w:rPr>
        <w:t xml:space="preserve">  </w:t>
      </w:r>
      <w:r>
        <w:rPr>
          <w:rFonts w:hint="eastAsia"/>
        </w:rPr>
        <w:t>原水中天然有机物、溴化物、碘化物含量高时，化学预氧化需审慎选择氧化剂的种类与剂量。</w:t>
      </w:r>
    </w:p>
    <w:p w14:paraId="74C8FD01">
      <w:pPr>
        <w:pStyle w:val="35"/>
        <w:numPr>
          <w:ilvl w:val="1"/>
          <w:numId w:val="16"/>
        </w:numPr>
        <w:ind w:left="420" w:firstLine="0" w:firstLineChars="0"/>
      </w:pPr>
      <w:r>
        <w:rPr>
          <w:rFonts w:hint="eastAsia"/>
          <w:lang w:val="en-US" w:eastAsia="zh-CN"/>
        </w:rPr>
        <w:t xml:space="preserve">  </w:t>
      </w:r>
      <w:r>
        <w:rPr>
          <w:rFonts w:hint="eastAsia"/>
        </w:rPr>
        <w:t>化学预氧化剂投加量应适量，在保障预氧化效果的同时，防止产生过量的有害副产物。用于强化除藻时，应避免过高的预氧化剂投加量导致藻细胞破裂。</w:t>
      </w:r>
    </w:p>
    <w:p w14:paraId="3C042DB7">
      <w:pPr>
        <w:pStyle w:val="35"/>
        <w:numPr>
          <w:ilvl w:val="1"/>
          <w:numId w:val="16"/>
        </w:numPr>
        <w:ind w:left="420" w:firstLine="0" w:firstLineChars="0"/>
      </w:pPr>
      <w:r>
        <w:rPr>
          <w:rFonts w:hint="eastAsia"/>
          <w:lang w:val="en-US" w:eastAsia="zh-CN"/>
        </w:rPr>
        <w:t xml:space="preserve">  </w:t>
      </w:r>
      <w:r>
        <w:rPr>
          <w:rFonts w:hint="eastAsia"/>
        </w:rPr>
        <w:t>预氯化优先选择在输水管前投加，有效氯的投加量一般为0</w:t>
      </w:r>
      <w:r>
        <w:t>.5~2.0</w:t>
      </w:r>
      <w:r>
        <w:rPr>
          <w:rFonts w:hint="eastAsia"/>
        </w:rPr>
        <w:t>mg</w:t>
      </w:r>
      <w:r>
        <w:t>/L</w:t>
      </w:r>
      <w:r>
        <w:rPr>
          <w:rFonts w:hint="eastAsia"/>
        </w:rPr>
        <w:t>；采用预氯化时应严格控制三卤甲烷、卤乙酸等副产物生成量。</w:t>
      </w:r>
    </w:p>
    <w:p w14:paraId="7C2CA478">
      <w:pPr>
        <w:pStyle w:val="35"/>
        <w:numPr>
          <w:ilvl w:val="1"/>
          <w:numId w:val="16"/>
        </w:numPr>
        <w:ind w:left="420" w:firstLine="0" w:firstLineChars="0"/>
      </w:pPr>
      <w:r>
        <w:rPr>
          <w:rFonts w:hint="eastAsia"/>
          <w:lang w:val="en-US" w:eastAsia="zh-CN"/>
        </w:rPr>
        <w:t xml:space="preserve">  </w:t>
      </w:r>
      <w:r>
        <w:rPr>
          <w:rFonts w:hint="eastAsia"/>
        </w:rPr>
        <w:t>臭氧实际投加量宜根据待处理水的水质状况并结合试验确定，预臭氧投加量宜为0.5mg/L~1.</w:t>
      </w:r>
      <w:r>
        <w:t>0</w:t>
      </w:r>
      <w:r>
        <w:rPr>
          <w:rFonts w:hint="eastAsia"/>
        </w:rPr>
        <w:t>mg/L，投加量以接触池出水臭氧浓度控制在不大于0</w:t>
      </w:r>
      <w:r>
        <w:t>.1</w:t>
      </w:r>
      <w:r>
        <w:rPr>
          <w:rFonts w:hint="eastAsia"/>
        </w:rPr>
        <w:t>mg</w:t>
      </w:r>
      <w:r>
        <w:t>/L</w:t>
      </w:r>
      <w:r>
        <w:rPr>
          <w:rFonts w:hint="eastAsia"/>
        </w:rPr>
        <w:t>为宜。当使用臭氧生物活性炭工艺时，优先选用预臭氧。</w:t>
      </w:r>
    </w:p>
    <w:p w14:paraId="18CFBAD3">
      <w:pPr>
        <w:pStyle w:val="35"/>
        <w:numPr>
          <w:ilvl w:val="1"/>
          <w:numId w:val="16"/>
        </w:numPr>
        <w:ind w:left="420" w:firstLine="0" w:firstLineChars="0"/>
      </w:pPr>
      <w:r>
        <w:rPr>
          <w:rFonts w:hint="eastAsia"/>
          <w:lang w:val="en-US" w:eastAsia="zh-CN"/>
        </w:rPr>
        <w:t xml:space="preserve">  </w:t>
      </w:r>
      <w:r>
        <w:rPr>
          <w:rFonts w:hint="eastAsia"/>
        </w:rPr>
        <w:t>高锰酸钾投加宜设置在混凝剂投加点前，投加量应根据试验精确控制，投加量一般为0</w:t>
      </w:r>
      <w:r>
        <w:t>.5~2.5</w:t>
      </w:r>
      <w:r>
        <w:rPr>
          <w:rFonts w:hint="eastAsia"/>
        </w:rPr>
        <w:t>mg</w:t>
      </w:r>
      <w:r>
        <w:t>/L</w:t>
      </w:r>
      <w:r>
        <w:rPr>
          <w:rFonts w:hint="eastAsia"/>
        </w:rPr>
        <w:t>，接触时间不应少于3min；应采用计量投加与待处理水充分混合。应注意避免过量投加造成出厂水色度和锰超标。</w:t>
      </w:r>
    </w:p>
    <w:p w14:paraId="0531B867">
      <w:pPr>
        <w:pStyle w:val="35"/>
        <w:numPr>
          <w:ilvl w:val="0"/>
          <w:numId w:val="15"/>
        </w:numPr>
        <w:ind w:firstLineChars="0"/>
      </w:pPr>
      <w:r>
        <w:rPr>
          <w:rFonts w:hint="eastAsia"/>
          <w:lang w:val="en-US" w:eastAsia="zh-CN"/>
        </w:rPr>
        <w:t xml:space="preserve">  </w:t>
      </w:r>
      <w:r>
        <w:rPr>
          <w:rFonts w:hint="eastAsia"/>
        </w:rPr>
        <w:t>粉末活性炭吸附工艺控制应符合下列规定:</w:t>
      </w:r>
    </w:p>
    <w:p w14:paraId="173443E5">
      <w:pPr>
        <w:pStyle w:val="35"/>
        <w:numPr>
          <w:ilvl w:val="1"/>
          <w:numId w:val="17"/>
        </w:numPr>
        <w:ind w:left="420" w:firstLine="0" w:firstLineChars="0"/>
      </w:pPr>
      <w:r>
        <w:rPr>
          <w:rFonts w:hint="eastAsia"/>
          <w:lang w:val="en-US" w:eastAsia="zh-CN"/>
        </w:rPr>
        <w:t xml:space="preserve">  </w:t>
      </w:r>
      <w:r>
        <w:rPr>
          <w:rFonts w:hint="eastAsia"/>
        </w:rPr>
        <w:t>粉末活性炭投加点宜根据水处理工艺流程综合确定，宜投加于取水口，尽可能延长接触时间，应不小于30min。</w:t>
      </w:r>
    </w:p>
    <w:p w14:paraId="5BEEFAEB">
      <w:pPr>
        <w:pStyle w:val="35"/>
        <w:numPr>
          <w:ilvl w:val="1"/>
          <w:numId w:val="17"/>
        </w:numPr>
        <w:ind w:left="420" w:firstLine="0" w:firstLineChars="0"/>
      </w:pPr>
      <w:r>
        <w:rPr>
          <w:rFonts w:hint="eastAsia"/>
          <w:lang w:val="en-US" w:eastAsia="zh-CN"/>
        </w:rPr>
        <w:t xml:space="preserve">  </w:t>
      </w:r>
      <w:r>
        <w:rPr>
          <w:rFonts w:hint="eastAsia"/>
        </w:rPr>
        <w:t>粉末活性炭的投加量宜根据试验确定，一般可为5mg</w:t>
      </w:r>
      <w:r>
        <w:t>/L~30</w:t>
      </w:r>
      <w:r>
        <w:rPr>
          <w:rFonts w:hint="eastAsia"/>
        </w:rPr>
        <w:t>mg</w:t>
      </w:r>
      <w:r>
        <w:t>/L</w:t>
      </w:r>
      <w:r>
        <w:rPr>
          <w:rFonts w:hint="eastAsia"/>
        </w:rPr>
        <w:t>，湿投的炭浆液的调配浓度宜为5%~10%。</w:t>
      </w:r>
    </w:p>
    <w:p w14:paraId="49092FBF">
      <w:pPr>
        <w:pStyle w:val="35"/>
        <w:numPr>
          <w:ilvl w:val="1"/>
          <w:numId w:val="17"/>
        </w:numPr>
        <w:ind w:left="420" w:firstLine="0" w:firstLineChars="0"/>
      </w:pPr>
      <w:r>
        <w:rPr>
          <w:rFonts w:hint="eastAsia"/>
          <w:lang w:val="en-US" w:eastAsia="zh-CN"/>
        </w:rPr>
        <w:t xml:space="preserve">  </w:t>
      </w:r>
      <w:r>
        <w:rPr>
          <w:rFonts w:hint="eastAsia"/>
        </w:rPr>
        <w:t>投加粉末活性炭时，水厂应采取强化混凝的措施，避免细小的炭颗粒进入滤池而增加滤池的负担。</w:t>
      </w:r>
    </w:p>
    <w:p w14:paraId="455C5452">
      <w:pPr>
        <w:pStyle w:val="35"/>
        <w:numPr>
          <w:ilvl w:val="0"/>
          <w:numId w:val="15"/>
        </w:numPr>
        <w:spacing w:before="284"/>
        <w:ind w:firstLineChars="0"/>
      </w:pPr>
      <w:r>
        <w:rPr>
          <w:rFonts w:hint="eastAsia"/>
          <w:lang w:val="en-US" w:eastAsia="zh-CN"/>
        </w:rPr>
        <w:t xml:space="preserve">  </w:t>
      </w:r>
      <w:r>
        <w:rPr>
          <w:rFonts w:hint="eastAsia"/>
        </w:rPr>
        <w:t>预沉淀处理工艺控制应符合下列规定:</w:t>
      </w:r>
    </w:p>
    <w:p w14:paraId="604EB63E">
      <w:pPr>
        <w:pStyle w:val="35"/>
        <w:numPr>
          <w:ilvl w:val="1"/>
          <w:numId w:val="18"/>
        </w:numPr>
        <w:ind w:left="420" w:firstLine="0" w:firstLineChars="0"/>
      </w:pPr>
      <w:r>
        <w:rPr>
          <w:rFonts w:hint="eastAsia"/>
          <w:lang w:val="en-US" w:eastAsia="zh-CN"/>
        </w:rPr>
        <w:t xml:space="preserve">  </w:t>
      </w:r>
      <w:r>
        <w:rPr>
          <w:rFonts w:hint="eastAsia"/>
        </w:rPr>
        <w:t>混凝剂和絮凝剂应符合卫生安全要求，采用铁系混凝剂时，出厂水色度检测每日不应少于1次；</w:t>
      </w:r>
    </w:p>
    <w:p w14:paraId="0B32C5EC">
      <w:pPr>
        <w:pStyle w:val="35"/>
        <w:numPr>
          <w:ilvl w:val="1"/>
          <w:numId w:val="18"/>
        </w:numPr>
        <w:ind w:left="420" w:firstLine="0" w:firstLineChars="0"/>
      </w:pPr>
      <w:r>
        <w:rPr>
          <w:rFonts w:hint="eastAsia"/>
          <w:lang w:val="en-US" w:eastAsia="zh-CN"/>
        </w:rPr>
        <w:t xml:space="preserve">  </w:t>
      </w:r>
      <w:r>
        <w:rPr>
          <w:rFonts w:hint="eastAsia"/>
        </w:rPr>
        <w:t>高浊度水沉淀处理混凝剂和絮凝剂的使用，应符合现行行业标准CJJ 40的有关规定。</w:t>
      </w:r>
    </w:p>
    <w:p w14:paraId="3995E309">
      <w:pPr>
        <w:pStyle w:val="35"/>
        <w:numPr>
          <w:ilvl w:val="0"/>
          <w:numId w:val="13"/>
        </w:numPr>
        <w:ind w:firstLineChars="0"/>
      </w:pPr>
      <w:bookmarkStart w:id="41" w:name="_Hlk123048726"/>
      <w:r>
        <w:rPr>
          <w:rFonts w:hint="eastAsia"/>
          <w:lang w:val="en-US" w:eastAsia="zh-CN"/>
        </w:rPr>
        <w:t xml:space="preserve">  </w:t>
      </w:r>
      <w:r>
        <w:rPr>
          <w:rFonts w:hint="eastAsia"/>
        </w:rPr>
        <w:t>混凝-沉淀/气浮</w:t>
      </w:r>
    </w:p>
    <w:bookmarkEnd w:id="41"/>
    <w:p w14:paraId="5DCF49B1">
      <w:pPr>
        <w:pStyle w:val="35"/>
        <w:numPr>
          <w:ilvl w:val="0"/>
          <w:numId w:val="0"/>
        </w:numPr>
        <w:ind w:leftChars="0"/>
      </w:pPr>
    </w:p>
    <w:p w14:paraId="6F5D6B3D">
      <w:pPr>
        <w:pStyle w:val="35"/>
        <w:numPr>
          <w:ilvl w:val="3"/>
          <w:numId w:val="19"/>
        </w:numPr>
        <w:ind w:left="0" w:leftChars="0" w:firstLine="0" w:firstLineChars="0"/>
      </w:pPr>
      <w:r>
        <w:rPr>
          <w:rFonts w:hint="eastAsia"/>
          <w:lang w:val="en-US" w:eastAsia="zh-CN"/>
        </w:rPr>
        <w:t xml:space="preserve">  </w:t>
      </w:r>
      <w:r>
        <w:rPr>
          <w:rFonts w:hint="eastAsia"/>
        </w:rPr>
        <w:t>对于低温低浊原水，应采取优选混凝剂种类、增加混凝剂投加量、投加助凝剂、优化混凝条件等措施。</w:t>
      </w:r>
    </w:p>
    <w:p w14:paraId="7059D065">
      <w:pPr>
        <w:pStyle w:val="35"/>
        <w:numPr>
          <w:ilvl w:val="3"/>
          <w:numId w:val="19"/>
        </w:numPr>
        <w:ind w:left="0" w:leftChars="0" w:firstLine="0" w:firstLineChars="0"/>
      </w:pPr>
      <w:r>
        <w:rPr>
          <w:rFonts w:hint="eastAsia"/>
          <w:lang w:val="en-US" w:eastAsia="zh-CN"/>
        </w:rPr>
        <w:t xml:space="preserve">  </w:t>
      </w:r>
      <w:r>
        <w:rPr>
          <w:rFonts w:hint="eastAsia"/>
        </w:rPr>
        <w:t>对于高藻原水，可加大混凝剂投加量，或选用絮体沉降性能好的含铁混凝剂或投加助凝剂，也可与预氧化联合使用，以提升去除效果。同时应考虑泥渣中污染物的溶解释放风险。</w:t>
      </w:r>
    </w:p>
    <w:p w14:paraId="5F9294A8">
      <w:pPr>
        <w:pStyle w:val="35"/>
        <w:numPr>
          <w:ilvl w:val="3"/>
          <w:numId w:val="19"/>
        </w:numPr>
        <w:ind w:left="0" w:leftChars="0" w:firstLine="0" w:firstLineChars="0"/>
      </w:pPr>
      <w:r>
        <w:rPr>
          <w:rFonts w:hint="eastAsia"/>
          <w:lang w:val="en-US" w:eastAsia="zh-CN"/>
        </w:rPr>
        <w:t xml:space="preserve">  </w:t>
      </w:r>
      <w:r>
        <w:rPr>
          <w:rFonts w:hint="eastAsia"/>
        </w:rPr>
        <w:t>混合设备应根据所采用的混凝剂品种，使药剂与水进行恰当的急剧、充分混合。</w:t>
      </w:r>
    </w:p>
    <w:p w14:paraId="6804A1E6">
      <w:pPr>
        <w:pStyle w:val="35"/>
        <w:numPr>
          <w:ilvl w:val="3"/>
          <w:numId w:val="19"/>
        </w:numPr>
        <w:ind w:left="0" w:leftChars="0" w:firstLine="0" w:firstLineChars="0"/>
      </w:pPr>
      <w:r>
        <w:rPr>
          <w:rFonts w:hint="eastAsia"/>
          <w:lang w:val="en-US" w:eastAsia="zh-CN"/>
        </w:rPr>
        <w:t xml:space="preserve">  </w:t>
      </w:r>
      <w:r>
        <w:rPr>
          <w:rFonts w:hint="eastAsia"/>
        </w:rPr>
        <w:t>沉淀池出水宜设置加氯点。</w:t>
      </w:r>
    </w:p>
    <w:p w14:paraId="5BB27216">
      <w:pPr>
        <w:pStyle w:val="35"/>
        <w:numPr>
          <w:ilvl w:val="3"/>
          <w:numId w:val="19"/>
        </w:numPr>
        <w:ind w:left="0" w:leftChars="0" w:firstLine="0" w:firstLineChars="0"/>
      </w:pPr>
      <w:r>
        <w:rPr>
          <w:rFonts w:hint="eastAsia"/>
          <w:lang w:val="en-US" w:eastAsia="zh-CN"/>
        </w:rPr>
        <w:t xml:space="preserve">  </w:t>
      </w:r>
      <w:r>
        <w:rPr>
          <w:rFonts w:hint="eastAsia"/>
        </w:rPr>
        <w:t>应对气浮工艺释放器的气泡消失时间和溶气罐的溶气效率进行监测，每月不应少于1次；释放器释放的气泡消失时间不应少于4min，溶气罐的溶气效率不应小于8</w:t>
      </w:r>
      <w:r>
        <w:t>0%</w:t>
      </w:r>
      <w:r>
        <w:rPr>
          <w:rFonts w:hint="eastAsia"/>
        </w:rPr>
        <w:t>。</w:t>
      </w:r>
    </w:p>
    <w:p w14:paraId="7019FA83">
      <w:pPr>
        <w:pStyle w:val="35"/>
        <w:numPr>
          <w:ilvl w:val="3"/>
          <w:numId w:val="19"/>
        </w:numPr>
        <w:ind w:left="0" w:leftChars="0" w:firstLine="0" w:firstLineChars="0"/>
      </w:pPr>
      <w:r>
        <w:rPr>
          <w:rFonts w:hint="eastAsia"/>
          <w:lang w:val="en-US" w:eastAsia="zh-CN"/>
        </w:rPr>
        <w:t xml:space="preserve">  </w:t>
      </w:r>
      <w:r>
        <w:rPr>
          <w:rFonts w:hint="eastAsia"/>
        </w:rPr>
        <w:t>气浮工艺浮渣厚度宜控制在5</w:t>
      </w:r>
      <w:r>
        <w:t xml:space="preserve">0 </w:t>
      </w:r>
      <w:r>
        <w:rPr>
          <w:rFonts w:hint="eastAsia"/>
        </w:rPr>
        <w:t>mm</w:t>
      </w:r>
      <w:r>
        <w:t xml:space="preserve"> ~ 100 </w:t>
      </w:r>
      <w:r>
        <w:rPr>
          <w:rFonts w:hint="eastAsia"/>
        </w:rPr>
        <w:t>mm，排渣周期应视浮渣量而定，宜为4h</w:t>
      </w:r>
      <w:r>
        <w:t xml:space="preserve"> ~ 6</w:t>
      </w:r>
      <w:r>
        <w:rPr>
          <w:rFonts w:hint="eastAsia"/>
        </w:rPr>
        <w:t>h。</w:t>
      </w:r>
    </w:p>
    <w:p w14:paraId="525AF8A3">
      <w:pPr>
        <w:pStyle w:val="35"/>
        <w:numPr>
          <w:ilvl w:val="3"/>
          <w:numId w:val="19"/>
        </w:numPr>
        <w:ind w:left="0" w:leftChars="0" w:firstLine="0" w:firstLineChars="0"/>
      </w:pPr>
      <w:r>
        <w:rPr>
          <w:rFonts w:hint="eastAsia"/>
          <w:lang w:val="en-US" w:eastAsia="zh-CN"/>
        </w:rPr>
        <w:t xml:space="preserve">  </w:t>
      </w:r>
      <w:r>
        <w:rPr>
          <w:rFonts w:hint="eastAsia"/>
        </w:rPr>
        <w:t>当出水指标中出现浑浊度、藻类计数异常时，应检查并清理气浮池释放器，或优化混凝运行参数、增加回流水量或溶气压力；当达不到处理要求时，应采取预氯化、投加活性炭等预处理措施。</w:t>
      </w:r>
    </w:p>
    <w:p w14:paraId="792F65E2">
      <w:pPr>
        <w:pStyle w:val="35"/>
        <w:numPr>
          <w:ilvl w:val="0"/>
          <w:numId w:val="13"/>
        </w:numPr>
        <w:ind w:firstLineChars="0"/>
      </w:pPr>
      <w:bookmarkStart w:id="42" w:name="_Hlk123048788"/>
      <w:r>
        <w:rPr>
          <w:rFonts w:hint="eastAsia"/>
          <w:lang w:val="en-US" w:eastAsia="zh-CN"/>
        </w:rPr>
        <w:t xml:space="preserve">  </w:t>
      </w:r>
      <w:r>
        <w:rPr>
          <w:rFonts w:hint="eastAsia"/>
        </w:rPr>
        <w:t>过滤</w:t>
      </w:r>
    </w:p>
    <w:bookmarkEnd w:id="42"/>
    <w:p w14:paraId="78F487AD">
      <w:pPr>
        <w:pStyle w:val="35"/>
        <w:numPr>
          <w:ilvl w:val="3"/>
          <w:numId w:val="20"/>
        </w:numPr>
        <w:ind w:left="0" w:firstLine="0" w:firstLineChars="0"/>
      </w:pPr>
      <w:r>
        <w:rPr>
          <w:rFonts w:hint="eastAsia"/>
          <w:lang w:val="en-US" w:eastAsia="zh-CN"/>
        </w:rPr>
        <w:t xml:space="preserve">  </w:t>
      </w:r>
      <w:r>
        <w:rPr>
          <w:rFonts w:hint="eastAsia"/>
        </w:rPr>
        <w:t>初滤水的排放时间宜控制在5min</w:t>
      </w:r>
      <w:r>
        <w:t>~15min</w:t>
      </w:r>
      <w:r>
        <w:rPr>
          <w:rFonts w:hint="eastAsia"/>
        </w:rPr>
        <w:t>。有条件时，应设置对各个滤间出水的浊度和颗粒数进行轮流/顺序检测的设施。</w:t>
      </w:r>
    </w:p>
    <w:p w14:paraId="72BAE3E9">
      <w:pPr>
        <w:pStyle w:val="35"/>
        <w:numPr>
          <w:ilvl w:val="3"/>
          <w:numId w:val="20"/>
        </w:numPr>
        <w:ind w:firstLineChars="0"/>
      </w:pPr>
      <w:r>
        <w:rPr>
          <w:rFonts w:hint="eastAsia"/>
          <w:lang w:val="en-US" w:eastAsia="zh-CN"/>
        </w:rPr>
        <w:t xml:space="preserve">  </w:t>
      </w:r>
      <w:r>
        <w:rPr>
          <w:rFonts w:hint="eastAsia"/>
        </w:rPr>
        <w:t>应对砂滤层状况每年监测1次，并及时补充滤砂。</w:t>
      </w:r>
    </w:p>
    <w:p w14:paraId="32B8DDFD">
      <w:pPr>
        <w:pStyle w:val="35"/>
        <w:numPr>
          <w:ilvl w:val="3"/>
          <w:numId w:val="20"/>
        </w:numPr>
        <w:ind w:left="0" w:firstLine="0" w:firstLineChars="0"/>
      </w:pPr>
      <w:r>
        <w:rPr>
          <w:rFonts w:hint="eastAsia"/>
          <w:lang w:val="en-US" w:eastAsia="zh-CN"/>
        </w:rPr>
        <w:t xml:space="preserve">  </w:t>
      </w:r>
      <w:r>
        <w:rPr>
          <w:rFonts w:hint="eastAsia"/>
        </w:rPr>
        <w:t>当沉淀或澄清出水浑浊度大于2</w:t>
      </w:r>
      <w:r>
        <w:t>NTU</w:t>
      </w:r>
      <w:r>
        <w:rPr>
          <w:rFonts w:hint="eastAsia"/>
        </w:rPr>
        <w:t>时，应在滤池前设置助滤剂投加和混合的设施。</w:t>
      </w:r>
    </w:p>
    <w:p w14:paraId="5E28F392">
      <w:pPr>
        <w:pStyle w:val="35"/>
        <w:numPr>
          <w:ilvl w:val="3"/>
          <w:numId w:val="20"/>
        </w:numPr>
        <w:ind w:firstLineChars="0"/>
      </w:pPr>
      <w:r>
        <w:rPr>
          <w:rFonts w:hint="eastAsia"/>
          <w:lang w:val="en-US" w:eastAsia="zh-CN"/>
        </w:rPr>
        <w:t xml:space="preserve">  </w:t>
      </w:r>
      <w:r>
        <w:rPr>
          <w:rFonts w:hint="eastAsia"/>
        </w:rPr>
        <w:t>滤池过滤周期不宜大于</w:t>
      </w:r>
      <w:r>
        <w:t>48</w:t>
      </w:r>
      <w:r>
        <w:rPr>
          <w:rFonts w:hint="eastAsia"/>
        </w:rPr>
        <w:t>h。</w:t>
      </w:r>
    </w:p>
    <w:p w14:paraId="7D088EA3">
      <w:pPr>
        <w:pStyle w:val="35"/>
        <w:numPr>
          <w:ilvl w:val="3"/>
          <w:numId w:val="20"/>
        </w:numPr>
        <w:ind w:left="0" w:firstLine="0" w:firstLineChars="0"/>
      </w:pPr>
      <w:r>
        <w:rPr>
          <w:rFonts w:hint="eastAsia"/>
          <w:lang w:val="en-US" w:eastAsia="zh-CN"/>
        </w:rPr>
        <w:t xml:space="preserve">  </w:t>
      </w:r>
      <w:r>
        <w:rPr>
          <w:rFonts w:hint="eastAsia"/>
        </w:rPr>
        <w:t>应检测滤池滤料含泥量，检测频率宜为每半年1次。</w:t>
      </w:r>
      <w:bookmarkStart w:id="43" w:name="_Hlk133481779"/>
      <w:r>
        <w:rPr>
          <w:rFonts w:hint="eastAsia"/>
        </w:rPr>
        <w:t>当滤料含泥量大于0</w:t>
      </w:r>
      <w:r>
        <w:t>.2%</w:t>
      </w:r>
      <w:r>
        <w:rPr>
          <w:rFonts w:hint="eastAsia"/>
        </w:rPr>
        <w:t>时，应对滤池进行清洗</w:t>
      </w:r>
      <w:bookmarkEnd w:id="43"/>
      <w:r>
        <w:rPr>
          <w:rFonts w:hint="eastAsia"/>
        </w:rPr>
        <w:t>。</w:t>
      </w:r>
    </w:p>
    <w:p w14:paraId="70ABAC36">
      <w:pPr>
        <w:pStyle w:val="35"/>
        <w:numPr>
          <w:ilvl w:val="3"/>
          <w:numId w:val="20"/>
        </w:numPr>
        <w:ind w:left="0" w:firstLine="0" w:firstLineChars="0"/>
      </w:pPr>
      <w:r>
        <w:rPr>
          <w:rFonts w:hint="eastAsia"/>
          <w:lang w:val="en-US" w:eastAsia="zh-CN"/>
        </w:rPr>
        <w:t xml:space="preserve">  </w:t>
      </w:r>
      <w:r>
        <w:rPr>
          <w:rFonts w:hint="eastAsia"/>
        </w:rPr>
        <w:t>滤前间歇加氯有助于控制滤池中原虫等微生物的生长，应考虑消毒副产物浓度增加的风险和对滤池生物降解作用的影响。</w:t>
      </w:r>
    </w:p>
    <w:p w14:paraId="6B4423D6">
      <w:pPr>
        <w:pStyle w:val="35"/>
        <w:numPr>
          <w:ilvl w:val="3"/>
          <w:numId w:val="20"/>
        </w:numPr>
        <w:ind w:left="0" w:firstLine="0" w:firstLineChars="0"/>
      </w:pPr>
      <w:r>
        <w:rPr>
          <w:rFonts w:hint="eastAsia"/>
          <w:lang w:val="en-US" w:eastAsia="zh-CN"/>
        </w:rPr>
        <w:t xml:space="preserve">  </w:t>
      </w:r>
      <w:r>
        <w:rPr>
          <w:rFonts w:hint="eastAsia"/>
        </w:rPr>
        <w:t>当滤池出现水生微型动植物时，应对滤池进行清洗、消毒。</w:t>
      </w:r>
    </w:p>
    <w:p w14:paraId="05F77AEF">
      <w:pPr>
        <w:pStyle w:val="35"/>
        <w:numPr>
          <w:ilvl w:val="0"/>
          <w:numId w:val="13"/>
        </w:numPr>
        <w:ind w:firstLineChars="0"/>
      </w:pPr>
      <w:bookmarkStart w:id="44" w:name="_Hlk123048855"/>
      <w:r>
        <w:rPr>
          <w:rFonts w:hint="eastAsia"/>
          <w:lang w:val="en-US" w:eastAsia="zh-CN"/>
        </w:rPr>
        <w:t xml:space="preserve">  </w:t>
      </w:r>
      <w:r>
        <w:rPr>
          <w:rFonts w:hint="eastAsia"/>
        </w:rPr>
        <w:t>臭氧生物活性炭</w:t>
      </w:r>
    </w:p>
    <w:bookmarkEnd w:id="44"/>
    <w:p w14:paraId="48EE90DB">
      <w:pPr>
        <w:pStyle w:val="35"/>
        <w:numPr>
          <w:ilvl w:val="3"/>
          <w:numId w:val="21"/>
        </w:numPr>
        <w:ind w:left="0" w:firstLine="0" w:firstLineChars="0"/>
      </w:pPr>
      <w:r>
        <w:rPr>
          <w:rFonts w:hint="eastAsia"/>
          <w:lang w:val="en-US" w:eastAsia="zh-CN"/>
        </w:rPr>
        <w:t xml:space="preserve">  </w:t>
      </w:r>
      <w:r>
        <w:rPr>
          <w:rFonts w:hint="eastAsia"/>
        </w:rPr>
        <w:t>臭氧活性炭深度处理工艺应根据原水水质和对特征污染物的处理效果，确定臭氧投加量和活性炭更换周期。</w:t>
      </w:r>
    </w:p>
    <w:p w14:paraId="2C59F5CC">
      <w:pPr>
        <w:pStyle w:val="35"/>
        <w:numPr>
          <w:ilvl w:val="3"/>
          <w:numId w:val="21"/>
        </w:numPr>
        <w:ind w:left="0" w:firstLine="0" w:firstLineChars="0"/>
      </w:pPr>
      <w:r>
        <w:rPr>
          <w:rFonts w:hint="eastAsia"/>
          <w:lang w:val="en-US" w:eastAsia="zh-CN"/>
        </w:rPr>
        <w:t xml:space="preserve">  </w:t>
      </w:r>
      <w:r>
        <w:rPr>
          <w:rFonts w:hint="eastAsia"/>
        </w:rPr>
        <w:t>当原水溴化物浓度大于0</w:t>
      </w:r>
      <w:r>
        <w:t>.1</w:t>
      </w:r>
      <w:r>
        <w:rPr>
          <w:rFonts w:hint="eastAsia"/>
        </w:rPr>
        <w:t>mg</w:t>
      </w:r>
      <w:r>
        <w:t>/L</w:t>
      </w:r>
      <w:r>
        <w:rPr>
          <w:rFonts w:hint="eastAsia"/>
        </w:rPr>
        <w:t>时，可采取控制臭氧投加量、优化投加点、控制p</w:t>
      </w:r>
      <w:r>
        <w:t>H</w:t>
      </w:r>
      <w:r>
        <w:rPr>
          <w:rFonts w:hint="eastAsia"/>
        </w:rPr>
        <w:t>值、投加过氧化氢或硫酸铵等抑制溴酸盐产生的措施。</w:t>
      </w:r>
    </w:p>
    <w:p w14:paraId="67C5628A">
      <w:pPr>
        <w:pStyle w:val="35"/>
        <w:numPr>
          <w:ilvl w:val="3"/>
          <w:numId w:val="21"/>
        </w:numPr>
        <w:ind w:left="0" w:firstLine="0" w:firstLineChars="0"/>
      </w:pPr>
      <w:r>
        <w:rPr>
          <w:rFonts w:hint="eastAsia"/>
          <w:lang w:val="en-US" w:eastAsia="zh-CN"/>
        </w:rPr>
        <w:t xml:space="preserve">  </w:t>
      </w:r>
      <w:r>
        <w:rPr>
          <w:rFonts w:hint="eastAsia"/>
        </w:rPr>
        <w:t>臭氧生物活性炭处理应设置拦截和消杀措施，控制浮游生物、底栖生物等微型动物繁殖或穿透活性炭池。可在下向流活性炭池每格滤池的出口处设置尼龙或者不锈钢生物拦截网，滤网的孔径宜选择2</w:t>
      </w:r>
      <w:r>
        <w:t>00</w:t>
      </w:r>
      <w:r>
        <w:rPr>
          <w:rFonts w:hint="eastAsia"/>
        </w:rPr>
        <w:t>目以上，并需加强滤网观测与冲洗。</w:t>
      </w:r>
    </w:p>
    <w:p w14:paraId="06FB3918">
      <w:pPr>
        <w:pStyle w:val="35"/>
        <w:numPr>
          <w:ilvl w:val="3"/>
          <w:numId w:val="21"/>
        </w:numPr>
        <w:ind w:left="0" w:firstLine="0" w:firstLineChars="0"/>
      </w:pPr>
      <w:r>
        <w:rPr>
          <w:rFonts w:hint="eastAsia"/>
          <w:lang w:val="en-US" w:eastAsia="zh-CN"/>
        </w:rPr>
        <w:t xml:space="preserve">  </w:t>
      </w:r>
      <w:r>
        <w:rPr>
          <w:rFonts w:hint="eastAsia"/>
        </w:rPr>
        <w:t>应每年对活性炭进行</w:t>
      </w:r>
      <w:r>
        <w:t>1</w:t>
      </w:r>
      <w:r>
        <w:rPr>
          <w:rFonts w:hint="eastAsia"/>
        </w:rPr>
        <w:t>次抽样检测，检测项目应包括活性炭床进出水特征污染物浓度、碘值、亚甲蓝值、强度、粒径分布等，结合活性炭的作用机理以及各类指标之间的相关性分析来判定活性炭是否失效。</w:t>
      </w:r>
    </w:p>
    <w:p w14:paraId="0880E104">
      <w:pPr>
        <w:pStyle w:val="35"/>
        <w:numPr>
          <w:ilvl w:val="3"/>
          <w:numId w:val="21"/>
        </w:numPr>
        <w:ind w:left="0" w:firstLine="0" w:firstLineChars="0"/>
      </w:pPr>
      <w:r>
        <w:rPr>
          <w:rFonts w:hint="eastAsia"/>
          <w:lang w:val="en-US" w:eastAsia="zh-CN"/>
        </w:rPr>
        <w:t xml:space="preserve">  </w:t>
      </w:r>
      <w:r>
        <w:rPr>
          <w:rFonts w:hint="eastAsia"/>
        </w:rPr>
        <w:t>活性炭更换时间节点宜在水源水质易发生水质恶化之前的时段，不宜在供水高峰期和冬天低温期进行；宜对各活性炭池分批置换，每个活性炭池换炭时可保留部分旧炭以利于炭床中生物膜的生长，旧炭保留量不宜小于1</w:t>
      </w:r>
      <w:r>
        <w:t>0%</w:t>
      </w:r>
      <w:r>
        <w:rPr>
          <w:rFonts w:hint="eastAsia"/>
        </w:rPr>
        <w:t>。</w:t>
      </w:r>
    </w:p>
    <w:p w14:paraId="5CFBB60E">
      <w:pPr>
        <w:pStyle w:val="35"/>
        <w:numPr>
          <w:ilvl w:val="3"/>
          <w:numId w:val="21"/>
        </w:numPr>
        <w:ind w:left="0" w:firstLine="0" w:firstLineChars="0"/>
      </w:pPr>
      <w:r>
        <w:rPr>
          <w:rFonts w:hint="eastAsia"/>
          <w:lang w:val="en-US" w:eastAsia="zh-CN"/>
        </w:rPr>
        <w:t xml:space="preserve">  </w:t>
      </w:r>
      <w:r>
        <w:rPr>
          <w:rFonts w:hint="eastAsia"/>
        </w:rPr>
        <w:t>使用再生活性炭应保证吸附性能和机械强度满足要求，吸附指标的恢复率不应低于原指标的9</w:t>
      </w:r>
      <w:r>
        <w:t>0%</w:t>
      </w:r>
      <w:r>
        <w:rPr>
          <w:rFonts w:hint="eastAsia"/>
        </w:rPr>
        <w:t>。</w:t>
      </w:r>
    </w:p>
    <w:p w14:paraId="13A3BF3B">
      <w:pPr>
        <w:pStyle w:val="35"/>
        <w:numPr>
          <w:ilvl w:val="3"/>
          <w:numId w:val="21"/>
        </w:numPr>
        <w:ind w:left="0" w:firstLine="0" w:firstLineChars="0"/>
      </w:pPr>
      <w:r>
        <w:rPr>
          <w:rFonts w:hint="eastAsia"/>
          <w:lang w:val="en-US" w:eastAsia="zh-CN"/>
        </w:rPr>
        <w:t xml:space="preserve">  </w:t>
      </w:r>
      <w:r>
        <w:rPr>
          <w:rFonts w:hint="eastAsia"/>
        </w:rPr>
        <w:t>臭氧接触池的出水端应设置臭氧尾气消除装置，臭氧排放浓度应小于0</w:t>
      </w:r>
      <w:r>
        <w:t>.1</w:t>
      </w:r>
      <w:r>
        <w:rPr>
          <w:rFonts w:hint="eastAsia"/>
        </w:rPr>
        <w:t>mg</w:t>
      </w:r>
      <w:r>
        <w:t>/L</w:t>
      </w:r>
      <w:r>
        <w:rPr>
          <w:rFonts w:hint="eastAsia"/>
        </w:rPr>
        <w:t>。</w:t>
      </w:r>
    </w:p>
    <w:p w14:paraId="3EB78E67">
      <w:pPr>
        <w:pStyle w:val="35"/>
        <w:numPr>
          <w:ilvl w:val="0"/>
          <w:numId w:val="0"/>
        </w:numPr>
        <w:ind w:leftChars="0"/>
      </w:pPr>
    </w:p>
    <w:p w14:paraId="5E4BD882">
      <w:pPr>
        <w:pStyle w:val="35"/>
        <w:numPr>
          <w:ilvl w:val="0"/>
          <w:numId w:val="13"/>
        </w:numPr>
        <w:ind w:firstLineChars="0"/>
      </w:pPr>
      <w:r>
        <w:rPr>
          <w:rFonts w:hint="eastAsia"/>
          <w:lang w:val="en-US" w:eastAsia="zh-CN"/>
        </w:rPr>
        <w:t xml:space="preserve">  </w:t>
      </w:r>
      <w:r>
        <w:rPr>
          <w:rFonts w:hint="eastAsia"/>
        </w:rPr>
        <w:t>消毒</w:t>
      </w:r>
    </w:p>
    <w:p w14:paraId="3EC2130D">
      <w:pPr>
        <w:pStyle w:val="35"/>
        <w:numPr>
          <w:ilvl w:val="3"/>
          <w:numId w:val="0"/>
        </w:numPr>
        <w:ind w:left="0" w:leftChars="0" w:firstLine="0" w:firstLineChars="0"/>
      </w:pPr>
      <w:r>
        <w:rPr>
          <w:rFonts w:hint="eastAsia" w:ascii="黑体" w:hAnsi="黑体" w:eastAsia="黑体" w:cs="Times New Roman"/>
          <w:kern w:val="2"/>
          <w:sz w:val="21"/>
          <w:szCs w:val="24"/>
          <w:lang w:val="en-US" w:eastAsia="zh-CN" w:bidi="ar-SA"/>
        </w:rPr>
        <w:t xml:space="preserve">7.2.6.1  </w:t>
      </w:r>
      <w:r>
        <w:rPr>
          <w:rFonts w:hint="eastAsia"/>
        </w:rPr>
        <w:t>应根据原水水质、工艺流程和消毒副产物控制要求等确定消毒剂投加点的位置、数量和组合消毒的顺序。</w:t>
      </w:r>
    </w:p>
    <w:p w14:paraId="629A4DDC">
      <w:pPr>
        <w:pStyle w:val="35"/>
        <w:numPr>
          <w:ilvl w:val="3"/>
          <w:numId w:val="0"/>
        </w:numPr>
        <w:ind w:left="0" w:leftChars="0" w:firstLine="0" w:firstLineChars="0"/>
      </w:pPr>
      <w:r>
        <w:rPr>
          <w:rFonts w:hint="eastAsia" w:ascii="黑体" w:hAnsi="黑体" w:eastAsia="黑体" w:cs="Times New Roman"/>
          <w:kern w:val="2"/>
          <w:sz w:val="21"/>
          <w:szCs w:val="24"/>
          <w:lang w:val="en-US" w:eastAsia="zh-CN" w:bidi="ar-SA"/>
        </w:rPr>
        <w:t xml:space="preserve">7.2.6.1  </w:t>
      </w:r>
      <w:r>
        <w:rPr>
          <w:rFonts w:hint="eastAsia"/>
        </w:rPr>
        <w:t>消毒工艺应检测与管控消毒剂投加量、消毒剂浓度、接触时间、消毒剂余量、微生物等指标。</w:t>
      </w:r>
    </w:p>
    <w:p w14:paraId="284E4A9A">
      <w:pPr>
        <w:pStyle w:val="35"/>
        <w:numPr>
          <w:ilvl w:val="3"/>
          <w:numId w:val="0"/>
        </w:numPr>
        <w:ind w:left="0" w:leftChars="0" w:firstLine="0" w:firstLineChars="0"/>
      </w:pPr>
      <w:r>
        <w:rPr>
          <w:rFonts w:hint="eastAsia" w:ascii="黑体" w:hAnsi="黑体" w:eastAsia="黑体" w:cs="Times New Roman"/>
          <w:kern w:val="2"/>
          <w:sz w:val="21"/>
          <w:szCs w:val="24"/>
          <w:lang w:val="en-US" w:eastAsia="zh-CN" w:bidi="ar-SA"/>
        </w:rPr>
        <w:t xml:space="preserve">7.2.6.2  </w:t>
      </w:r>
      <w:r>
        <w:rPr>
          <w:rFonts w:hint="eastAsia"/>
        </w:rPr>
        <w:t>消毒剂投加后应与水充分混合接触，接触时间应根据消毒剂种类和消毒目标以满足C</w:t>
      </w:r>
      <w:r>
        <w:t>T</w:t>
      </w:r>
      <w:r>
        <w:rPr>
          <w:rFonts w:hint="eastAsia"/>
        </w:rPr>
        <w:t>值[消毒剂剩余浓度（mg</w:t>
      </w:r>
      <w:r>
        <w:t>/L</w:t>
      </w:r>
      <w:r>
        <w:rPr>
          <w:rFonts w:hint="eastAsia"/>
        </w:rPr>
        <w:t>）和接触时间（min）的乘积</w:t>
      </w:r>
      <w:r>
        <w:t>]</w:t>
      </w:r>
      <w:r>
        <w:rPr>
          <w:rFonts w:hint="eastAsia"/>
        </w:rPr>
        <w:t>的要求确定，并应进行核算。</w:t>
      </w:r>
    </w:p>
    <w:p w14:paraId="314D934A">
      <w:pPr>
        <w:pStyle w:val="35"/>
        <w:numPr>
          <w:ilvl w:val="3"/>
          <w:numId w:val="0"/>
        </w:numPr>
        <w:ind w:left="0" w:leftChars="0" w:firstLine="0" w:firstLineChars="0"/>
      </w:pPr>
      <w:r>
        <w:rPr>
          <w:rFonts w:hint="eastAsia" w:ascii="黑体" w:hAnsi="黑体" w:eastAsia="黑体" w:cs="Times New Roman"/>
          <w:kern w:val="2"/>
          <w:sz w:val="21"/>
          <w:szCs w:val="24"/>
          <w:lang w:val="en-US" w:eastAsia="zh-CN" w:bidi="ar-SA"/>
        </w:rPr>
        <w:t>7.2.6.3</w:t>
      </w:r>
      <w:r>
        <w:rPr>
          <w:rFonts w:hint="eastAsia"/>
        </w:rPr>
        <w:t>紫外线消毒应满足有效辐照剂量要求，并应与氯联合使用以满足管网剩余消毒剂要求。</w:t>
      </w:r>
    </w:p>
    <w:p w14:paraId="79AC7279">
      <w:pPr>
        <w:pStyle w:val="35"/>
        <w:numPr>
          <w:ilvl w:val="3"/>
          <w:numId w:val="0"/>
        </w:numPr>
        <w:ind w:left="0" w:leftChars="0" w:firstLine="0" w:firstLineChars="0"/>
      </w:pPr>
      <w:r>
        <w:rPr>
          <w:rFonts w:hint="eastAsia" w:ascii="黑体" w:hAnsi="黑体" w:eastAsia="黑体" w:cs="Times New Roman"/>
          <w:kern w:val="2"/>
          <w:sz w:val="21"/>
          <w:szCs w:val="24"/>
          <w:lang w:val="en-US" w:eastAsia="zh-CN" w:bidi="ar-SA"/>
        </w:rPr>
        <w:t xml:space="preserve">7.2.6.4  </w:t>
      </w:r>
      <w:r>
        <w:rPr>
          <w:rFonts w:hint="eastAsia"/>
        </w:rPr>
        <w:t>采用氯消毒工艺时应注意原水中氨氮浓度的变化，及时对消毒工艺进行调整，满足折点氯化的需要来调整加氯量。</w:t>
      </w:r>
    </w:p>
    <w:p w14:paraId="076089AF">
      <w:pPr>
        <w:pStyle w:val="35"/>
        <w:numPr>
          <w:ilvl w:val="0"/>
          <w:numId w:val="11"/>
        </w:numPr>
        <w:spacing w:before="156" w:beforeLines="50" w:after="156" w:afterLines="50"/>
        <w:ind w:left="0" w:leftChars="0" w:firstLine="0" w:firstLineChars="0"/>
        <w:rPr>
          <w:rFonts w:ascii="黑体" w:hAnsi="黑体" w:eastAsia="黑体"/>
        </w:rPr>
      </w:pPr>
      <w:bookmarkStart w:id="45" w:name="_Hlk122815513"/>
      <w:r>
        <w:rPr>
          <w:rFonts w:hint="eastAsia" w:ascii="黑体" w:hAnsi="黑体" w:eastAsia="黑体"/>
        </w:rPr>
        <w:t>输配水过程管控</w:t>
      </w:r>
    </w:p>
    <w:bookmarkEnd w:id="45"/>
    <w:p w14:paraId="3CF22B1D">
      <w:pPr>
        <w:pStyle w:val="35"/>
        <w:numPr>
          <w:ilvl w:val="0"/>
          <w:numId w:val="22"/>
        </w:numPr>
        <w:ind w:left="0" w:firstLine="0" w:firstLineChars="0"/>
      </w:pPr>
      <w:r>
        <w:rPr>
          <w:rFonts w:hint="eastAsia"/>
          <w:lang w:val="en-US" w:eastAsia="zh-CN"/>
        </w:rPr>
        <w:t xml:space="preserve">  </w:t>
      </w:r>
      <w:r>
        <w:rPr>
          <w:rFonts w:hint="eastAsia"/>
        </w:rPr>
        <w:t>一般要求</w:t>
      </w:r>
    </w:p>
    <w:p w14:paraId="1774D769">
      <w:pPr>
        <w:pStyle w:val="35"/>
        <w:numPr>
          <w:ilvl w:val="3"/>
          <w:numId w:val="23"/>
        </w:numPr>
        <w:ind w:left="0" w:firstLine="0" w:firstLineChars="0"/>
      </w:pPr>
      <w:r>
        <w:rPr>
          <w:rFonts w:hint="eastAsia"/>
          <w:lang w:val="en-US" w:eastAsia="zh-CN"/>
        </w:rPr>
        <w:t xml:space="preserve">  </w:t>
      </w:r>
      <w:r>
        <w:rPr>
          <w:rFonts w:hint="eastAsia"/>
        </w:rPr>
        <w:t>应加强管网水质在线监测能力建设。多水源、多水厂同时供水的管网，应考虑在不同水源、不同水厂供水管网的边界区域设置水质监测点。</w:t>
      </w:r>
    </w:p>
    <w:p w14:paraId="46C04DB0">
      <w:pPr>
        <w:pStyle w:val="35"/>
        <w:numPr>
          <w:ilvl w:val="3"/>
          <w:numId w:val="23"/>
        </w:numPr>
        <w:ind w:left="0" w:leftChars="0" w:firstLine="0" w:firstLineChars="0"/>
      </w:pPr>
      <w:r>
        <w:rPr>
          <w:rFonts w:hint="eastAsia"/>
          <w:lang w:val="en-US" w:eastAsia="zh-CN"/>
        </w:rPr>
        <w:t xml:space="preserve">  </w:t>
      </w:r>
      <w:r>
        <w:rPr>
          <w:rFonts w:hint="eastAsia"/>
        </w:rPr>
        <w:t>应定期对管网水质的化学稳定性和生物稳定性进行评价，频次应根据实际情况确定。</w:t>
      </w:r>
    </w:p>
    <w:p w14:paraId="17ED05F3">
      <w:pPr>
        <w:pStyle w:val="35"/>
        <w:numPr>
          <w:ilvl w:val="3"/>
          <w:numId w:val="23"/>
        </w:numPr>
        <w:ind w:left="0" w:firstLine="0" w:firstLineChars="0"/>
      </w:pPr>
      <w:r>
        <w:rPr>
          <w:rFonts w:hint="eastAsia"/>
          <w:lang w:val="en-US" w:eastAsia="zh-CN"/>
        </w:rPr>
        <w:t xml:space="preserve">  </w:t>
      </w:r>
      <w:r>
        <w:rPr>
          <w:rFonts w:hint="eastAsia"/>
        </w:rPr>
        <w:t>宜结合管网水力模型计算，合理设置调蓄调压设施，优化管径和管网布局，市政管网末梢水龄平均不宜超过48h；对于水龄偏长的末梢地区，应采取水质风险防范措施。</w:t>
      </w:r>
    </w:p>
    <w:p w14:paraId="7BCC0E88">
      <w:pPr>
        <w:pStyle w:val="35"/>
        <w:numPr>
          <w:ilvl w:val="3"/>
          <w:numId w:val="23"/>
        </w:numPr>
        <w:ind w:left="0" w:firstLine="0" w:firstLineChars="0"/>
      </w:pPr>
      <w:r>
        <w:rPr>
          <w:rFonts w:hint="eastAsia"/>
          <w:lang w:val="en-US" w:eastAsia="zh-CN"/>
        </w:rPr>
        <w:t xml:space="preserve">  </w:t>
      </w:r>
      <w:r>
        <w:rPr>
          <w:rFonts w:hint="eastAsia"/>
        </w:rPr>
        <w:t>应加强市政管网的检测评估与清洗维护，重点关注居民投诉较多的区域市政管网。对于水质问题频发的管段，可进行管道冲洗；对于锈蚀严重、存在漏点、管网布局不合理、超期服役管道、淘汰管材、隐患管道等情况，应进行管道修复或更新。</w:t>
      </w:r>
    </w:p>
    <w:p w14:paraId="11D964DC">
      <w:pPr>
        <w:pStyle w:val="35"/>
        <w:numPr>
          <w:ilvl w:val="3"/>
          <w:numId w:val="23"/>
        </w:numPr>
        <w:ind w:left="0" w:firstLine="0" w:firstLineChars="0"/>
      </w:pPr>
      <w:r>
        <w:rPr>
          <w:rFonts w:hint="eastAsia"/>
          <w:lang w:val="en-US" w:eastAsia="zh-CN"/>
        </w:rPr>
        <w:t xml:space="preserve">  </w:t>
      </w:r>
      <w:r>
        <w:rPr>
          <w:rFonts w:hint="eastAsia"/>
        </w:rPr>
        <w:t>管网消毒剂余量的控制应以</w:t>
      </w:r>
      <w:r>
        <w:rPr>
          <w:rFonts w:hint="eastAsia"/>
          <w:lang w:eastAsia="zh-CN"/>
        </w:rPr>
        <w:t>末梢水</w:t>
      </w:r>
      <w:r>
        <w:rPr>
          <w:rFonts w:hint="eastAsia"/>
        </w:rPr>
        <w:t>达到饮用水对消毒剂余量和微生物指标的要求为目标。在市政供水接入用水区总管处的消毒剂余量，应为在二次供水系统和小区内部管道中消毒剂余量的进一步衰减留出冗余量。</w:t>
      </w:r>
    </w:p>
    <w:p w14:paraId="61AA1D62">
      <w:pPr>
        <w:pStyle w:val="35"/>
        <w:numPr>
          <w:ilvl w:val="0"/>
          <w:numId w:val="22"/>
        </w:numPr>
        <w:ind w:left="0" w:firstLine="0" w:firstLineChars="0"/>
      </w:pPr>
      <w:r>
        <w:rPr>
          <w:rFonts w:hint="eastAsia"/>
          <w:lang w:val="en-US" w:eastAsia="zh-CN"/>
        </w:rPr>
        <w:t xml:space="preserve">  </w:t>
      </w:r>
      <w:r>
        <w:rPr>
          <w:rFonts w:hint="eastAsia"/>
        </w:rPr>
        <w:t>外源污染防控</w:t>
      </w:r>
    </w:p>
    <w:p w14:paraId="5EB1E9ED">
      <w:pPr>
        <w:pStyle w:val="35"/>
        <w:numPr>
          <w:ilvl w:val="3"/>
          <w:numId w:val="24"/>
        </w:numPr>
        <w:ind w:left="0" w:firstLine="0" w:firstLineChars="0"/>
      </w:pPr>
      <w:r>
        <w:rPr>
          <w:rFonts w:hint="eastAsia"/>
          <w:lang w:val="en-US" w:eastAsia="zh-CN"/>
        </w:rPr>
        <w:t xml:space="preserve">  </w:t>
      </w:r>
      <w:r>
        <w:rPr>
          <w:rFonts w:hint="eastAsia"/>
        </w:rPr>
        <w:t>应针对输配水管网水质风险开展排查，非公共供水管网不得接入系统，并应随时排除外源污染物。</w:t>
      </w:r>
    </w:p>
    <w:p w14:paraId="39C0A380">
      <w:pPr>
        <w:pStyle w:val="35"/>
        <w:numPr>
          <w:ilvl w:val="3"/>
          <w:numId w:val="24"/>
        </w:numPr>
        <w:ind w:left="0" w:firstLine="0" w:firstLineChars="0"/>
      </w:pPr>
      <w:r>
        <w:rPr>
          <w:rFonts w:hint="eastAsia"/>
          <w:lang w:val="en-US" w:eastAsia="zh-CN"/>
        </w:rPr>
        <w:t xml:space="preserve">  </w:t>
      </w:r>
      <w:r>
        <w:rPr>
          <w:rFonts w:hint="eastAsia"/>
        </w:rPr>
        <w:t>运行过程管网应保持正压状态。管网中可采用安装稳压罐、规范泵站启停泵操作等措施，减缓管网中瞬间水压波动造成的低负压。管网不宜采用导致低负压产生的间歇运行等运行方式。</w:t>
      </w:r>
    </w:p>
    <w:p w14:paraId="2C89421D">
      <w:pPr>
        <w:pStyle w:val="35"/>
        <w:numPr>
          <w:ilvl w:val="3"/>
          <w:numId w:val="24"/>
        </w:numPr>
        <w:ind w:left="0" w:firstLine="0" w:firstLineChars="0"/>
      </w:pPr>
      <w:r>
        <w:rPr>
          <w:rFonts w:hint="eastAsia"/>
          <w:lang w:val="en-US" w:eastAsia="zh-CN"/>
        </w:rPr>
        <w:t xml:space="preserve">  </w:t>
      </w:r>
      <w:r>
        <w:rPr>
          <w:rFonts w:hint="eastAsia"/>
        </w:rPr>
        <w:t>应按现行行业标准CJJ 207的有关规定进行管网巡检和维护，对管网中探测到的漏点应按现行行业标准CJJ 92的要求进行修复；对巡检发现有跑、冒、滴、漏的管道附件应进行维修或更换。</w:t>
      </w:r>
    </w:p>
    <w:p w14:paraId="28199AB3">
      <w:pPr>
        <w:pStyle w:val="35"/>
        <w:numPr>
          <w:ilvl w:val="3"/>
          <w:numId w:val="24"/>
        </w:numPr>
        <w:ind w:firstLineChars="0"/>
      </w:pPr>
      <w:r>
        <w:rPr>
          <w:rFonts w:hint="eastAsia"/>
        </w:rPr>
        <w:t xml:space="preserve"> </w:t>
      </w:r>
      <w:r>
        <w:rPr>
          <w:rFonts w:hint="eastAsia"/>
          <w:lang w:val="en-US" w:eastAsia="zh-CN"/>
        </w:rPr>
        <w:t xml:space="preserve"> </w:t>
      </w:r>
      <w:r>
        <w:rPr>
          <w:rFonts w:hint="eastAsia"/>
        </w:rPr>
        <w:t>应做好管网中倒流防止器的维护保养，发现问题及时更换。</w:t>
      </w:r>
    </w:p>
    <w:p w14:paraId="0BA90998">
      <w:pPr>
        <w:pStyle w:val="35"/>
        <w:numPr>
          <w:ilvl w:val="3"/>
          <w:numId w:val="24"/>
        </w:numPr>
        <w:ind w:firstLineChars="0"/>
      </w:pPr>
      <w:r>
        <w:rPr>
          <w:rFonts w:hint="eastAsia"/>
        </w:rPr>
        <w:t xml:space="preserve"> </w:t>
      </w:r>
      <w:r>
        <w:rPr>
          <w:rFonts w:hint="eastAsia"/>
          <w:lang w:val="en-US" w:eastAsia="zh-CN"/>
        </w:rPr>
        <w:t xml:space="preserve"> </w:t>
      </w:r>
      <w:r>
        <w:rPr>
          <w:rFonts w:hint="eastAsia"/>
        </w:rPr>
        <w:t>应定期开展管道冲洗，频次应根据实际情况确定。</w:t>
      </w:r>
    </w:p>
    <w:p w14:paraId="5AF84573">
      <w:pPr>
        <w:pStyle w:val="35"/>
        <w:numPr>
          <w:ilvl w:val="3"/>
          <w:numId w:val="24"/>
        </w:numPr>
        <w:ind w:firstLineChars="0"/>
      </w:pPr>
      <w:r>
        <w:rPr>
          <w:rFonts w:hint="eastAsia"/>
        </w:rPr>
        <w:t xml:space="preserve"> </w:t>
      </w:r>
      <w:r>
        <w:rPr>
          <w:rFonts w:hint="eastAsia"/>
          <w:lang w:val="en-US" w:eastAsia="zh-CN"/>
        </w:rPr>
        <w:t xml:space="preserve"> </w:t>
      </w:r>
      <w:r>
        <w:rPr>
          <w:rFonts w:hint="eastAsia"/>
        </w:rPr>
        <w:t>阀门开启改变管道流向时，应缓慢渐进开启。</w:t>
      </w:r>
    </w:p>
    <w:p w14:paraId="1B9AA8EB">
      <w:pPr>
        <w:pStyle w:val="35"/>
        <w:numPr>
          <w:ilvl w:val="0"/>
          <w:numId w:val="22"/>
        </w:numPr>
        <w:ind w:left="0" w:firstLine="0" w:firstLineChars="0"/>
      </w:pPr>
      <w:r>
        <w:rPr>
          <w:rFonts w:hint="eastAsia"/>
          <w:lang w:val="en-US" w:eastAsia="zh-CN"/>
        </w:rPr>
        <w:t xml:space="preserve">  </w:t>
      </w:r>
      <w:r>
        <w:rPr>
          <w:rFonts w:hint="eastAsia"/>
        </w:rPr>
        <w:t>管网水龄优化</w:t>
      </w:r>
    </w:p>
    <w:p w14:paraId="4A878153">
      <w:pPr>
        <w:pStyle w:val="35"/>
        <w:numPr>
          <w:ilvl w:val="0"/>
          <w:numId w:val="25"/>
        </w:numPr>
        <w:ind w:left="0" w:firstLine="0" w:firstLineChars="0"/>
      </w:pPr>
      <w:r>
        <w:rPr>
          <w:rFonts w:hint="eastAsia"/>
          <w:lang w:val="en-US" w:eastAsia="zh-CN"/>
        </w:rPr>
        <w:t xml:space="preserve">  </w:t>
      </w:r>
      <w:r>
        <w:rPr>
          <w:rFonts w:hint="eastAsia"/>
        </w:rPr>
        <w:t>应通过水力水质参数监测与计算，确定管网水龄分布,评估水质风险，并应采取水质保障措施。</w:t>
      </w:r>
    </w:p>
    <w:p w14:paraId="77F0C078">
      <w:pPr>
        <w:pStyle w:val="35"/>
        <w:numPr>
          <w:ilvl w:val="0"/>
          <w:numId w:val="25"/>
        </w:numPr>
        <w:ind w:left="0" w:firstLine="0" w:firstLineChars="0"/>
      </w:pPr>
      <w:r>
        <w:rPr>
          <w:rFonts w:hint="eastAsia"/>
          <w:lang w:val="en-US" w:eastAsia="zh-CN"/>
        </w:rPr>
        <w:t xml:space="preserve">  </w:t>
      </w:r>
      <w:r>
        <w:rPr>
          <w:rFonts w:hint="eastAsia"/>
        </w:rPr>
        <w:t>可选择管网末梢水龄作为间接表征水质的指标，针对管网水流速度慢、水力停留时间长、水质变化较大、不能稳定达标的区域，可通过优化调度降低水力停留时间。</w:t>
      </w:r>
    </w:p>
    <w:p w14:paraId="1C85DBD2">
      <w:pPr>
        <w:pStyle w:val="35"/>
        <w:numPr>
          <w:ilvl w:val="0"/>
          <w:numId w:val="0"/>
        </w:numPr>
        <w:ind w:leftChars="0"/>
      </w:pPr>
    </w:p>
    <w:p w14:paraId="16ABFB2D">
      <w:pPr>
        <w:pStyle w:val="35"/>
        <w:numPr>
          <w:ilvl w:val="0"/>
          <w:numId w:val="25"/>
        </w:numPr>
        <w:ind w:left="0" w:firstLine="0" w:firstLineChars="0"/>
      </w:pPr>
      <w:r>
        <w:rPr>
          <w:rFonts w:hint="eastAsia"/>
          <w:lang w:val="en-US" w:eastAsia="zh-CN"/>
        </w:rPr>
        <w:t xml:space="preserve">  </w:t>
      </w:r>
      <w:r>
        <w:rPr>
          <w:rFonts w:hint="eastAsia"/>
        </w:rPr>
        <w:t>多水厂联合供水的管网，应优化各水厂调度，使得管网平均水龄最短。多水厂联合调度应根据管网拓扑结构、各水厂供水能力等因素确定。</w:t>
      </w:r>
    </w:p>
    <w:p w14:paraId="70B81431">
      <w:pPr>
        <w:pStyle w:val="35"/>
        <w:numPr>
          <w:ilvl w:val="0"/>
          <w:numId w:val="25"/>
        </w:numPr>
        <w:ind w:left="0" w:firstLine="0" w:firstLineChars="0"/>
      </w:pPr>
      <w:r>
        <w:rPr>
          <w:rFonts w:hint="eastAsia"/>
          <w:lang w:val="en-US" w:eastAsia="zh-CN"/>
        </w:rPr>
        <w:t xml:space="preserve">  </w:t>
      </w:r>
      <w:r>
        <w:rPr>
          <w:rFonts w:hint="eastAsia"/>
        </w:rPr>
        <w:t>针对供水路径较长致使局部区域水龄较长的管网，可采用中途二次消毒的方式保障管网水质。消毒剂投量应根据水量、水龄、消毒剂衰减规律综合确定。</w:t>
      </w:r>
    </w:p>
    <w:p w14:paraId="2A71F2FD">
      <w:pPr>
        <w:pStyle w:val="35"/>
        <w:numPr>
          <w:ilvl w:val="0"/>
          <w:numId w:val="25"/>
        </w:numPr>
        <w:ind w:firstLineChars="0"/>
      </w:pPr>
      <w:r>
        <w:rPr>
          <w:rFonts w:hint="eastAsia"/>
          <w:lang w:val="en-US" w:eastAsia="zh-CN"/>
        </w:rPr>
        <w:t xml:space="preserve">  </w:t>
      </w:r>
      <w:r>
        <w:rPr>
          <w:rFonts w:hint="eastAsia"/>
        </w:rPr>
        <w:t>分区管理的管网，应明确分区末端管段，并应采取避免出现死水端的措施。</w:t>
      </w:r>
    </w:p>
    <w:p w14:paraId="30E1F5D5">
      <w:pPr>
        <w:pStyle w:val="35"/>
        <w:numPr>
          <w:ilvl w:val="0"/>
          <w:numId w:val="22"/>
        </w:numPr>
        <w:ind w:firstLineChars="0"/>
      </w:pPr>
      <w:r>
        <w:rPr>
          <w:rFonts w:hint="eastAsia"/>
          <w:lang w:val="en-US" w:eastAsia="zh-CN"/>
        </w:rPr>
        <w:t xml:space="preserve">  </w:t>
      </w:r>
      <w:r>
        <w:rPr>
          <w:rFonts w:hint="eastAsia"/>
        </w:rPr>
        <w:t>水源切换</w:t>
      </w:r>
    </w:p>
    <w:p w14:paraId="7D0DDFF6">
      <w:pPr>
        <w:pStyle w:val="35"/>
        <w:numPr>
          <w:ilvl w:val="0"/>
          <w:numId w:val="26"/>
        </w:numPr>
        <w:ind w:left="0" w:firstLine="0" w:firstLineChars="0"/>
      </w:pPr>
      <w:r>
        <w:rPr>
          <w:rFonts w:hint="eastAsia"/>
          <w:lang w:val="en-US" w:eastAsia="zh-CN"/>
        </w:rPr>
        <w:t xml:space="preserve">  </w:t>
      </w:r>
      <w:r>
        <w:rPr>
          <w:rFonts w:hint="eastAsia"/>
        </w:rPr>
        <w:t>应对水源切换前后出厂水、管网水和末梢水的水质化学稳定性和生物稳定性进行评价，当切换前后拉森指数差值大于0.2时，应评估“黄水”发生风险。拉森指数（L</w:t>
      </w:r>
      <w:r>
        <w:t>R</w:t>
      </w:r>
      <w:r>
        <w:rPr>
          <w:rFonts w:hint="eastAsia"/>
        </w:rPr>
        <w:t>）按</w:t>
      </w:r>
      <w:r>
        <w:rPr>
          <w:rFonts w:hint="eastAsia"/>
          <w:lang w:val="en-US" w:eastAsia="zh-CN"/>
        </w:rPr>
        <w:t>公式（7）</w:t>
      </w:r>
      <w:r>
        <w:rPr>
          <w:rFonts w:hint="eastAsia"/>
        </w:rPr>
        <w:t>计算：</w:t>
      </w:r>
    </w:p>
    <w:p w14:paraId="03BA5E6E">
      <w:pPr>
        <w:pStyle w:val="35"/>
        <w:ind w:firstLine="0" w:firstLineChars="0"/>
        <w:jc w:val="right"/>
        <w:rPr>
          <w:rFonts w:hint="default" w:eastAsia="宋体"/>
          <w:lang w:val="en-US" w:eastAsia="zh-CN"/>
        </w:rPr>
      </w:pPr>
      <w:r>
        <w:rPr>
          <w:rFonts w:hint="eastAsia"/>
        </w:rPr>
        <w:t>L</w:t>
      </w:r>
      <w:r>
        <w:t>R=</w:t>
      </w:r>
      <w:r>
        <w:rPr>
          <w:rFonts w:hint="eastAsia"/>
        </w:rPr>
        <w:t>（[</w:t>
      </w:r>
      <w:r>
        <w:t>C</w:t>
      </w:r>
      <w:r>
        <w:rPr>
          <w:rFonts w:hint="eastAsia"/>
        </w:rPr>
        <w:t>l</w:t>
      </w:r>
      <w:r>
        <w:rPr>
          <w:vertAlign w:val="superscript"/>
        </w:rPr>
        <w:t>-</w:t>
      </w:r>
      <w:r>
        <w:t>]+2</w:t>
      </w:r>
      <w:r>
        <w:rPr>
          <w:rFonts w:hint="eastAsia"/>
        </w:rPr>
        <w:t>[</w:t>
      </w:r>
      <w:r>
        <w:t>SO</w:t>
      </w:r>
      <w:r>
        <w:rPr>
          <w:vertAlign w:val="subscript"/>
        </w:rPr>
        <w:t>4</w:t>
      </w:r>
      <w:r>
        <w:rPr>
          <w:vertAlign w:val="superscript"/>
        </w:rPr>
        <w:t>2-</w:t>
      </w:r>
      <w:r>
        <w:t>]</w:t>
      </w:r>
      <w:r>
        <w:rPr>
          <w:rFonts w:hint="eastAsia"/>
        </w:rPr>
        <w:t>）</w:t>
      </w:r>
      <w:r>
        <w:t>/[HCO</w:t>
      </w:r>
      <w:r>
        <w:rPr>
          <w:vertAlign w:val="subscript"/>
        </w:rPr>
        <w:t>3</w:t>
      </w:r>
      <w:r>
        <w:rPr>
          <w:vertAlign w:val="superscript"/>
        </w:rPr>
        <w:t>-</w:t>
      </w:r>
      <w:r>
        <w:t>]</w:t>
      </w:r>
      <w:r>
        <w:rPr>
          <w:rFonts w:hint="eastAsia"/>
          <w:lang w:val="en-US" w:eastAsia="zh-CN"/>
        </w:rPr>
        <w:t xml:space="preserve">                       （7）</w:t>
      </w:r>
    </w:p>
    <w:p w14:paraId="7469DCAD">
      <w:pPr>
        <w:pStyle w:val="35"/>
        <w:ind w:firstLine="0" w:firstLineChars="0"/>
      </w:pPr>
      <w:r>
        <w:rPr>
          <w:rFonts w:hint="eastAsia"/>
        </w:rPr>
        <w:t>式中：[</w:t>
      </w:r>
      <w:r>
        <w:t>C</w:t>
      </w:r>
      <w:r>
        <w:rPr>
          <w:rFonts w:hint="eastAsia"/>
        </w:rPr>
        <w:t>l</w:t>
      </w:r>
      <w:r>
        <w:rPr>
          <w:vertAlign w:val="superscript"/>
        </w:rPr>
        <w:t>-</w:t>
      </w:r>
      <w:r>
        <w:t>]</w:t>
      </w:r>
      <w:r>
        <w:rPr>
          <w:rFonts w:hint="eastAsia"/>
        </w:rPr>
        <w:t>——水中氯离子浓度（mol</w:t>
      </w:r>
      <w:r>
        <w:t>/L</w:t>
      </w:r>
      <w:r>
        <w:rPr>
          <w:rFonts w:hint="eastAsia"/>
        </w:rPr>
        <w:t>）；</w:t>
      </w:r>
    </w:p>
    <w:p w14:paraId="15695416">
      <w:pPr>
        <w:pStyle w:val="35"/>
        <w:ind w:firstLine="0" w:firstLineChars="0"/>
      </w:pPr>
      <w:r>
        <w:rPr>
          <w:rFonts w:hint="eastAsia"/>
        </w:rPr>
        <w:t xml:space="preserve"> </w:t>
      </w:r>
      <w:r>
        <w:t xml:space="preserve">    </w:t>
      </w:r>
      <w:r>
        <w:rPr>
          <w:rFonts w:hint="eastAsia"/>
        </w:rPr>
        <w:t>[</w:t>
      </w:r>
      <w:r>
        <w:t>SO</w:t>
      </w:r>
      <w:r>
        <w:rPr>
          <w:vertAlign w:val="subscript"/>
        </w:rPr>
        <w:t>4</w:t>
      </w:r>
      <w:r>
        <w:rPr>
          <w:vertAlign w:val="superscript"/>
        </w:rPr>
        <w:t>2-</w:t>
      </w:r>
      <w:r>
        <w:t>]</w:t>
      </w:r>
      <w:r>
        <w:rPr>
          <w:rFonts w:hint="eastAsia"/>
        </w:rPr>
        <w:t>——水中硫酸根离子浓度（mol</w:t>
      </w:r>
      <w:r>
        <w:t>/L</w:t>
      </w:r>
      <w:r>
        <w:rPr>
          <w:rFonts w:hint="eastAsia"/>
        </w:rPr>
        <w:t>）；</w:t>
      </w:r>
    </w:p>
    <w:p w14:paraId="63AD145E">
      <w:pPr>
        <w:pStyle w:val="35"/>
        <w:ind w:firstLine="0" w:firstLineChars="0"/>
      </w:pPr>
      <w:r>
        <w:rPr>
          <w:rFonts w:hint="eastAsia"/>
        </w:rPr>
        <w:t xml:space="preserve"> </w:t>
      </w:r>
      <w:r>
        <w:t xml:space="preserve">    </w:t>
      </w:r>
      <w:r>
        <w:rPr>
          <w:rFonts w:hint="eastAsia"/>
        </w:rPr>
        <w:t>[</w:t>
      </w:r>
      <w:r>
        <w:t>HCO</w:t>
      </w:r>
      <w:r>
        <w:rPr>
          <w:vertAlign w:val="subscript"/>
        </w:rPr>
        <w:t>3</w:t>
      </w:r>
      <w:r>
        <w:rPr>
          <w:vertAlign w:val="superscript"/>
        </w:rPr>
        <w:t>-</w:t>
      </w:r>
      <w:r>
        <w:t>]</w:t>
      </w:r>
      <w:r>
        <w:rPr>
          <w:rFonts w:hint="eastAsia"/>
        </w:rPr>
        <w:t>——水中碳酸氢根离子浓度（mol</w:t>
      </w:r>
      <w:r>
        <w:t>/L</w:t>
      </w:r>
      <w:r>
        <w:rPr>
          <w:rFonts w:hint="eastAsia"/>
        </w:rPr>
        <w:t>）。</w:t>
      </w:r>
    </w:p>
    <w:p w14:paraId="18DB0E6D">
      <w:pPr>
        <w:pStyle w:val="35"/>
        <w:numPr>
          <w:ilvl w:val="0"/>
          <w:numId w:val="26"/>
        </w:numPr>
        <w:ind w:left="0" w:firstLine="0" w:firstLineChars="0"/>
      </w:pPr>
      <w:r>
        <w:rPr>
          <w:rFonts w:hint="eastAsia"/>
          <w:lang w:val="en-US" w:eastAsia="zh-CN"/>
        </w:rPr>
        <w:t xml:space="preserve">  </w:t>
      </w:r>
      <w:r>
        <w:rPr>
          <w:rFonts w:hint="eastAsia"/>
        </w:rPr>
        <w:t>当水源切换有大规模管网“黄水”风险时，应研究制定预案，综合采用管网水质敏感区识别、分区供水调度、水质参数调节、新旧水源混合勾兑或消毒剂/消毒工艺调节等措施。</w:t>
      </w:r>
    </w:p>
    <w:p w14:paraId="7BDB1591">
      <w:pPr>
        <w:pStyle w:val="35"/>
        <w:numPr>
          <w:ilvl w:val="0"/>
          <w:numId w:val="22"/>
        </w:numPr>
        <w:ind w:firstLineChars="0"/>
        <w:rPr>
          <w:highlight w:val="none"/>
        </w:rPr>
      </w:pPr>
      <w:r>
        <w:rPr>
          <w:rFonts w:hint="eastAsia"/>
          <w:highlight w:val="none"/>
          <w:lang w:val="en-US" w:eastAsia="zh-CN"/>
        </w:rPr>
        <w:t xml:space="preserve">  </w:t>
      </w:r>
      <w:r>
        <w:rPr>
          <w:rFonts w:hint="eastAsia"/>
          <w:highlight w:val="none"/>
        </w:rPr>
        <w:t>二次加压与调蓄</w:t>
      </w:r>
    </w:p>
    <w:p w14:paraId="3E887538">
      <w:pPr>
        <w:pStyle w:val="35"/>
        <w:numPr>
          <w:ilvl w:val="0"/>
          <w:numId w:val="27"/>
        </w:numPr>
        <w:ind w:firstLineChars="0"/>
      </w:pPr>
      <w:r>
        <w:rPr>
          <w:rFonts w:hint="eastAsia"/>
          <w:lang w:val="en-US" w:eastAsia="zh-CN"/>
        </w:rPr>
        <w:t xml:space="preserve">  </w:t>
      </w:r>
      <w:r>
        <w:rPr>
          <w:rFonts w:hint="eastAsia"/>
        </w:rPr>
        <w:t>二次加压与调蓄设施入口消毒剂余量应考虑二次供水水箱和小区内管网耗损量。</w:t>
      </w:r>
    </w:p>
    <w:p w14:paraId="5258F52D">
      <w:pPr>
        <w:pStyle w:val="35"/>
        <w:numPr>
          <w:ilvl w:val="0"/>
          <w:numId w:val="27"/>
        </w:numPr>
        <w:ind w:left="0" w:firstLine="0" w:firstLineChars="0"/>
      </w:pPr>
      <w:r>
        <w:rPr>
          <w:rFonts w:hint="eastAsia"/>
          <w:lang w:val="en-US" w:eastAsia="zh-CN"/>
        </w:rPr>
        <w:t xml:space="preserve">  </w:t>
      </w:r>
      <w:r>
        <w:rPr>
          <w:rFonts w:hint="eastAsia"/>
        </w:rPr>
        <w:t>应加强对二次供水水池（箱）的定期清洗消毒，</w:t>
      </w:r>
      <w:r>
        <w:rPr>
          <w:rFonts w:hint="eastAsia"/>
          <w:lang w:val="en-US" w:eastAsia="zh-CN"/>
        </w:rPr>
        <w:t>应</w:t>
      </w:r>
      <w:r>
        <w:rPr>
          <w:rFonts w:hint="eastAsia"/>
        </w:rPr>
        <w:t>每年不少于1次</w:t>
      </w:r>
      <w:r>
        <w:rPr>
          <w:rFonts w:hint="eastAsia"/>
          <w:lang w:eastAsia="zh-CN"/>
        </w:rPr>
        <w:t>，</w:t>
      </w:r>
      <w:r>
        <w:rPr>
          <w:rFonts w:hint="eastAsia"/>
          <w:lang w:val="en-US" w:eastAsia="zh-CN"/>
        </w:rPr>
        <w:t>宜每季度1次。</w:t>
      </w:r>
      <w:r>
        <w:rPr>
          <w:rFonts w:hint="eastAsia"/>
        </w:rPr>
        <w:t>正常运行期间水质检测结果不符合GB</w:t>
      </w:r>
      <w:r>
        <w:rPr>
          <w:rFonts w:hint="eastAsia"/>
          <w:lang w:val="en-US" w:eastAsia="zh-CN"/>
        </w:rPr>
        <w:t xml:space="preserve"> </w:t>
      </w:r>
      <w:r>
        <w:rPr>
          <w:rFonts w:hint="eastAsia"/>
        </w:rPr>
        <w:t>5749的规定时</w:t>
      </w:r>
      <w:r>
        <w:rPr>
          <w:rFonts w:hint="eastAsia"/>
          <w:lang w:eastAsia="zh-CN"/>
        </w:rPr>
        <w:t>，</w:t>
      </w:r>
      <w:r>
        <w:rPr>
          <w:rFonts w:hint="eastAsia"/>
        </w:rPr>
        <w:t>运营单位应立即查找原因</w:t>
      </w:r>
      <w:r>
        <w:rPr>
          <w:rFonts w:hint="eastAsia"/>
          <w:lang w:eastAsia="zh-CN"/>
        </w:rPr>
        <w:t>，</w:t>
      </w:r>
      <w:r>
        <w:rPr>
          <w:rFonts w:hint="eastAsia"/>
        </w:rPr>
        <w:t>并对水池（箱）进行清洗、消毒。水池（箱）清洗消毒后水质检测应符合现行行业标准C</w:t>
      </w:r>
      <w:r>
        <w:t>JJ</w:t>
      </w:r>
      <w:r>
        <w:rPr>
          <w:rFonts w:hint="eastAsia"/>
          <w:lang w:val="en-US" w:eastAsia="zh-CN"/>
        </w:rPr>
        <w:t xml:space="preserve"> </w:t>
      </w:r>
      <w:r>
        <w:t>140</w:t>
      </w:r>
      <w:r>
        <w:rPr>
          <w:rFonts w:hint="eastAsia"/>
        </w:rPr>
        <w:t>和饮用水的规定。</w:t>
      </w:r>
    </w:p>
    <w:p w14:paraId="01DD1713">
      <w:pPr>
        <w:pStyle w:val="35"/>
        <w:numPr>
          <w:ilvl w:val="0"/>
          <w:numId w:val="27"/>
        </w:numPr>
        <w:ind w:left="0" w:firstLine="0" w:firstLineChars="0"/>
      </w:pPr>
      <w:r>
        <w:rPr>
          <w:rFonts w:hint="eastAsia"/>
          <w:lang w:val="en-US" w:eastAsia="zh-CN"/>
        </w:rPr>
        <w:t xml:space="preserve">  </w:t>
      </w:r>
      <w:r>
        <w:rPr>
          <w:rFonts w:hint="eastAsia"/>
        </w:rPr>
        <w:t>未安装消毒设备时</w:t>
      </w:r>
      <w:r>
        <w:rPr>
          <w:rFonts w:hint="eastAsia"/>
          <w:lang w:eastAsia="zh-CN"/>
        </w:rPr>
        <w:t>，</w:t>
      </w:r>
      <w:r>
        <w:rPr>
          <w:rFonts w:hint="eastAsia"/>
        </w:rPr>
        <w:t>应检测进水消毒方式对应的消毒剂及消毒副产物指标</w:t>
      </w:r>
      <w:r>
        <w:rPr>
          <w:rFonts w:hint="eastAsia"/>
          <w:lang w:eastAsia="zh-CN"/>
        </w:rPr>
        <w:t>；</w:t>
      </w:r>
      <w:r>
        <w:rPr>
          <w:rFonts w:hint="eastAsia"/>
        </w:rPr>
        <w:t>采用紫外线消毒器时</w:t>
      </w:r>
      <w:r>
        <w:rPr>
          <w:rFonts w:hint="eastAsia"/>
          <w:lang w:eastAsia="zh-CN"/>
        </w:rPr>
        <w:t>，</w:t>
      </w:r>
      <w:r>
        <w:rPr>
          <w:rFonts w:hint="eastAsia"/>
        </w:rPr>
        <w:t>应检测紫外线强度和进水消毒方式对应的消毒剂及消毒副产物指标</w:t>
      </w:r>
      <w:r>
        <w:rPr>
          <w:rFonts w:hint="eastAsia"/>
          <w:lang w:eastAsia="zh-CN"/>
        </w:rPr>
        <w:t>；</w:t>
      </w:r>
      <w:r>
        <w:rPr>
          <w:rFonts w:hint="eastAsia"/>
        </w:rPr>
        <w:t>采用其他类型消毒设备时</w:t>
      </w:r>
      <w:r>
        <w:rPr>
          <w:rFonts w:hint="eastAsia"/>
          <w:lang w:eastAsia="zh-CN"/>
        </w:rPr>
        <w:t>，</w:t>
      </w:r>
      <w:r>
        <w:rPr>
          <w:rFonts w:hint="eastAsia"/>
        </w:rPr>
        <w:t>应同时检测消毒设备产生的消毒剂及消毒副产物指标和进水消毒方式对应的消毒剂及消毒副产物指标。</w:t>
      </w:r>
      <w:r>
        <w:rPr>
          <w:rFonts w:hint="eastAsia"/>
          <w:lang w:val="en-US" w:eastAsia="zh-CN"/>
        </w:rPr>
        <w:t>同时</w:t>
      </w:r>
      <w:r>
        <w:rPr>
          <w:rFonts w:hint="eastAsia"/>
        </w:rPr>
        <w:t>用户</w:t>
      </w:r>
      <w:r>
        <w:rPr>
          <w:rFonts w:hint="eastAsia"/>
          <w:lang w:val="en-US" w:eastAsia="zh-CN"/>
        </w:rPr>
        <w:t>末梢</w:t>
      </w:r>
      <w:r>
        <w:rPr>
          <w:rFonts w:hint="eastAsia"/>
        </w:rPr>
        <w:t>水仍应满足饮用水水质对剩余消毒剂浓度的要求。</w:t>
      </w:r>
    </w:p>
    <w:p w14:paraId="250BCBA0">
      <w:pPr>
        <w:pStyle w:val="35"/>
        <w:numPr>
          <w:ilvl w:val="0"/>
          <w:numId w:val="27"/>
        </w:numPr>
        <w:ind w:left="0" w:firstLine="0" w:firstLineChars="0"/>
      </w:pPr>
      <w:r>
        <w:rPr>
          <w:rFonts w:hint="eastAsia"/>
          <w:lang w:val="en-US" w:eastAsia="zh-CN"/>
        </w:rPr>
        <w:t xml:space="preserve">  </w:t>
      </w:r>
      <w:r>
        <w:rPr>
          <w:rFonts w:hint="eastAsia"/>
        </w:rPr>
        <w:t>对于水池或水箱的二次供水方式，在保证供水安全的前提下应优先考虑优化水池、水箱水位和充放水模式，通过降低贮水量、提升水体周转率，降低水龄。</w:t>
      </w:r>
    </w:p>
    <w:p w14:paraId="536A2BCA">
      <w:pPr>
        <w:pStyle w:val="35"/>
        <w:numPr>
          <w:ilvl w:val="0"/>
          <w:numId w:val="27"/>
        </w:numPr>
        <w:ind w:left="0" w:firstLine="0" w:firstLineChars="0"/>
      </w:pPr>
      <w:r>
        <w:rPr>
          <w:rFonts w:hint="eastAsia"/>
          <w:lang w:val="en-US" w:eastAsia="zh-CN"/>
        </w:rPr>
        <w:t xml:space="preserve">  </w:t>
      </w:r>
      <w:r>
        <w:rPr>
          <w:rFonts w:hint="eastAsia"/>
        </w:rPr>
        <w:t>应建立健全设施维护、清洗消毒、水质检测、持证上岗、档案管理和治安防范等制度，规范二次供水日常管理和应急处置工作。</w:t>
      </w:r>
    </w:p>
    <w:p w14:paraId="250B5207">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ascii="黑体" w:hAnsi="黑体" w:eastAsia="黑体"/>
          <w:szCs w:val="21"/>
        </w:rPr>
      </w:pPr>
      <w:r>
        <w:rPr>
          <w:rFonts w:hint="eastAsia" w:ascii="黑体" w:hAnsi="黑体" w:eastAsia="黑体"/>
          <w:szCs w:val="21"/>
          <w:lang w:val="en-US" w:eastAsia="zh-CN"/>
        </w:rPr>
        <w:t xml:space="preserve">  </w:t>
      </w:r>
      <w:bookmarkStart w:id="46" w:name="_Toc15155"/>
      <w:r>
        <w:rPr>
          <w:rFonts w:hint="eastAsia" w:ascii="黑体" w:hAnsi="黑体" w:eastAsia="黑体"/>
          <w:szCs w:val="21"/>
        </w:rPr>
        <w:t>水质风险分析</w:t>
      </w:r>
      <w:bookmarkEnd w:id="46"/>
    </w:p>
    <w:p w14:paraId="485B6183">
      <w:pPr>
        <w:pStyle w:val="35"/>
        <w:numPr>
          <w:ilvl w:val="1"/>
          <w:numId w:val="3"/>
        </w:numPr>
        <w:spacing w:before="156" w:beforeLines="50" w:after="156" w:afterLines="50"/>
        <w:ind w:left="0" w:leftChars="0" w:firstLine="0" w:firstLineChars="0"/>
        <w:rPr>
          <w:rFonts w:ascii="黑体" w:hAnsi="黑体" w:eastAsia="黑体"/>
        </w:rPr>
      </w:pPr>
      <w:r>
        <w:rPr>
          <w:rFonts w:hint="eastAsia" w:ascii="黑体" w:hAnsi="黑体" w:eastAsia="黑体"/>
        </w:rPr>
        <w:t>一般要求</w:t>
      </w:r>
    </w:p>
    <w:p w14:paraId="57C387C4">
      <w:pPr>
        <w:pStyle w:val="35"/>
        <w:ind w:firstLine="0" w:firstLineChars="0"/>
      </w:pPr>
      <w:r>
        <w:rPr>
          <w:rFonts w:ascii="黑体" w:hAnsi="黑体" w:eastAsia="黑体"/>
        </w:rPr>
        <w:t>8.1.1</w:t>
      </w:r>
      <w:r>
        <w:rPr>
          <w:rFonts w:hint="eastAsia" w:ascii="黑体" w:hAnsi="黑体" w:eastAsia="黑体"/>
          <w:lang w:val="en-US" w:eastAsia="zh-CN"/>
        </w:rPr>
        <w:t xml:space="preserve">  </w:t>
      </w:r>
      <w:r>
        <w:rPr>
          <w:rFonts w:hint="eastAsia"/>
        </w:rPr>
        <w:t>为保障末梢水水质持续稳定地满足饮用水要求，应建立包括取水、净水及输配水等各供水环节的全过程水质风险管控体系。风险管控体系主要包括风险识别、风险评估与风险控制三个步骤。</w:t>
      </w:r>
    </w:p>
    <w:p w14:paraId="120A480B">
      <w:pPr>
        <w:pStyle w:val="35"/>
        <w:numPr>
          <w:ilvl w:val="2"/>
          <w:numId w:val="28"/>
        </w:numPr>
        <w:ind w:left="0" w:firstLine="0" w:firstLineChars="0"/>
      </w:pPr>
      <w:r>
        <w:rPr>
          <w:rFonts w:hint="eastAsia"/>
          <w:lang w:val="en-US" w:eastAsia="zh-CN"/>
        </w:rPr>
        <w:t xml:space="preserve">  </w:t>
      </w:r>
      <w:r>
        <w:rPr>
          <w:rFonts w:hint="eastAsia"/>
        </w:rPr>
        <w:t>水质风险识别的对象应为供水系统全过程，识别供水各环节可能出现的水质风险，并建立风险清单。</w:t>
      </w:r>
    </w:p>
    <w:p w14:paraId="5A065CCE">
      <w:pPr>
        <w:pStyle w:val="35"/>
        <w:numPr>
          <w:ilvl w:val="2"/>
          <w:numId w:val="28"/>
        </w:numPr>
        <w:ind w:left="0" w:firstLine="0" w:firstLineChars="0"/>
      </w:pPr>
      <w:r>
        <w:rPr>
          <w:rFonts w:hint="eastAsia"/>
          <w:lang w:val="en-US" w:eastAsia="zh-CN"/>
        </w:rPr>
        <w:t xml:space="preserve">  </w:t>
      </w:r>
      <w:r>
        <w:rPr>
          <w:rFonts w:hint="eastAsia"/>
        </w:rPr>
        <w:t>水质风险评估应根据水质风险发生的可能性和后果的严重性两个维度对水质风险进行分级并给予赋值。通过风险矩阵法实现水质风险的量化和风险等级的确定。</w:t>
      </w:r>
    </w:p>
    <w:p w14:paraId="145C4BE0">
      <w:pPr>
        <w:pStyle w:val="35"/>
        <w:numPr>
          <w:ilvl w:val="0"/>
          <w:numId w:val="0"/>
        </w:numPr>
        <w:ind w:leftChars="0"/>
      </w:pPr>
    </w:p>
    <w:p w14:paraId="081946B9">
      <w:pPr>
        <w:pStyle w:val="35"/>
        <w:numPr>
          <w:ilvl w:val="2"/>
          <w:numId w:val="28"/>
        </w:numPr>
        <w:ind w:left="0" w:firstLine="0" w:firstLineChars="0"/>
      </w:pPr>
      <w:r>
        <w:rPr>
          <w:rFonts w:hint="eastAsia"/>
        </w:rPr>
        <w:t>应针对水质风险建立对应的控制措施，不同等级的水质风险，应给予不同程度的关</w:t>
      </w:r>
    </w:p>
    <w:p w14:paraId="734C69E9">
      <w:pPr>
        <w:pStyle w:val="35"/>
        <w:numPr>
          <w:ilvl w:val="0"/>
          <w:numId w:val="0"/>
        </w:numPr>
        <w:ind w:leftChars="0"/>
      </w:pPr>
      <w:r>
        <w:rPr>
          <w:rFonts w:hint="eastAsia"/>
        </w:rPr>
        <w:t>注，对于高等级的水质风险，必须尽快采取控制措施阻止其发生。</w:t>
      </w:r>
    </w:p>
    <w:p w14:paraId="1EDEB70C">
      <w:pPr>
        <w:pStyle w:val="35"/>
        <w:numPr>
          <w:ilvl w:val="2"/>
          <w:numId w:val="28"/>
        </w:numPr>
        <w:ind w:left="0" w:firstLine="0" w:firstLineChars="0"/>
      </w:pPr>
      <w:r>
        <w:rPr>
          <w:rFonts w:hint="eastAsia"/>
          <w:lang w:val="en-US" w:eastAsia="zh-CN"/>
        </w:rPr>
        <w:t xml:space="preserve">  </w:t>
      </w:r>
      <w:r>
        <w:rPr>
          <w:rFonts w:hint="eastAsia"/>
        </w:rPr>
        <w:t>应将风险等级高的工艺环节设定为关键控制点，以确保严重的水质风险事件能得到更多关注和有效控制。关键控制点应明确关键指标限值和检测方法，并制定详细的控制措施。</w:t>
      </w:r>
    </w:p>
    <w:p w14:paraId="425457D7">
      <w:pPr>
        <w:pStyle w:val="35"/>
        <w:numPr>
          <w:ilvl w:val="2"/>
          <w:numId w:val="28"/>
        </w:numPr>
        <w:ind w:left="0" w:firstLine="0" w:firstLineChars="0"/>
      </w:pPr>
      <w:r>
        <w:rPr>
          <w:rFonts w:hint="eastAsia"/>
          <w:lang w:val="en-US" w:eastAsia="zh-CN"/>
        </w:rPr>
        <w:t xml:space="preserve">  </w:t>
      </w:r>
      <w:r>
        <w:rPr>
          <w:rFonts w:hint="eastAsia"/>
        </w:rPr>
        <w:t>针对规划层面的系统高危要素，应从抵抗风险发生的能力、应对风险的适应能力及降低风险破坏的能力等方面，构建城市供水系统应急能力评估指标体系，科学评估城市供水系统的风险应对能力。</w:t>
      </w:r>
    </w:p>
    <w:p w14:paraId="655060E5">
      <w:pPr>
        <w:pStyle w:val="35"/>
        <w:numPr>
          <w:ilvl w:val="2"/>
          <w:numId w:val="28"/>
        </w:numPr>
        <w:ind w:left="0" w:firstLine="0" w:firstLineChars="0"/>
      </w:pPr>
      <w:r>
        <w:rPr>
          <w:rFonts w:hint="eastAsia"/>
          <w:lang w:val="en-US" w:eastAsia="zh-CN"/>
        </w:rPr>
        <w:t xml:space="preserve">  </w:t>
      </w:r>
      <w:r>
        <w:rPr>
          <w:rFonts w:hint="eastAsia"/>
        </w:rPr>
        <w:t>水质风险管控工作应由独立团队完成，团队应由供水单位管理层、技术层和操作层相关人员组成，必要时可邀请当地供水主管部门和行业专家参与。</w:t>
      </w:r>
    </w:p>
    <w:p w14:paraId="1CBAE6A3">
      <w:pPr>
        <w:pStyle w:val="35"/>
        <w:numPr>
          <w:ilvl w:val="2"/>
          <w:numId w:val="28"/>
        </w:numPr>
        <w:ind w:left="0" w:firstLine="0" w:firstLineChars="0"/>
      </w:pPr>
      <w:r>
        <w:rPr>
          <w:rFonts w:hint="eastAsia"/>
          <w:lang w:val="en-US" w:eastAsia="zh-CN"/>
        </w:rPr>
        <w:t xml:space="preserve">  </w:t>
      </w:r>
      <w:r>
        <w:rPr>
          <w:rFonts w:hint="eastAsia"/>
        </w:rPr>
        <w:t>水质风险管控工作可在现有水质管理体系的基础上开展，并做好记录和档案管理，确保其有效性和可追朔性。</w:t>
      </w:r>
    </w:p>
    <w:p w14:paraId="36154E9B">
      <w:pPr>
        <w:pStyle w:val="35"/>
        <w:numPr>
          <w:ilvl w:val="2"/>
          <w:numId w:val="28"/>
        </w:numPr>
        <w:ind w:left="0" w:firstLine="0" w:firstLineChars="0"/>
      </w:pPr>
      <w:r>
        <w:rPr>
          <w:rFonts w:hint="eastAsia"/>
          <w:lang w:val="en-US" w:eastAsia="zh-CN"/>
        </w:rPr>
        <w:t xml:space="preserve">  </w:t>
      </w:r>
      <w:r>
        <w:rPr>
          <w:rFonts w:hint="eastAsia"/>
        </w:rPr>
        <w:t>供水单位应定期开展水质风险评估，评估周期不应大于3年。当水源水质、净水工艺、出厂水水质等发生重大变化时，应及时进行再评估。</w:t>
      </w:r>
    </w:p>
    <w:p w14:paraId="03315C51">
      <w:pPr>
        <w:pStyle w:val="35"/>
        <w:numPr>
          <w:ilvl w:val="1"/>
          <w:numId w:val="3"/>
        </w:numPr>
        <w:spacing w:before="156" w:beforeLines="50" w:after="156" w:afterLines="50"/>
        <w:ind w:left="0" w:leftChars="0" w:firstLine="0" w:firstLineChars="0"/>
        <w:rPr>
          <w:rFonts w:ascii="黑体" w:hAnsi="黑体" w:eastAsia="黑体"/>
        </w:rPr>
      </w:pPr>
      <w:r>
        <w:rPr>
          <w:rFonts w:hint="eastAsia" w:ascii="黑体" w:hAnsi="黑体" w:eastAsia="黑体"/>
          <w:lang w:val="en-US" w:eastAsia="zh-CN"/>
        </w:rPr>
        <w:t xml:space="preserve"> </w:t>
      </w:r>
      <w:r>
        <w:rPr>
          <w:rFonts w:hint="eastAsia" w:ascii="黑体" w:hAnsi="黑体" w:eastAsia="黑体"/>
        </w:rPr>
        <w:t>供水系统的水质风险识别可按以下步骤执行：</w:t>
      </w:r>
    </w:p>
    <w:p w14:paraId="3985A371">
      <w:pPr>
        <w:pStyle w:val="35"/>
        <w:numPr>
          <w:ilvl w:val="0"/>
          <w:numId w:val="29"/>
        </w:numPr>
        <w:ind w:left="424" w:leftChars="0" w:firstLine="20" w:firstLineChars="0"/>
      </w:pPr>
      <w:r>
        <w:rPr>
          <w:rFonts w:hint="eastAsia"/>
          <w:lang w:val="en-US" w:eastAsia="zh-CN"/>
        </w:rPr>
        <w:t xml:space="preserve">  </w:t>
      </w:r>
      <w:r>
        <w:rPr>
          <w:rFonts w:hint="eastAsia"/>
        </w:rPr>
        <w:t>全面考察供水系统：详细梳理、归纳和分析制水工艺流程、制水药剂成分、设备参数、输配管网危害等方面信息；</w:t>
      </w:r>
    </w:p>
    <w:p w14:paraId="7A34AE38">
      <w:pPr>
        <w:pStyle w:val="35"/>
        <w:numPr>
          <w:ilvl w:val="0"/>
          <w:numId w:val="29"/>
        </w:numPr>
        <w:ind w:left="420" w:leftChars="0" w:firstLine="0" w:firstLineChars="0"/>
      </w:pPr>
      <w:r>
        <w:rPr>
          <w:rFonts w:hint="eastAsia"/>
          <w:lang w:val="en-US" w:eastAsia="zh-CN"/>
        </w:rPr>
        <w:t xml:space="preserve">  </w:t>
      </w:r>
      <w:r>
        <w:rPr>
          <w:rFonts w:hint="eastAsia"/>
        </w:rPr>
        <w:t>列出水质风险：根据供水系统分析结果列出可能的水质风险，同时应结合历史水质检测数据、客户投诉等信息加以归纳和总结，全面识别评估对象的水质风险。</w:t>
      </w:r>
    </w:p>
    <w:p w14:paraId="6987AA02">
      <w:pPr>
        <w:pStyle w:val="35"/>
        <w:numPr>
          <w:ilvl w:val="1"/>
          <w:numId w:val="3"/>
        </w:numPr>
        <w:spacing w:before="156" w:beforeLines="50" w:after="156" w:afterLines="50"/>
        <w:ind w:left="0" w:leftChars="0" w:firstLine="0" w:firstLineChars="0"/>
        <w:rPr>
          <w:rFonts w:ascii="黑体" w:hAnsi="黑体" w:eastAsia="黑体"/>
        </w:rPr>
      </w:pPr>
      <w:r>
        <w:rPr>
          <w:rFonts w:hint="eastAsia" w:ascii="黑体" w:hAnsi="黑体" w:eastAsia="黑体"/>
          <w:lang w:val="en-US" w:eastAsia="zh-CN"/>
        </w:rPr>
        <w:t xml:space="preserve"> </w:t>
      </w:r>
      <w:r>
        <w:rPr>
          <w:rFonts w:hint="eastAsia" w:ascii="黑体" w:hAnsi="黑体" w:eastAsia="黑体"/>
        </w:rPr>
        <w:t>供水系统的水质风险评估可按照以下步骤执行：</w:t>
      </w:r>
    </w:p>
    <w:p w14:paraId="3ADEB6ED">
      <w:pPr>
        <w:pStyle w:val="35"/>
        <w:numPr>
          <w:ilvl w:val="0"/>
          <w:numId w:val="30"/>
        </w:numPr>
        <w:ind w:firstLineChars="0"/>
      </w:pPr>
      <w:bookmarkStart w:id="47" w:name="_Hlk120978180"/>
      <w:r>
        <w:rPr>
          <w:rFonts w:hint="eastAsia"/>
          <w:lang w:val="en-US" w:eastAsia="zh-CN"/>
        </w:rPr>
        <w:t xml:space="preserve">  </w:t>
      </w:r>
      <w:r>
        <w:rPr>
          <w:rFonts w:hint="eastAsia"/>
        </w:rPr>
        <w:t>开展可能性评估，根据可能性等级赋值，具体如下：</w:t>
      </w:r>
    </w:p>
    <w:p w14:paraId="7EE58C0E">
      <w:pPr>
        <w:pStyle w:val="35"/>
        <w:keepNext w:val="0"/>
        <w:keepLines w:val="0"/>
        <w:pageBreakBefore w:val="0"/>
        <w:widowControl w:val="0"/>
        <w:numPr>
          <w:ilvl w:val="0"/>
          <w:numId w:val="31"/>
        </w:numPr>
        <w:kinsoku/>
        <w:wordWrap/>
        <w:overflowPunct/>
        <w:topLinePunct w:val="0"/>
        <w:autoSpaceDE/>
        <w:autoSpaceDN/>
        <w:bidi w:val="0"/>
        <w:adjustRightInd/>
        <w:snapToGrid/>
        <w:ind w:left="805" w:leftChars="0" w:firstLine="0" w:firstLineChars="0"/>
        <w:textAlignment w:val="auto"/>
      </w:pPr>
      <w:r>
        <w:rPr>
          <w:rFonts w:hint="eastAsia"/>
          <w:lang w:val="en-US" w:eastAsia="zh-CN"/>
        </w:rPr>
        <w:t xml:space="preserve">  </w:t>
      </w:r>
      <w:r>
        <w:rPr>
          <w:rFonts w:hint="eastAsia"/>
        </w:rPr>
        <w:t>可能性定义：根据风险事件发生的频繁程度，将风险事件发生的可能性分为若干等级，用K</w:t>
      </w:r>
      <w:r>
        <w:t>1</w:t>
      </w:r>
      <w:r>
        <w:rPr>
          <w:rFonts w:hint="eastAsia"/>
        </w:rPr>
        <w:t>表示；</w:t>
      </w:r>
    </w:p>
    <w:p w14:paraId="3F515DDF">
      <w:pPr>
        <w:pStyle w:val="35"/>
        <w:numPr>
          <w:ilvl w:val="0"/>
          <w:numId w:val="31"/>
        </w:numPr>
        <w:ind w:firstLineChars="0"/>
      </w:pPr>
      <w:r>
        <w:rPr>
          <w:rFonts w:hint="eastAsia"/>
          <w:lang w:val="en-US" w:eastAsia="zh-CN"/>
        </w:rPr>
        <w:t xml:space="preserve">  </w:t>
      </w:r>
      <w:r>
        <w:rPr>
          <w:rFonts w:hint="eastAsia"/>
        </w:rPr>
        <w:t>可能性等级：K</w:t>
      </w:r>
      <w:r>
        <w:t>1</w:t>
      </w:r>
      <w:r>
        <w:rPr>
          <w:rFonts w:hint="eastAsia"/>
        </w:rPr>
        <w:t>分为5个等级，各等级说明见表</w:t>
      </w:r>
      <w:r>
        <w:t>5</w:t>
      </w:r>
      <w:r>
        <w:rPr>
          <w:rFonts w:hint="eastAsia"/>
        </w:rPr>
        <w:t>；</w:t>
      </w:r>
    </w:p>
    <w:p w14:paraId="664C23BB">
      <w:pPr>
        <w:pStyle w:val="35"/>
        <w:keepNext w:val="0"/>
        <w:keepLines w:val="0"/>
        <w:pageBreakBefore w:val="0"/>
        <w:widowControl w:val="0"/>
        <w:numPr>
          <w:ilvl w:val="0"/>
          <w:numId w:val="31"/>
        </w:numPr>
        <w:kinsoku/>
        <w:wordWrap/>
        <w:overflowPunct/>
        <w:topLinePunct w:val="0"/>
        <w:autoSpaceDE/>
        <w:autoSpaceDN/>
        <w:bidi w:val="0"/>
        <w:adjustRightInd/>
        <w:snapToGrid/>
        <w:ind w:left="799" w:leftChars="0" w:firstLine="0" w:firstLineChars="0"/>
        <w:textAlignment w:val="auto"/>
      </w:pPr>
      <w:r>
        <w:rPr>
          <w:rFonts w:hint="eastAsia"/>
          <w:lang w:val="en-US" w:eastAsia="zh-CN"/>
        </w:rPr>
        <w:t xml:space="preserve">  </w:t>
      </w:r>
      <w:r>
        <w:rPr>
          <w:rFonts w:hint="eastAsia"/>
        </w:rPr>
        <w:t>可能性赋值：根据表</w:t>
      </w:r>
      <w:r>
        <w:t>5</w:t>
      </w:r>
      <w:r>
        <w:rPr>
          <w:rFonts w:hint="eastAsia"/>
        </w:rPr>
        <w:t>的风险可能性等级说明，组织评估团队进行可能性评估。参考标准规范要求、科学文献、生产操作经验、检验结果、用户以及供应方意见等给予1</w:t>
      </w:r>
      <w:r>
        <w:t>-5</w:t>
      </w:r>
      <w:r>
        <w:rPr>
          <w:rFonts w:hint="eastAsia"/>
        </w:rPr>
        <w:t>分赋值。</w:t>
      </w:r>
    </w:p>
    <w:bookmarkEnd w:id="47"/>
    <w:p w14:paraId="7F964F21">
      <w:pPr>
        <w:pStyle w:val="35"/>
        <w:spacing w:before="156" w:beforeLines="50" w:after="156" w:afterLines="50"/>
        <w:ind w:firstLine="0" w:firstLineChars="0"/>
        <w:jc w:val="center"/>
        <w:rPr>
          <w:b/>
          <w:bCs/>
          <w:sz w:val="18"/>
          <w:szCs w:val="21"/>
        </w:rPr>
      </w:pPr>
      <w:r>
        <w:rPr>
          <w:rFonts w:hint="eastAsia" w:ascii="黑体" w:hAnsi="黑体" w:eastAsia="黑体"/>
          <w:bCs/>
          <w:szCs w:val="32"/>
        </w:rPr>
        <w:t xml:space="preserve">表5 </w:t>
      </w:r>
      <w:r>
        <w:rPr>
          <w:rFonts w:hint="eastAsia" w:ascii="黑体" w:hAnsi="黑体" w:eastAsia="黑体"/>
          <w:bCs/>
          <w:szCs w:val="32"/>
          <w:lang w:val="en-US" w:eastAsia="zh-CN"/>
        </w:rPr>
        <w:t xml:space="preserve"> </w:t>
      </w:r>
      <w:r>
        <w:rPr>
          <w:rFonts w:hint="eastAsia" w:ascii="黑体" w:hAnsi="黑体" w:eastAsia="黑体"/>
          <w:bCs/>
          <w:szCs w:val="32"/>
        </w:rPr>
        <w:t>风险可能性等级说明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3732"/>
        <w:gridCol w:w="1559"/>
      </w:tblGrid>
      <w:tr w14:paraId="55D2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Pr>
          <w:p w14:paraId="0ED059CA">
            <w:pPr>
              <w:pStyle w:val="35"/>
              <w:ind w:firstLine="0" w:firstLineChars="0"/>
              <w:jc w:val="center"/>
              <w:rPr>
                <w:rFonts w:ascii="宋体" w:hAnsi="宋体"/>
                <w:sz w:val="18"/>
                <w:szCs w:val="21"/>
              </w:rPr>
            </w:pPr>
            <w:r>
              <w:rPr>
                <w:rFonts w:hint="eastAsia" w:ascii="宋体" w:hAnsi="宋体"/>
                <w:sz w:val="18"/>
                <w:szCs w:val="21"/>
              </w:rPr>
              <w:t>可能性等级</w:t>
            </w:r>
          </w:p>
        </w:tc>
        <w:tc>
          <w:tcPr>
            <w:tcW w:w="3732" w:type="dxa"/>
          </w:tcPr>
          <w:p w14:paraId="3F4D9465">
            <w:pPr>
              <w:pStyle w:val="35"/>
              <w:ind w:firstLine="0" w:firstLineChars="0"/>
              <w:jc w:val="center"/>
              <w:rPr>
                <w:rFonts w:ascii="宋体" w:hAnsi="宋体"/>
                <w:sz w:val="18"/>
                <w:szCs w:val="21"/>
              </w:rPr>
            </w:pPr>
            <w:r>
              <w:rPr>
                <w:rFonts w:hint="eastAsia" w:ascii="宋体" w:hAnsi="宋体"/>
                <w:sz w:val="18"/>
                <w:szCs w:val="21"/>
              </w:rPr>
              <w:t>可能性等级说明</w:t>
            </w:r>
          </w:p>
        </w:tc>
        <w:tc>
          <w:tcPr>
            <w:tcW w:w="1559" w:type="dxa"/>
          </w:tcPr>
          <w:p w14:paraId="1DF67CF9">
            <w:pPr>
              <w:pStyle w:val="35"/>
              <w:ind w:firstLine="0" w:firstLineChars="0"/>
              <w:jc w:val="center"/>
              <w:rPr>
                <w:rFonts w:ascii="宋体" w:hAnsi="宋体"/>
                <w:sz w:val="18"/>
                <w:szCs w:val="21"/>
              </w:rPr>
            </w:pPr>
            <w:r>
              <w:rPr>
                <w:rFonts w:hint="eastAsia" w:ascii="宋体" w:hAnsi="宋体"/>
                <w:sz w:val="18"/>
                <w:szCs w:val="21"/>
              </w:rPr>
              <w:t>K</w:t>
            </w:r>
            <w:r>
              <w:rPr>
                <w:rFonts w:ascii="宋体" w:hAnsi="宋体"/>
                <w:sz w:val="18"/>
                <w:szCs w:val="21"/>
              </w:rPr>
              <w:t>1</w:t>
            </w:r>
          </w:p>
        </w:tc>
      </w:tr>
      <w:tr w14:paraId="2DA3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Pr>
          <w:p w14:paraId="4E1EDCBA">
            <w:pPr>
              <w:pStyle w:val="35"/>
              <w:ind w:firstLine="0" w:firstLineChars="0"/>
              <w:jc w:val="center"/>
              <w:rPr>
                <w:rFonts w:ascii="宋体" w:hAnsi="宋体"/>
                <w:sz w:val="18"/>
                <w:szCs w:val="21"/>
              </w:rPr>
            </w:pPr>
            <w:r>
              <w:rPr>
                <w:rFonts w:hint="eastAsia" w:ascii="宋体" w:hAnsi="宋体"/>
                <w:sz w:val="18"/>
                <w:szCs w:val="21"/>
              </w:rPr>
              <w:t>高</w:t>
            </w:r>
          </w:p>
        </w:tc>
        <w:tc>
          <w:tcPr>
            <w:tcW w:w="3732" w:type="dxa"/>
          </w:tcPr>
          <w:p w14:paraId="20BFAE1D">
            <w:pPr>
              <w:pStyle w:val="35"/>
              <w:ind w:firstLine="0" w:firstLineChars="0"/>
              <w:jc w:val="center"/>
              <w:rPr>
                <w:rFonts w:ascii="宋体" w:hAnsi="宋体"/>
                <w:sz w:val="18"/>
                <w:szCs w:val="21"/>
              </w:rPr>
            </w:pPr>
            <w:r>
              <w:rPr>
                <w:rFonts w:hint="eastAsia" w:ascii="宋体" w:hAnsi="宋体"/>
                <w:sz w:val="18"/>
                <w:szCs w:val="21"/>
              </w:rPr>
              <w:t>几乎能肯定，如每日一次</w:t>
            </w:r>
          </w:p>
        </w:tc>
        <w:tc>
          <w:tcPr>
            <w:tcW w:w="1559" w:type="dxa"/>
          </w:tcPr>
          <w:p w14:paraId="5969F73B">
            <w:pPr>
              <w:pStyle w:val="35"/>
              <w:ind w:firstLine="0" w:firstLineChars="0"/>
              <w:jc w:val="center"/>
              <w:rPr>
                <w:rFonts w:ascii="宋体" w:hAnsi="宋体"/>
                <w:sz w:val="18"/>
                <w:szCs w:val="21"/>
              </w:rPr>
            </w:pPr>
            <w:r>
              <w:rPr>
                <w:rFonts w:hint="eastAsia" w:ascii="宋体" w:hAnsi="宋体"/>
                <w:sz w:val="18"/>
                <w:szCs w:val="21"/>
              </w:rPr>
              <w:t>5</w:t>
            </w:r>
          </w:p>
        </w:tc>
      </w:tr>
      <w:tr w14:paraId="217F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Pr>
          <w:p w14:paraId="143CC0CE">
            <w:pPr>
              <w:pStyle w:val="35"/>
              <w:ind w:firstLine="0" w:firstLineChars="0"/>
              <w:jc w:val="center"/>
              <w:rPr>
                <w:rFonts w:ascii="宋体" w:hAnsi="宋体"/>
                <w:sz w:val="18"/>
                <w:szCs w:val="21"/>
              </w:rPr>
            </w:pPr>
            <w:r>
              <w:rPr>
                <w:rFonts w:hint="eastAsia" w:ascii="宋体" w:hAnsi="宋体"/>
                <w:sz w:val="18"/>
                <w:szCs w:val="21"/>
              </w:rPr>
              <w:t>较高</w:t>
            </w:r>
          </w:p>
        </w:tc>
        <w:tc>
          <w:tcPr>
            <w:tcW w:w="3732" w:type="dxa"/>
          </w:tcPr>
          <w:p w14:paraId="51E79A37">
            <w:pPr>
              <w:pStyle w:val="35"/>
              <w:ind w:firstLine="0" w:firstLineChars="0"/>
              <w:jc w:val="center"/>
              <w:rPr>
                <w:rFonts w:ascii="宋体" w:hAnsi="宋体"/>
                <w:sz w:val="18"/>
                <w:szCs w:val="21"/>
              </w:rPr>
            </w:pPr>
            <w:r>
              <w:rPr>
                <w:rFonts w:hint="eastAsia" w:ascii="宋体" w:hAnsi="宋体"/>
                <w:sz w:val="18"/>
                <w:szCs w:val="21"/>
              </w:rPr>
              <w:t>很可能，较多情况下发生，如每周一次</w:t>
            </w:r>
          </w:p>
        </w:tc>
        <w:tc>
          <w:tcPr>
            <w:tcW w:w="1559" w:type="dxa"/>
          </w:tcPr>
          <w:p w14:paraId="64E778DB">
            <w:pPr>
              <w:pStyle w:val="35"/>
              <w:ind w:firstLine="0" w:firstLineChars="0"/>
              <w:jc w:val="center"/>
              <w:rPr>
                <w:rFonts w:ascii="宋体" w:hAnsi="宋体"/>
                <w:sz w:val="18"/>
                <w:szCs w:val="21"/>
              </w:rPr>
            </w:pPr>
            <w:r>
              <w:rPr>
                <w:rFonts w:hint="eastAsia" w:ascii="宋体" w:hAnsi="宋体"/>
                <w:sz w:val="18"/>
                <w:szCs w:val="21"/>
              </w:rPr>
              <w:t>4</w:t>
            </w:r>
          </w:p>
        </w:tc>
      </w:tr>
      <w:tr w14:paraId="7847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Pr>
          <w:p w14:paraId="4929D393">
            <w:pPr>
              <w:pStyle w:val="35"/>
              <w:ind w:firstLine="0" w:firstLineChars="0"/>
              <w:jc w:val="center"/>
              <w:rPr>
                <w:rFonts w:ascii="宋体" w:hAnsi="宋体"/>
                <w:sz w:val="18"/>
                <w:szCs w:val="21"/>
              </w:rPr>
            </w:pPr>
            <w:r>
              <w:rPr>
                <w:rFonts w:hint="eastAsia" w:ascii="宋体" w:hAnsi="宋体"/>
                <w:sz w:val="18"/>
                <w:szCs w:val="21"/>
              </w:rPr>
              <w:t>中</w:t>
            </w:r>
          </w:p>
        </w:tc>
        <w:tc>
          <w:tcPr>
            <w:tcW w:w="3732" w:type="dxa"/>
          </w:tcPr>
          <w:p w14:paraId="060ACAC1">
            <w:pPr>
              <w:pStyle w:val="35"/>
              <w:ind w:firstLine="0" w:firstLineChars="0"/>
              <w:jc w:val="center"/>
              <w:rPr>
                <w:rFonts w:ascii="宋体" w:hAnsi="宋体"/>
                <w:sz w:val="18"/>
                <w:szCs w:val="21"/>
              </w:rPr>
            </w:pPr>
            <w:r>
              <w:rPr>
                <w:rFonts w:hint="eastAsia" w:ascii="宋体" w:hAnsi="宋体"/>
                <w:sz w:val="18"/>
                <w:szCs w:val="21"/>
              </w:rPr>
              <w:t>中等可能，某些情况下发生，如每月一次</w:t>
            </w:r>
          </w:p>
        </w:tc>
        <w:tc>
          <w:tcPr>
            <w:tcW w:w="1559" w:type="dxa"/>
          </w:tcPr>
          <w:p w14:paraId="3DB40244">
            <w:pPr>
              <w:pStyle w:val="35"/>
              <w:ind w:firstLine="0" w:firstLineChars="0"/>
              <w:jc w:val="center"/>
              <w:rPr>
                <w:rFonts w:ascii="宋体" w:hAnsi="宋体"/>
                <w:sz w:val="18"/>
                <w:szCs w:val="21"/>
              </w:rPr>
            </w:pPr>
            <w:r>
              <w:rPr>
                <w:rFonts w:hint="eastAsia" w:ascii="宋体" w:hAnsi="宋体"/>
                <w:sz w:val="18"/>
                <w:szCs w:val="21"/>
              </w:rPr>
              <w:t>3</w:t>
            </w:r>
          </w:p>
        </w:tc>
      </w:tr>
      <w:tr w14:paraId="7B10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Pr>
          <w:p w14:paraId="2066EB36">
            <w:pPr>
              <w:pStyle w:val="35"/>
              <w:ind w:firstLine="0" w:firstLineChars="0"/>
              <w:jc w:val="center"/>
              <w:rPr>
                <w:rFonts w:ascii="宋体" w:hAnsi="宋体"/>
                <w:sz w:val="18"/>
                <w:szCs w:val="21"/>
              </w:rPr>
            </w:pPr>
            <w:r>
              <w:rPr>
                <w:rFonts w:hint="eastAsia" w:ascii="宋体" w:hAnsi="宋体"/>
                <w:sz w:val="18"/>
                <w:szCs w:val="21"/>
              </w:rPr>
              <w:t>较低</w:t>
            </w:r>
          </w:p>
        </w:tc>
        <w:tc>
          <w:tcPr>
            <w:tcW w:w="3732" w:type="dxa"/>
          </w:tcPr>
          <w:p w14:paraId="229C3100">
            <w:pPr>
              <w:pStyle w:val="35"/>
              <w:ind w:firstLine="0" w:firstLineChars="0"/>
              <w:jc w:val="center"/>
              <w:rPr>
                <w:rFonts w:ascii="宋体" w:hAnsi="宋体"/>
                <w:sz w:val="18"/>
                <w:szCs w:val="21"/>
              </w:rPr>
            </w:pPr>
            <w:r>
              <w:rPr>
                <w:rFonts w:hint="eastAsia" w:ascii="宋体" w:hAnsi="宋体"/>
                <w:sz w:val="18"/>
                <w:szCs w:val="21"/>
              </w:rPr>
              <w:t>不大可能，极少情况下才发生，如每年一次</w:t>
            </w:r>
          </w:p>
        </w:tc>
        <w:tc>
          <w:tcPr>
            <w:tcW w:w="1559" w:type="dxa"/>
          </w:tcPr>
          <w:p w14:paraId="19DC630C">
            <w:pPr>
              <w:pStyle w:val="35"/>
              <w:ind w:firstLine="0" w:firstLineChars="0"/>
              <w:jc w:val="center"/>
              <w:rPr>
                <w:rFonts w:ascii="宋体" w:hAnsi="宋体"/>
                <w:sz w:val="18"/>
                <w:szCs w:val="21"/>
              </w:rPr>
            </w:pPr>
            <w:r>
              <w:rPr>
                <w:rFonts w:hint="eastAsia" w:ascii="宋体" w:hAnsi="宋体"/>
                <w:sz w:val="18"/>
                <w:szCs w:val="21"/>
              </w:rPr>
              <w:t>2</w:t>
            </w:r>
          </w:p>
        </w:tc>
      </w:tr>
      <w:tr w14:paraId="1006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Pr>
          <w:p w14:paraId="588035BB">
            <w:pPr>
              <w:pStyle w:val="35"/>
              <w:ind w:firstLine="0" w:firstLineChars="0"/>
              <w:jc w:val="center"/>
              <w:rPr>
                <w:rFonts w:ascii="宋体" w:hAnsi="宋体"/>
                <w:sz w:val="18"/>
                <w:szCs w:val="21"/>
              </w:rPr>
            </w:pPr>
            <w:r>
              <w:rPr>
                <w:rFonts w:hint="eastAsia" w:ascii="宋体" w:hAnsi="宋体"/>
                <w:sz w:val="18"/>
                <w:szCs w:val="21"/>
              </w:rPr>
              <w:t>低</w:t>
            </w:r>
          </w:p>
        </w:tc>
        <w:tc>
          <w:tcPr>
            <w:tcW w:w="3732" w:type="dxa"/>
          </w:tcPr>
          <w:p w14:paraId="2D9DF402">
            <w:pPr>
              <w:pStyle w:val="35"/>
              <w:ind w:firstLine="0" w:firstLineChars="0"/>
              <w:jc w:val="center"/>
              <w:rPr>
                <w:rFonts w:ascii="宋体" w:hAnsi="宋体"/>
                <w:sz w:val="18"/>
                <w:szCs w:val="21"/>
              </w:rPr>
            </w:pPr>
            <w:r>
              <w:rPr>
                <w:rFonts w:hint="eastAsia" w:ascii="宋体" w:hAnsi="宋体"/>
                <w:sz w:val="18"/>
                <w:szCs w:val="21"/>
              </w:rPr>
              <w:t>罕见，一般情况下不会发生，如每五年一次</w:t>
            </w:r>
          </w:p>
        </w:tc>
        <w:tc>
          <w:tcPr>
            <w:tcW w:w="1559" w:type="dxa"/>
          </w:tcPr>
          <w:p w14:paraId="5083DC83">
            <w:pPr>
              <w:pStyle w:val="35"/>
              <w:ind w:firstLine="0" w:firstLineChars="0"/>
              <w:jc w:val="center"/>
              <w:rPr>
                <w:rFonts w:ascii="宋体" w:hAnsi="宋体"/>
                <w:sz w:val="18"/>
                <w:szCs w:val="21"/>
              </w:rPr>
            </w:pPr>
            <w:r>
              <w:rPr>
                <w:rFonts w:hint="eastAsia" w:ascii="宋体" w:hAnsi="宋体"/>
                <w:sz w:val="18"/>
                <w:szCs w:val="21"/>
              </w:rPr>
              <w:t>1</w:t>
            </w:r>
          </w:p>
        </w:tc>
      </w:tr>
    </w:tbl>
    <w:p w14:paraId="66C0D83D">
      <w:pPr>
        <w:pStyle w:val="35"/>
        <w:numPr>
          <w:ilvl w:val="0"/>
          <w:numId w:val="30"/>
        </w:numPr>
        <w:ind w:firstLineChars="0"/>
      </w:pPr>
      <w:bookmarkStart w:id="48" w:name="_Hlk120978746"/>
      <w:r>
        <w:rPr>
          <w:rFonts w:hint="eastAsia"/>
          <w:lang w:val="en-US" w:eastAsia="zh-CN"/>
        </w:rPr>
        <w:t xml:space="preserve">  </w:t>
      </w:r>
      <w:r>
        <w:rPr>
          <w:rFonts w:hint="eastAsia"/>
        </w:rPr>
        <w:t>开展严重</w:t>
      </w:r>
      <w:bookmarkEnd w:id="48"/>
      <w:r>
        <w:rPr>
          <w:rFonts w:hint="eastAsia"/>
        </w:rPr>
        <w:t>性评估，根据严重性等级赋值，具体如下：</w:t>
      </w:r>
    </w:p>
    <w:p w14:paraId="1087FFEC">
      <w:pPr>
        <w:pStyle w:val="35"/>
        <w:numPr>
          <w:ilvl w:val="0"/>
          <w:numId w:val="32"/>
        </w:numPr>
        <w:ind w:left="840" w:leftChars="0" w:firstLine="0" w:firstLineChars="0"/>
      </w:pPr>
      <w:r>
        <w:rPr>
          <w:rFonts w:hint="eastAsia"/>
          <w:lang w:val="en-US" w:eastAsia="zh-CN"/>
        </w:rPr>
        <w:t xml:space="preserve">  </w:t>
      </w:r>
      <w:r>
        <w:rPr>
          <w:rFonts w:hint="eastAsia"/>
        </w:rPr>
        <w:t>严重性定义：原水水质异常、供水设备设施故障、水处理药剂不合格和操作不当等因素，可能引起水质变差，将这些后果的严重程度分为若干级，用K</w:t>
      </w:r>
      <w:r>
        <w:t>2</w:t>
      </w:r>
      <w:r>
        <w:rPr>
          <w:rFonts w:hint="eastAsia"/>
        </w:rPr>
        <w:t>表示；</w:t>
      </w:r>
    </w:p>
    <w:p w14:paraId="2B4A1800">
      <w:pPr>
        <w:pStyle w:val="35"/>
        <w:numPr>
          <w:ilvl w:val="0"/>
          <w:numId w:val="32"/>
        </w:numPr>
        <w:ind w:firstLineChars="0"/>
      </w:pPr>
      <w:r>
        <w:rPr>
          <w:rFonts w:hint="eastAsia"/>
          <w:lang w:val="en-US" w:eastAsia="zh-CN"/>
        </w:rPr>
        <w:t xml:space="preserve">  </w:t>
      </w:r>
      <w:r>
        <w:rPr>
          <w:rFonts w:hint="eastAsia"/>
        </w:rPr>
        <w:t>严重性等级：K</w:t>
      </w:r>
      <w:r>
        <w:t>2</w:t>
      </w:r>
      <w:r>
        <w:rPr>
          <w:rFonts w:hint="eastAsia"/>
        </w:rPr>
        <w:t>分为5个等级，各等级说明见表</w:t>
      </w:r>
      <w:r>
        <w:t>6</w:t>
      </w:r>
      <w:r>
        <w:rPr>
          <w:rFonts w:hint="eastAsia"/>
        </w:rPr>
        <w:t>；</w:t>
      </w:r>
    </w:p>
    <w:p w14:paraId="54BF529E">
      <w:pPr>
        <w:pStyle w:val="35"/>
        <w:keepNext w:val="0"/>
        <w:keepLines w:val="0"/>
        <w:pageBreakBefore w:val="0"/>
        <w:widowControl w:val="0"/>
        <w:numPr>
          <w:ilvl w:val="0"/>
          <w:numId w:val="32"/>
        </w:numPr>
        <w:kinsoku/>
        <w:wordWrap/>
        <w:overflowPunct/>
        <w:topLinePunct w:val="0"/>
        <w:autoSpaceDE/>
        <w:autoSpaceDN/>
        <w:bidi w:val="0"/>
        <w:adjustRightInd/>
        <w:snapToGrid/>
        <w:ind w:left="805" w:leftChars="0" w:firstLine="0" w:firstLineChars="0"/>
        <w:textAlignment w:val="auto"/>
      </w:pPr>
      <w:r>
        <w:rPr>
          <w:rFonts w:hint="eastAsia"/>
          <w:lang w:val="en-US" w:eastAsia="zh-CN"/>
        </w:rPr>
        <w:t xml:space="preserve">  </w:t>
      </w:r>
      <w:r>
        <w:rPr>
          <w:rFonts w:hint="eastAsia"/>
        </w:rPr>
        <w:t>严重性赋值：根据表</w:t>
      </w:r>
      <w:r>
        <w:t>6</w:t>
      </w:r>
      <w:r>
        <w:rPr>
          <w:rFonts w:hint="eastAsia"/>
        </w:rPr>
        <w:t>的风险严重性等级说明，组织评估团队进行可能性评估。参考标准规范要求、科学文献、生产操作经验、检验结果、用户以及供应方意</w:t>
      </w:r>
    </w:p>
    <w:p w14:paraId="6779B382">
      <w:pPr>
        <w:pStyle w:val="35"/>
        <w:keepNext w:val="0"/>
        <w:keepLines w:val="0"/>
        <w:pageBreakBefore w:val="0"/>
        <w:widowControl w:val="0"/>
        <w:numPr>
          <w:ilvl w:val="0"/>
          <w:numId w:val="0"/>
        </w:numPr>
        <w:kinsoku/>
        <w:wordWrap/>
        <w:overflowPunct/>
        <w:topLinePunct w:val="0"/>
        <w:autoSpaceDE/>
        <w:autoSpaceDN/>
        <w:bidi w:val="0"/>
        <w:adjustRightInd/>
        <w:snapToGrid/>
        <w:ind w:left="805" w:leftChars="0"/>
        <w:textAlignment w:val="auto"/>
      </w:pPr>
    </w:p>
    <w:p w14:paraId="29E791D0">
      <w:pPr>
        <w:pStyle w:val="35"/>
        <w:keepNext w:val="0"/>
        <w:keepLines w:val="0"/>
        <w:pageBreakBefore w:val="0"/>
        <w:widowControl w:val="0"/>
        <w:numPr>
          <w:ilvl w:val="0"/>
          <w:numId w:val="0"/>
        </w:numPr>
        <w:kinsoku/>
        <w:wordWrap/>
        <w:overflowPunct/>
        <w:topLinePunct w:val="0"/>
        <w:autoSpaceDE/>
        <w:autoSpaceDN/>
        <w:bidi w:val="0"/>
        <w:adjustRightInd/>
        <w:snapToGrid/>
        <w:ind w:left="805" w:leftChars="0"/>
        <w:textAlignment w:val="auto"/>
      </w:pPr>
      <w:r>
        <w:rPr>
          <w:rFonts w:hint="eastAsia"/>
        </w:rPr>
        <w:t>见等给予1</w:t>
      </w:r>
      <w:r>
        <w:t>-5</w:t>
      </w:r>
      <w:r>
        <w:rPr>
          <w:rFonts w:hint="eastAsia"/>
        </w:rPr>
        <w:t>分赋值。</w:t>
      </w:r>
    </w:p>
    <w:p w14:paraId="22417683">
      <w:pPr>
        <w:pStyle w:val="35"/>
        <w:spacing w:before="156" w:beforeLines="50" w:after="156" w:afterLines="50"/>
        <w:ind w:firstLine="0" w:firstLineChars="0"/>
        <w:jc w:val="center"/>
        <w:rPr>
          <w:rFonts w:hint="eastAsia" w:ascii="黑体" w:hAnsi="黑体" w:eastAsia="黑体"/>
          <w:bCs/>
          <w:szCs w:val="32"/>
        </w:rPr>
      </w:pPr>
    </w:p>
    <w:p w14:paraId="2FEAB332">
      <w:pPr>
        <w:pStyle w:val="35"/>
        <w:spacing w:before="156" w:beforeLines="50" w:after="156" w:afterLines="50"/>
        <w:ind w:firstLine="0" w:firstLineChars="0"/>
        <w:jc w:val="center"/>
        <w:rPr>
          <w:rFonts w:ascii="黑体" w:hAnsi="黑体" w:eastAsia="黑体"/>
          <w:bCs/>
          <w:szCs w:val="32"/>
        </w:rPr>
      </w:pPr>
      <w:r>
        <w:rPr>
          <w:rFonts w:hint="eastAsia" w:ascii="黑体" w:hAnsi="黑体" w:eastAsia="黑体"/>
          <w:bCs/>
          <w:szCs w:val="32"/>
        </w:rPr>
        <w:t xml:space="preserve">表6 </w:t>
      </w:r>
      <w:r>
        <w:rPr>
          <w:rFonts w:hint="eastAsia" w:ascii="黑体" w:hAnsi="黑体" w:eastAsia="黑体"/>
          <w:bCs/>
          <w:szCs w:val="32"/>
          <w:lang w:val="en-US" w:eastAsia="zh-CN"/>
        </w:rPr>
        <w:t xml:space="preserve"> </w:t>
      </w:r>
      <w:r>
        <w:rPr>
          <w:rFonts w:hint="eastAsia" w:ascii="黑体" w:hAnsi="黑体" w:eastAsia="黑体"/>
          <w:bCs/>
          <w:szCs w:val="32"/>
        </w:rPr>
        <w:t>风险严重性等级说明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607"/>
        <w:gridCol w:w="1276"/>
      </w:tblGrid>
      <w:tr w14:paraId="091E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03EB5A50">
            <w:pPr>
              <w:pStyle w:val="35"/>
              <w:ind w:firstLine="0" w:firstLineChars="0"/>
              <w:jc w:val="center"/>
              <w:rPr>
                <w:rFonts w:ascii="宋体" w:hAnsi="宋体"/>
                <w:sz w:val="18"/>
                <w:szCs w:val="21"/>
              </w:rPr>
            </w:pPr>
            <w:r>
              <w:rPr>
                <w:rFonts w:hint="eastAsia" w:ascii="宋体" w:hAnsi="宋体"/>
                <w:sz w:val="18"/>
                <w:szCs w:val="21"/>
              </w:rPr>
              <w:t>严重性等级</w:t>
            </w:r>
          </w:p>
        </w:tc>
        <w:tc>
          <w:tcPr>
            <w:tcW w:w="3607" w:type="dxa"/>
          </w:tcPr>
          <w:p w14:paraId="4B77E76A">
            <w:pPr>
              <w:pStyle w:val="35"/>
              <w:ind w:firstLine="0" w:firstLineChars="0"/>
              <w:jc w:val="center"/>
              <w:rPr>
                <w:rFonts w:ascii="宋体" w:hAnsi="宋体"/>
                <w:sz w:val="18"/>
                <w:szCs w:val="21"/>
              </w:rPr>
            </w:pPr>
            <w:r>
              <w:rPr>
                <w:rFonts w:hint="eastAsia" w:ascii="宋体" w:hAnsi="宋体"/>
                <w:sz w:val="18"/>
                <w:szCs w:val="21"/>
              </w:rPr>
              <w:t>严重性等级说明</w:t>
            </w:r>
          </w:p>
        </w:tc>
        <w:tc>
          <w:tcPr>
            <w:tcW w:w="1276" w:type="dxa"/>
          </w:tcPr>
          <w:p w14:paraId="1886C364">
            <w:pPr>
              <w:pStyle w:val="35"/>
              <w:ind w:firstLine="0" w:firstLineChars="0"/>
              <w:jc w:val="center"/>
              <w:rPr>
                <w:rFonts w:ascii="宋体" w:hAnsi="宋体"/>
                <w:sz w:val="18"/>
                <w:szCs w:val="21"/>
              </w:rPr>
            </w:pPr>
            <w:r>
              <w:rPr>
                <w:rFonts w:hint="eastAsia" w:ascii="宋体" w:hAnsi="宋体"/>
                <w:sz w:val="18"/>
                <w:szCs w:val="21"/>
              </w:rPr>
              <w:t>K</w:t>
            </w:r>
            <w:r>
              <w:rPr>
                <w:rFonts w:ascii="宋体" w:hAnsi="宋体"/>
                <w:sz w:val="18"/>
                <w:szCs w:val="21"/>
              </w:rPr>
              <w:t>2</w:t>
            </w:r>
          </w:p>
        </w:tc>
      </w:tr>
      <w:tr w14:paraId="7FC0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5684B99A">
            <w:pPr>
              <w:pStyle w:val="35"/>
              <w:ind w:firstLine="0" w:firstLineChars="0"/>
              <w:jc w:val="center"/>
              <w:rPr>
                <w:rFonts w:ascii="宋体" w:hAnsi="宋体"/>
                <w:sz w:val="18"/>
                <w:szCs w:val="21"/>
              </w:rPr>
            </w:pPr>
            <w:r>
              <w:rPr>
                <w:rFonts w:hint="eastAsia" w:ascii="宋体" w:hAnsi="宋体"/>
                <w:sz w:val="18"/>
                <w:szCs w:val="21"/>
              </w:rPr>
              <w:t>高</w:t>
            </w:r>
          </w:p>
        </w:tc>
        <w:tc>
          <w:tcPr>
            <w:tcW w:w="3607" w:type="dxa"/>
          </w:tcPr>
          <w:p w14:paraId="59154F39">
            <w:pPr>
              <w:pStyle w:val="35"/>
              <w:ind w:firstLine="0" w:firstLineChars="0"/>
              <w:jc w:val="center"/>
              <w:rPr>
                <w:rFonts w:ascii="宋体" w:hAnsi="宋体"/>
                <w:sz w:val="18"/>
                <w:szCs w:val="21"/>
              </w:rPr>
            </w:pPr>
            <w:r>
              <w:rPr>
                <w:rFonts w:hint="eastAsia" w:ascii="宋体" w:hAnsi="宋体"/>
                <w:sz w:val="18"/>
                <w:szCs w:val="21"/>
              </w:rPr>
              <w:t>灾难性，对大量人群有潜在的致命危险</w:t>
            </w:r>
          </w:p>
        </w:tc>
        <w:tc>
          <w:tcPr>
            <w:tcW w:w="1276" w:type="dxa"/>
          </w:tcPr>
          <w:p w14:paraId="5F2D5EC0">
            <w:pPr>
              <w:pStyle w:val="35"/>
              <w:ind w:firstLine="0" w:firstLineChars="0"/>
              <w:jc w:val="center"/>
              <w:rPr>
                <w:rFonts w:ascii="宋体" w:hAnsi="宋体"/>
                <w:sz w:val="18"/>
                <w:szCs w:val="21"/>
              </w:rPr>
            </w:pPr>
            <w:r>
              <w:rPr>
                <w:rFonts w:hint="eastAsia" w:ascii="宋体" w:hAnsi="宋体"/>
                <w:sz w:val="18"/>
                <w:szCs w:val="21"/>
              </w:rPr>
              <w:t>5</w:t>
            </w:r>
          </w:p>
        </w:tc>
      </w:tr>
      <w:tr w14:paraId="40D3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2D5547DD">
            <w:pPr>
              <w:pStyle w:val="35"/>
              <w:ind w:firstLine="0" w:firstLineChars="0"/>
              <w:jc w:val="center"/>
              <w:rPr>
                <w:rFonts w:ascii="宋体" w:hAnsi="宋体"/>
                <w:sz w:val="18"/>
                <w:szCs w:val="21"/>
              </w:rPr>
            </w:pPr>
            <w:r>
              <w:rPr>
                <w:rFonts w:hint="eastAsia" w:ascii="宋体" w:hAnsi="宋体"/>
                <w:sz w:val="18"/>
                <w:szCs w:val="21"/>
              </w:rPr>
              <w:t>较高</w:t>
            </w:r>
          </w:p>
        </w:tc>
        <w:tc>
          <w:tcPr>
            <w:tcW w:w="3607" w:type="dxa"/>
          </w:tcPr>
          <w:p w14:paraId="328CBF4F">
            <w:pPr>
              <w:pStyle w:val="35"/>
              <w:ind w:firstLine="0" w:firstLineChars="0"/>
              <w:jc w:val="center"/>
              <w:rPr>
                <w:rFonts w:ascii="宋体" w:hAnsi="宋体"/>
                <w:sz w:val="18"/>
                <w:szCs w:val="21"/>
              </w:rPr>
            </w:pPr>
            <w:r>
              <w:rPr>
                <w:rFonts w:hint="eastAsia" w:ascii="宋体" w:hAnsi="宋体"/>
                <w:sz w:val="18"/>
                <w:szCs w:val="21"/>
              </w:rPr>
              <w:t>很严重，对少量人群有潜在的致命危险</w:t>
            </w:r>
          </w:p>
        </w:tc>
        <w:tc>
          <w:tcPr>
            <w:tcW w:w="1276" w:type="dxa"/>
          </w:tcPr>
          <w:p w14:paraId="05F87105">
            <w:pPr>
              <w:pStyle w:val="35"/>
              <w:ind w:firstLine="0" w:firstLineChars="0"/>
              <w:jc w:val="center"/>
              <w:rPr>
                <w:rFonts w:ascii="宋体" w:hAnsi="宋体"/>
                <w:sz w:val="18"/>
                <w:szCs w:val="21"/>
              </w:rPr>
            </w:pPr>
            <w:r>
              <w:rPr>
                <w:rFonts w:hint="eastAsia" w:ascii="宋体" w:hAnsi="宋体"/>
                <w:sz w:val="18"/>
                <w:szCs w:val="21"/>
              </w:rPr>
              <w:t>4</w:t>
            </w:r>
          </w:p>
        </w:tc>
      </w:tr>
      <w:tr w14:paraId="3193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4CC623D9">
            <w:pPr>
              <w:pStyle w:val="35"/>
              <w:ind w:firstLine="0" w:firstLineChars="0"/>
              <w:jc w:val="center"/>
              <w:rPr>
                <w:rFonts w:ascii="宋体" w:hAnsi="宋体"/>
                <w:sz w:val="18"/>
                <w:szCs w:val="21"/>
              </w:rPr>
            </w:pPr>
            <w:r>
              <w:rPr>
                <w:rFonts w:hint="eastAsia" w:ascii="宋体" w:hAnsi="宋体"/>
                <w:sz w:val="18"/>
                <w:szCs w:val="21"/>
              </w:rPr>
              <w:t>中</w:t>
            </w:r>
          </w:p>
        </w:tc>
        <w:tc>
          <w:tcPr>
            <w:tcW w:w="3607" w:type="dxa"/>
          </w:tcPr>
          <w:p w14:paraId="247A8A0F">
            <w:pPr>
              <w:pStyle w:val="35"/>
              <w:ind w:firstLine="0" w:firstLineChars="0"/>
              <w:jc w:val="center"/>
              <w:rPr>
                <w:rFonts w:ascii="宋体" w:hAnsi="宋体"/>
                <w:sz w:val="18"/>
                <w:szCs w:val="21"/>
              </w:rPr>
            </w:pPr>
            <w:r>
              <w:rPr>
                <w:rFonts w:hint="eastAsia" w:ascii="宋体" w:hAnsi="宋体"/>
                <w:sz w:val="18"/>
                <w:szCs w:val="21"/>
              </w:rPr>
              <w:t>中等严重，对大量人群有潜在伤害</w:t>
            </w:r>
          </w:p>
        </w:tc>
        <w:tc>
          <w:tcPr>
            <w:tcW w:w="1276" w:type="dxa"/>
          </w:tcPr>
          <w:p w14:paraId="2693B3F9">
            <w:pPr>
              <w:pStyle w:val="35"/>
              <w:ind w:firstLine="0" w:firstLineChars="0"/>
              <w:jc w:val="center"/>
              <w:rPr>
                <w:rFonts w:ascii="宋体" w:hAnsi="宋体"/>
                <w:sz w:val="18"/>
                <w:szCs w:val="21"/>
              </w:rPr>
            </w:pPr>
            <w:r>
              <w:rPr>
                <w:rFonts w:hint="eastAsia" w:ascii="宋体" w:hAnsi="宋体"/>
                <w:sz w:val="18"/>
                <w:szCs w:val="21"/>
              </w:rPr>
              <w:t>3</w:t>
            </w:r>
          </w:p>
        </w:tc>
      </w:tr>
      <w:tr w14:paraId="68E0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18EB241C">
            <w:pPr>
              <w:pStyle w:val="35"/>
              <w:ind w:firstLine="0" w:firstLineChars="0"/>
              <w:jc w:val="center"/>
              <w:rPr>
                <w:rFonts w:ascii="宋体" w:hAnsi="宋体"/>
                <w:sz w:val="18"/>
                <w:szCs w:val="21"/>
              </w:rPr>
            </w:pPr>
            <w:r>
              <w:rPr>
                <w:rFonts w:hint="eastAsia" w:ascii="宋体" w:hAnsi="宋体"/>
                <w:sz w:val="18"/>
                <w:szCs w:val="21"/>
              </w:rPr>
              <w:t>较低</w:t>
            </w:r>
          </w:p>
        </w:tc>
        <w:tc>
          <w:tcPr>
            <w:tcW w:w="3607" w:type="dxa"/>
          </w:tcPr>
          <w:p w14:paraId="7E95597D">
            <w:pPr>
              <w:pStyle w:val="35"/>
              <w:ind w:firstLine="0" w:firstLineChars="0"/>
              <w:jc w:val="center"/>
              <w:rPr>
                <w:rFonts w:ascii="宋体" w:hAnsi="宋体"/>
                <w:sz w:val="18"/>
                <w:szCs w:val="21"/>
              </w:rPr>
            </w:pPr>
            <w:r>
              <w:rPr>
                <w:rFonts w:hint="eastAsia" w:ascii="宋体" w:hAnsi="宋体"/>
                <w:sz w:val="18"/>
                <w:szCs w:val="21"/>
              </w:rPr>
              <w:t>略微严重，对少量人群有潜在伤害</w:t>
            </w:r>
          </w:p>
        </w:tc>
        <w:tc>
          <w:tcPr>
            <w:tcW w:w="1276" w:type="dxa"/>
          </w:tcPr>
          <w:p w14:paraId="795E8EC8">
            <w:pPr>
              <w:pStyle w:val="35"/>
              <w:ind w:firstLine="0" w:firstLineChars="0"/>
              <w:jc w:val="center"/>
              <w:rPr>
                <w:rFonts w:ascii="宋体" w:hAnsi="宋体"/>
                <w:sz w:val="18"/>
                <w:szCs w:val="21"/>
              </w:rPr>
            </w:pPr>
            <w:r>
              <w:rPr>
                <w:rFonts w:hint="eastAsia" w:ascii="宋体" w:hAnsi="宋体"/>
                <w:sz w:val="18"/>
                <w:szCs w:val="21"/>
              </w:rPr>
              <w:t>2</w:t>
            </w:r>
          </w:p>
        </w:tc>
      </w:tr>
      <w:tr w14:paraId="35EB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6ABC8639">
            <w:pPr>
              <w:pStyle w:val="35"/>
              <w:ind w:firstLine="0" w:firstLineChars="0"/>
              <w:jc w:val="center"/>
              <w:rPr>
                <w:rFonts w:ascii="宋体" w:hAnsi="宋体"/>
                <w:sz w:val="18"/>
                <w:szCs w:val="21"/>
              </w:rPr>
            </w:pPr>
            <w:r>
              <w:rPr>
                <w:rFonts w:hint="eastAsia" w:ascii="宋体" w:hAnsi="宋体"/>
                <w:sz w:val="18"/>
                <w:szCs w:val="21"/>
              </w:rPr>
              <w:t>低</w:t>
            </w:r>
          </w:p>
        </w:tc>
        <w:tc>
          <w:tcPr>
            <w:tcW w:w="3607" w:type="dxa"/>
          </w:tcPr>
          <w:p w14:paraId="019411D8">
            <w:pPr>
              <w:pStyle w:val="35"/>
              <w:ind w:firstLine="0" w:firstLineChars="0"/>
              <w:jc w:val="center"/>
              <w:rPr>
                <w:rFonts w:ascii="宋体" w:hAnsi="宋体"/>
                <w:sz w:val="18"/>
                <w:szCs w:val="21"/>
              </w:rPr>
            </w:pPr>
            <w:r>
              <w:rPr>
                <w:rFonts w:hint="eastAsia" w:ascii="宋体" w:hAnsi="宋体"/>
                <w:sz w:val="18"/>
                <w:szCs w:val="21"/>
              </w:rPr>
              <w:t>不严重，无影响或未检出</w:t>
            </w:r>
          </w:p>
        </w:tc>
        <w:tc>
          <w:tcPr>
            <w:tcW w:w="1276" w:type="dxa"/>
          </w:tcPr>
          <w:p w14:paraId="0BE6EE65">
            <w:pPr>
              <w:pStyle w:val="35"/>
              <w:ind w:firstLine="0" w:firstLineChars="0"/>
              <w:jc w:val="center"/>
              <w:rPr>
                <w:rFonts w:ascii="宋体" w:hAnsi="宋体"/>
                <w:sz w:val="18"/>
                <w:szCs w:val="21"/>
              </w:rPr>
            </w:pPr>
            <w:r>
              <w:rPr>
                <w:rFonts w:hint="eastAsia" w:ascii="宋体" w:hAnsi="宋体"/>
                <w:sz w:val="18"/>
                <w:szCs w:val="21"/>
              </w:rPr>
              <w:t>1</w:t>
            </w:r>
          </w:p>
        </w:tc>
      </w:tr>
    </w:tbl>
    <w:p w14:paraId="354B7BCD">
      <w:pPr>
        <w:pStyle w:val="35"/>
        <w:numPr>
          <w:ilvl w:val="0"/>
          <w:numId w:val="33"/>
        </w:numPr>
        <w:spacing w:before="156" w:beforeLines="50"/>
        <w:ind w:left="799" w:hanging="357" w:firstLineChars="0"/>
      </w:pPr>
      <w:r>
        <w:rPr>
          <w:rFonts w:hint="eastAsia"/>
          <w:lang w:val="en-US" w:eastAsia="zh-CN"/>
        </w:rPr>
        <w:t xml:space="preserve">  </w:t>
      </w:r>
      <w:r>
        <w:rPr>
          <w:rFonts w:hint="eastAsia"/>
        </w:rPr>
        <w:t>计算风险评分，确认对应风险等级，见表7</w:t>
      </w:r>
      <w:r>
        <w:rPr>
          <w:rFonts w:hint="eastAsia"/>
          <w:lang w:val="en-US" w:eastAsia="zh-CN"/>
        </w:rPr>
        <w:t>。</w:t>
      </w:r>
    </w:p>
    <w:p w14:paraId="3B21556E">
      <w:pPr>
        <w:pStyle w:val="35"/>
        <w:spacing w:before="156" w:beforeLines="50" w:after="156" w:afterLines="50"/>
        <w:ind w:firstLine="0" w:firstLineChars="0"/>
        <w:jc w:val="center"/>
        <w:rPr>
          <w:b/>
          <w:bCs/>
          <w:sz w:val="18"/>
          <w:szCs w:val="21"/>
        </w:rPr>
      </w:pPr>
      <w:r>
        <w:rPr>
          <w:rFonts w:hint="eastAsia" w:ascii="黑体" w:hAnsi="黑体" w:eastAsia="黑体"/>
          <w:bCs/>
          <w:szCs w:val="32"/>
        </w:rPr>
        <w:t xml:space="preserve">表7 </w:t>
      </w:r>
      <w:r>
        <w:rPr>
          <w:rFonts w:hint="eastAsia" w:ascii="黑体" w:hAnsi="黑体" w:eastAsia="黑体"/>
          <w:bCs/>
          <w:szCs w:val="32"/>
          <w:lang w:val="en-US" w:eastAsia="zh-CN"/>
        </w:rPr>
        <w:t xml:space="preserve"> </w:t>
      </w:r>
      <w:r>
        <w:rPr>
          <w:rFonts w:hint="eastAsia" w:ascii="黑体" w:hAnsi="黑体" w:eastAsia="黑体"/>
          <w:bCs/>
          <w:szCs w:val="32"/>
        </w:rPr>
        <w:t>水质风险分级计分表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64"/>
        <w:gridCol w:w="1197"/>
        <w:gridCol w:w="1089"/>
        <w:gridCol w:w="1123"/>
        <w:gridCol w:w="1384"/>
        <w:gridCol w:w="30"/>
      </w:tblGrid>
      <w:tr w14:paraId="4101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Merge w:val="restart"/>
            <w:vAlign w:val="center"/>
          </w:tcPr>
          <w:p w14:paraId="7C4047BE">
            <w:pPr>
              <w:pStyle w:val="35"/>
              <w:ind w:firstLine="0" w:firstLineChars="0"/>
              <w:jc w:val="center"/>
              <w:rPr>
                <w:rFonts w:ascii="宋体" w:hAnsi="宋体"/>
                <w:sz w:val="18"/>
                <w:szCs w:val="21"/>
              </w:rPr>
            </w:pPr>
            <w:r>
              <w:rPr>
                <w:rFonts w:hint="eastAsia" w:ascii="宋体" w:hAnsi="宋体"/>
                <w:sz w:val="18"/>
                <w:szCs w:val="21"/>
              </w:rPr>
              <w:t>可能性</w:t>
            </w:r>
          </w:p>
        </w:tc>
        <w:tc>
          <w:tcPr>
            <w:tcW w:w="5987" w:type="dxa"/>
            <w:gridSpan w:val="6"/>
            <w:vAlign w:val="center"/>
          </w:tcPr>
          <w:p w14:paraId="3529E0C3">
            <w:pPr>
              <w:pStyle w:val="35"/>
              <w:ind w:firstLine="0" w:firstLineChars="0"/>
              <w:jc w:val="center"/>
              <w:rPr>
                <w:rFonts w:ascii="宋体" w:hAnsi="宋体"/>
                <w:sz w:val="18"/>
                <w:szCs w:val="21"/>
              </w:rPr>
            </w:pPr>
            <w:r>
              <w:rPr>
                <w:rFonts w:hint="eastAsia" w:ascii="宋体" w:hAnsi="宋体"/>
                <w:sz w:val="18"/>
                <w:szCs w:val="21"/>
              </w:rPr>
              <w:t>严重性</w:t>
            </w:r>
          </w:p>
        </w:tc>
      </w:tr>
      <w:tr w14:paraId="425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jc w:val="center"/>
        </w:trPr>
        <w:tc>
          <w:tcPr>
            <w:tcW w:w="1383" w:type="dxa"/>
            <w:vMerge w:val="continue"/>
            <w:vAlign w:val="center"/>
          </w:tcPr>
          <w:p w14:paraId="1D8A5EB6">
            <w:pPr>
              <w:pStyle w:val="35"/>
              <w:ind w:firstLine="0" w:firstLineChars="0"/>
              <w:jc w:val="center"/>
              <w:rPr>
                <w:rFonts w:ascii="宋体" w:hAnsi="宋体"/>
                <w:sz w:val="18"/>
                <w:szCs w:val="21"/>
              </w:rPr>
            </w:pPr>
          </w:p>
        </w:tc>
        <w:tc>
          <w:tcPr>
            <w:tcW w:w="1164" w:type="dxa"/>
            <w:vAlign w:val="center"/>
          </w:tcPr>
          <w:p w14:paraId="5D1EE8D5">
            <w:pPr>
              <w:pStyle w:val="35"/>
              <w:ind w:firstLine="0" w:firstLineChars="0"/>
              <w:jc w:val="center"/>
              <w:rPr>
                <w:rFonts w:ascii="宋体" w:hAnsi="宋体"/>
                <w:sz w:val="18"/>
                <w:szCs w:val="21"/>
              </w:rPr>
            </w:pPr>
            <w:r>
              <w:rPr>
                <w:rFonts w:hint="eastAsia" w:ascii="宋体" w:hAnsi="宋体"/>
                <w:sz w:val="18"/>
                <w:szCs w:val="21"/>
              </w:rPr>
              <w:t>不严重</w:t>
            </w:r>
          </w:p>
        </w:tc>
        <w:tc>
          <w:tcPr>
            <w:tcW w:w="1197" w:type="dxa"/>
            <w:vAlign w:val="center"/>
          </w:tcPr>
          <w:p w14:paraId="197A953F">
            <w:pPr>
              <w:pStyle w:val="35"/>
              <w:ind w:firstLine="0" w:firstLineChars="0"/>
              <w:jc w:val="center"/>
              <w:rPr>
                <w:rFonts w:ascii="宋体" w:hAnsi="宋体"/>
                <w:sz w:val="18"/>
                <w:szCs w:val="21"/>
              </w:rPr>
            </w:pPr>
            <w:r>
              <w:rPr>
                <w:rFonts w:hint="eastAsia" w:ascii="宋体" w:hAnsi="宋体"/>
                <w:sz w:val="18"/>
                <w:szCs w:val="21"/>
              </w:rPr>
              <w:t>略微严重</w:t>
            </w:r>
          </w:p>
        </w:tc>
        <w:tc>
          <w:tcPr>
            <w:tcW w:w="1089" w:type="dxa"/>
            <w:vAlign w:val="center"/>
          </w:tcPr>
          <w:p w14:paraId="77952B09">
            <w:pPr>
              <w:pStyle w:val="35"/>
              <w:ind w:firstLine="0" w:firstLineChars="0"/>
              <w:jc w:val="center"/>
              <w:rPr>
                <w:rFonts w:ascii="宋体" w:hAnsi="宋体"/>
                <w:sz w:val="18"/>
                <w:szCs w:val="21"/>
              </w:rPr>
            </w:pPr>
            <w:r>
              <w:rPr>
                <w:rFonts w:hint="eastAsia" w:ascii="宋体" w:hAnsi="宋体"/>
                <w:sz w:val="18"/>
                <w:szCs w:val="21"/>
              </w:rPr>
              <w:t>中等严重</w:t>
            </w:r>
          </w:p>
        </w:tc>
        <w:tc>
          <w:tcPr>
            <w:tcW w:w="1123" w:type="dxa"/>
            <w:vAlign w:val="center"/>
          </w:tcPr>
          <w:p w14:paraId="46CCBA2A">
            <w:pPr>
              <w:pStyle w:val="35"/>
              <w:ind w:firstLine="0" w:firstLineChars="0"/>
              <w:jc w:val="center"/>
              <w:rPr>
                <w:rFonts w:ascii="宋体" w:hAnsi="宋体"/>
                <w:sz w:val="18"/>
                <w:szCs w:val="21"/>
              </w:rPr>
            </w:pPr>
            <w:r>
              <w:rPr>
                <w:rFonts w:hint="eastAsia" w:ascii="宋体" w:hAnsi="宋体"/>
                <w:sz w:val="18"/>
                <w:szCs w:val="21"/>
              </w:rPr>
              <w:t>很严重</w:t>
            </w:r>
          </w:p>
        </w:tc>
        <w:tc>
          <w:tcPr>
            <w:tcW w:w="1384" w:type="dxa"/>
            <w:vAlign w:val="center"/>
          </w:tcPr>
          <w:p w14:paraId="582E3DD3">
            <w:pPr>
              <w:pStyle w:val="35"/>
              <w:ind w:firstLine="0" w:firstLineChars="0"/>
              <w:jc w:val="center"/>
              <w:rPr>
                <w:rFonts w:ascii="宋体" w:hAnsi="宋体"/>
                <w:sz w:val="18"/>
                <w:szCs w:val="21"/>
              </w:rPr>
            </w:pPr>
            <w:r>
              <w:rPr>
                <w:rFonts w:hint="eastAsia" w:ascii="宋体" w:hAnsi="宋体"/>
                <w:sz w:val="18"/>
                <w:szCs w:val="21"/>
              </w:rPr>
              <w:t>灾难性</w:t>
            </w:r>
          </w:p>
        </w:tc>
      </w:tr>
      <w:tr w14:paraId="0910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jc w:val="center"/>
        </w:trPr>
        <w:tc>
          <w:tcPr>
            <w:tcW w:w="1383" w:type="dxa"/>
            <w:vAlign w:val="center"/>
          </w:tcPr>
          <w:p w14:paraId="03234A69">
            <w:pPr>
              <w:pStyle w:val="35"/>
              <w:ind w:firstLine="0" w:firstLineChars="0"/>
              <w:jc w:val="center"/>
              <w:rPr>
                <w:rFonts w:ascii="宋体" w:hAnsi="宋体"/>
                <w:sz w:val="18"/>
                <w:szCs w:val="21"/>
              </w:rPr>
            </w:pPr>
            <w:r>
              <w:rPr>
                <w:rFonts w:hint="eastAsia" w:ascii="宋体" w:hAnsi="宋体"/>
                <w:sz w:val="18"/>
                <w:szCs w:val="21"/>
              </w:rPr>
              <w:t>几乎能肯定</w:t>
            </w:r>
          </w:p>
        </w:tc>
        <w:tc>
          <w:tcPr>
            <w:tcW w:w="1164" w:type="dxa"/>
            <w:vAlign w:val="center"/>
          </w:tcPr>
          <w:p w14:paraId="2A455198">
            <w:pPr>
              <w:pStyle w:val="35"/>
              <w:ind w:firstLine="0" w:firstLineChars="0"/>
              <w:jc w:val="center"/>
              <w:rPr>
                <w:rFonts w:ascii="宋体" w:hAnsi="宋体"/>
                <w:sz w:val="18"/>
                <w:szCs w:val="21"/>
              </w:rPr>
            </w:pPr>
            <w:r>
              <w:rPr>
                <w:rFonts w:hint="eastAsia" w:ascii="宋体" w:hAnsi="宋体"/>
                <w:sz w:val="18"/>
                <w:szCs w:val="21"/>
              </w:rPr>
              <w:t>5</w:t>
            </w:r>
          </w:p>
        </w:tc>
        <w:tc>
          <w:tcPr>
            <w:tcW w:w="1197" w:type="dxa"/>
            <w:vAlign w:val="center"/>
          </w:tcPr>
          <w:p w14:paraId="2449A5C9">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8</w:t>
            </w:r>
          </w:p>
        </w:tc>
        <w:tc>
          <w:tcPr>
            <w:tcW w:w="1089" w:type="dxa"/>
            <w:vAlign w:val="center"/>
          </w:tcPr>
          <w:p w14:paraId="7D679909">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5</w:t>
            </w:r>
          </w:p>
        </w:tc>
        <w:tc>
          <w:tcPr>
            <w:tcW w:w="1123" w:type="dxa"/>
            <w:vAlign w:val="center"/>
          </w:tcPr>
          <w:p w14:paraId="7C66CCE7">
            <w:pPr>
              <w:pStyle w:val="35"/>
              <w:ind w:firstLine="0" w:firstLineChars="0"/>
              <w:jc w:val="center"/>
              <w:rPr>
                <w:rFonts w:ascii="宋体" w:hAnsi="宋体"/>
                <w:sz w:val="18"/>
                <w:szCs w:val="21"/>
              </w:rPr>
            </w:pPr>
            <w:r>
              <w:rPr>
                <w:rFonts w:hint="eastAsia" w:ascii="宋体" w:hAnsi="宋体"/>
                <w:sz w:val="18"/>
                <w:szCs w:val="21"/>
              </w:rPr>
              <w:t>2</w:t>
            </w:r>
            <w:r>
              <w:rPr>
                <w:rFonts w:ascii="宋体" w:hAnsi="宋体"/>
                <w:sz w:val="18"/>
                <w:szCs w:val="21"/>
              </w:rPr>
              <w:t>0</w:t>
            </w:r>
          </w:p>
        </w:tc>
        <w:tc>
          <w:tcPr>
            <w:tcW w:w="1384" w:type="dxa"/>
            <w:vAlign w:val="center"/>
          </w:tcPr>
          <w:p w14:paraId="5292275D">
            <w:pPr>
              <w:pStyle w:val="35"/>
              <w:ind w:firstLine="0" w:firstLineChars="0"/>
              <w:jc w:val="center"/>
              <w:rPr>
                <w:rFonts w:ascii="宋体" w:hAnsi="宋体"/>
                <w:sz w:val="18"/>
                <w:szCs w:val="21"/>
              </w:rPr>
            </w:pPr>
            <w:r>
              <w:rPr>
                <w:rFonts w:hint="eastAsia" w:ascii="宋体" w:hAnsi="宋体"/>
                <w:sz w:val="18"/>
                <w:szCs w:val="21"/>
              </w:rPr>
              <w:t>2</w:t>
            </w:r>
            <w:r>
              <w:rPr>
                <w:rFonts w:ascii="宋体" w:hAnsi="宋体"/>
                <w:sz w:val="18"/>
                <w:szCs w:val="21"/>
              </w:rPr>
              <w:t>5</w:t>
            </w:r>
          </w:p>
        </w:tc>
      </w:tr>
      <w:tr w14:paraId="0779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jc w:val="center"/>
        </w:trPr>
        <w:tc>
          <w:tcPr>
            <w:tcW w:w="1383" w:type="dxa"/>
            <w:vAlign w:val="center"/>
          </w:tcPr>
          <w:p w14:paraId="0FBA8095">
            <w:pPr>
              <w:pStyle w:val="35"/>
              <w:ind w:firstLine="0" w:firstLineChars="0"/>
              <w:jc w:val="center"/>
              <w:rPr>
                <w:rFonts w:ascii="宋体" w:hAnsi="宋体"/>
                <w:sz w:val="18"/>
                <w:szCs w:val="21"/>
              </w:rPr>
            </w:pPr>
            <w:r>
              <w:rPr>
                <w:rFonts w:hint="eastAsia" w:ascii="宋体" w:hAnsi="宋体"/>
                <w:sz w:val="18"/>
                <w:szCs w:val="21"/>
              </w:rPr>
              <w:t>很可能</w:t>
            </w:r>
          </w:p>
        </w:tc>
        <w:tc>
          <w:tcPr>
            <w:tcW w:w="1164" w:type="dxa"/>
            <w:vAlign w:val="center"/>
          </w:tcPr>
          <w:p w14:paraId="6B6600EA">
            <w:pPr>
              <w:pStyle w:val="35"/>
              <w:ind w:firstLine="0" w:firstLineChars="0"/>
              <w:jc w:val="center"/>
              <w:rPr>
                <w:rFonts w:ascii="宋体" w:hAnsi="宋体"/>
                <w:sz w:val="18"/>
                <w:szCs w:val="21"/>
              </w:rPr>
            </w:pPr>
            <w:r>
              <w:rPr>
                <w:rFonts w:hint="eastAsia" w:ascii="宋体" w:hAnsi="宋体"/>
                <w:sz w:val="18"/>
                <w:szCs w:val="21"/>
              </w:rPr>
              <w:t>4</w:t>
            </w:r>
          </w:p>
        </w:tc>
        <w:tc>
          <w:tcPr>
            <w:tcW w:w="1197" w:type="dxa"/>
            <w:vAlign w:val="center"/>
          </w:tcPr>
          <w:p w14:paraId="2B04BCEC">
            <w:pPr>
              <w:pStyle w:val="35"/>
              <w:ind w:firstLine="0" w:firstLineChars="0"/>
              <w:jc w:val="center"/>
              <w:rPr>
                <w:rFonts w:ascii="宋体" w:hAnsi="宋体"/>
                <w:sz w:val="18"/>
                <w:szCs w:val="21"/>
              </w:rPr>
            </w:pPr>
            <w:r>
              <w:rPr>
                <w:rFonts w:hint="eastAsia" w:ascii="宋体" w:hAnsi="宋体"/>
                <w:sz w:val="18"/>
                <w:szCs w:val="21"/>
              </w:rPr>
              <w:t>8</w:t>
            </w:r>
          </w:p>
        </w:tc>
        <w:tc>
          <w:tcPr>
            <w:tcW w:w="1089" w:type="dxa"/>
            <w:vAlign w:val="center"/>
          </w:tcPr>
          <w:p w14:paraId="361C2731">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2</w:t>
            </w:r>
          </w:p>
        </w:tc>
        <w:tc>
          <w:tcPr>
            <w:tcW w:w="1123" w:type="dxa"/>
            <w:vAlign w:val="center"/>
          </w:tcPr>
          <w:p w14:paraId="03F61357">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6</w:t>
            </w:r>
          </w:p>
        </w:tc>
        <w:tc>
          <w:tcPr>
            <w:tcW w:w="1384" w:type="dxa"/>
            <w:vAlign w:val="center"/>
          </w:tcPr>
          <w:p w14:paraId="3F27187D">
            <w:pPr>
              <w:pStyle w:val="35"/>
              <w:ind w:firstLine="0" w:firstLineChars="0"/>
              <w:jc w:val="center"/>
              <w:rPr>
                <w:rFonts w:ascii="宋体" w:hAnsi="宋体"/>
                <w:sz w:val="18"/>
                <w:szCs w:val="21"/>
              </w:rPr>
            </w:pPr>
            <w:r>
              <w:rPr>
                <w:rFonts w:hint="eastAsia" w:ascii="宋体" w:hAnsi="宋体"/>
                <w:sz w:val="18"/>
                <w:szCs w:val="21"/>
              </w:rPr>
              <w:t>2</w:t>
            </w:r>
            <w:r>
              <w:rPr>
                <w:rFonts w:ascii="宋体" w:hAnsi="宋体"/>
                <w:sz w:val="18"/>
                <w:szCs w:val="21"/>
              </w:rPr>
              <w:t>0</w:t>
            </w:r>
          </w:p>
        </w:tc>
      </w:tr>
      <w:tr w14:paraId="20D0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jc w:val="center"/>
        </w:trPr>
        <w:tc>
          <w:tcPr>
            <w:tcW w:w="1383" w:type="dxa"/>
            <w:vAlign w:val="center"/>
          </w:tcPr>
          <w:p w14:paraId="17A15D13">
            <w:pPr>
              <w:pStyle w:val="35"/>
              <w:ind w:firstLine="0" w:firstLineChars="0"/>
              <w:jc w:val="center"/>
              <w:rPr>
                <w:rFonts w:ascii="宋体" w:hAnsi="宋体"/>
                <w:sz w:val="18"/>
                <w:szCs w:val="21"/>
              </w:rPr>
            </w:pPr>
            <w:r>
              <w:rPr>
                <w:rFonts w:hint="eastAsia" w:ascii="宋体" w:hAnsi="宋体"/>
                <w:sz w:val="18"/>
                <w:szCs w:val="21"/>
              </w:rPr>
              <w:t>中等可能</w:t>
            </w:r>
          </w:p>
        </w:tc>
        <w:tc>
          <w:tcPr>
            <w:tcW w:w="1164" w:type="dxa"/>
            <w:vAlign w:val="center"/>
          </w:tcPr>
          <w:p w14:paraId="29B3EDCE">
            <w:pPr>
              <w:pStyle w:val="35"/>
              <w:ind w:firstLine="0" w:firstLineChars="0"/>
              <w:jc w:val="center"/>
              <w:rPr>
                <w:rFonts w:ascii="宋体" w:hAnsi="宋体"/>
                <w:sz w:val="18"/>
                <w:szCs w:val="21"/>
              </w:rPr>
            </w:pPr>
            <w:r>
              <w:rPr>
                <w:rFonts w:hint="eastAsia" w:ascii="宋体" w:hAnsi="宋体"/>
                <w:sz w:val="18"/>
                <w:szCs w:val="21"/>
              </w:rPr>
              <w:t>3</w:t>
            </w:r>
          </w:p>
        </w:tc>
        <w:tc>
          <w:tcPr>
            <w:tcW w:w="1197" w:type="dxa"/>
            <w:vAlign w:val="center"/>
          </w:tcPr>
          <w:p w14:paraId="65AC2FB2">
            <w:pPr>
              <w:pStyle w:val="35"/>
              <w:ind w:firstLine="0" w:firstLineChars="0"/>
              <w:jc w:val="center"/>
              <w:rPr>
                <w:rFonts w:ascii="宋体" w:hAnsi="宋体"/>
                <w:sz w:val="18"/>
                <w:szCs w:val="21"/>
              </w:rPr>
            </w:pPr>
            <w:r>
              <w:rPr>
                <w:rFonts w:hint="eastAsia" w:ascii="宋体" w:hAnsi="宋体"/>
                <w:sz w:val="18"/>
                <w:szCs w:val="21"/>
              </w:rPr>
              <w:t>6</w:t>
            </w:r>
          </w:p>
        </w:tc>
        <w:tc>
          <w:tcPr>
            <w:tcW w:w="1089" w:type="dxa"/>
            <w:vAlign w:val="center"/>
          </w:tcPr>
          <w:p w14:paraId="66B528B1">
            <w:pPr>
              <w:pStyle w:val="35"/>
              <w:ind w:firstLine="0" w:firstLineChars="0"/>
              <w:jc w:val="center"/>
              <w:rPr>
                <w:rFonts w:ascii="宋体" w:hAnsi="宋体"/>
                <w:sz w:val="18"/>
                <w:szCs w:val="21"/>
              </w:rPr>
            </w:pPr>
            <w:r>
              <w:rPr>
                <w:rFonts w:hint="eastAsia" w:ascii="宋体" w:hAnsi="宋体"/>
                <w:sz w:val="18"/>
                <w:szCs w:val="21"/>
              </w:rPr>
              <w:t>9</w:t>
            </w:r>
          </w:p>
        </w:tc>
        <w:tc>
          <w:tcPr>
            <w:tcW w:w="1123" w:type="dxa"/>
            <w:vAlign w:val="center"/>
          </w:tcPr>
          <w:p w14:paraId="06C3671E">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2</w:t>
            </w:r>
          </w:p>
        </w:tc>
        <w:tc>
          <w:tcPr>
            <w:tcW w:w="1384" w:type="dxa"/>
            <w:vAlign w:val="center"/>
          </w:tcPr>
          <w:p w14:paraId="3CB3E5B0">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5</w:t>
            </w:r>
          </w:p>
        </w:tc>
      </w:tr>
      <w:tr w14:paraId="0CB5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jc w:val="center"/>
        </w:trPr>
        <w:tc>
          <w:tcPr>
            <w:tcW w:w="1383" w:type="dxa"/>
            <w:vAlign w:val="center"/>
          </w:tcPr>
          <w:p w14:paraId="4472680E">
            <w:pPr>
              <w:pStyle w:val="35"/>
              <w:ind w:firstLine="0" w:firstLineChars="0"/>
              <w:jc w:val="center"/>
              <w:rPr>
                <w:rFonts w:ascii="宋体" w:hAnsi="宋体"/>
                <w:sz w:val="18"/>
                <w:szCs w:val="21"/>
              </w:rPr>
            </w:pPr>
            <w:r>
              <w:rPr>
                <w:rFonts w:hint="eastAsia" w:ascii="宋体" w:hAnsi="宋体"/>
                <w:sz w:val="18"/>
                <w:szCs w:val="21"/>
              </w:rPr>
              <w:t>不大可能</w:t>
            </w:r>
          </w:p>
        </w:tc>
        <w:tc>
          <w:tcPr>
            <w:tcW w:w="1164" w:type="dxa"/>
            <w:vAlign w:val="center"/>
          </w:tcPr>
          <w:p w14:paraId="08D0B998">
            <w:pPr>
              <w:pStyle w:val="35"/>
              <w:ind w:firstLine="0" w:firstLineChars="0"/>
              <w:jc w:val="center"/>
              <w:rPr>
                <w:rFonts w:ascii="宋体" w:hAnsi="宋体"/>
                <w:sz w:val="18"/>
                <w:szCs w:val="21"/>
              </w:rPr>
            </w:pPr>
            <w:r>
              <w:rPr>
                <w:rFonts w:hint="eastAsia" w:ascii="宋体" w:hAnsi="宋体"/>
                <w:sz w:val="18"/>
                <w:szCs w:val="21"/>
              </w:rPr>
              <w:t>2</w:t>
            </w:r>
          </w:p>
        </w:tc>
        <w:tc>
          <w:tcPr>
            <w:tcW w:w="1197" w:type="dxa"/>
            <w:vAlign w:val="center"/>
          </w:tcPr>
          <w:p w14:paraId="325D51BF">
            <w:pPr>
              <w:pStyle w:val="35"/>
              <w:ind w:firstLine="0" w:firstLineChars="0"/>
              <w:jc w:val="center"/>
              <w:rPr>
                <w:rFonts w:ascii="宋体" w:hAnsi="宋体"/>
                <w:sz w:val="18"/>
                <w:szCs w:val="21"/>
              </w:rPr>
            </w:pPr>
            <w:r>
              <w:rPr>
                <w:rFonts w:hint="eastAsia" w:ascii="宋体" w:hAnsi="宋体"/>
                <w:sz w:val="18"/>
                <w:szCs w:val="21"/>
              </w:rPr>
              <w:t>4</w:t>
            </w:r>
          </w:p>
        </w:tc>
        <w:tc>
          <w:tcPr>
            <w:tcW w:w="1089" w:type="dxa"/>
            <w:vAlign w:val="center"/>
          </w:tcPr>
          <w:p w14:paraId="1D42182D">
            <w:pPr>
              <w:pStyle w:val="35"/>
              <w:ind w:firstLine="0" w:firstLineChars="0"/>
              <w:jc w:val="center"/>
              <w:rPr>
                <w:rFonts w:ascii="宋体" w:hAnsi="宋体"/>
                <w:sz w:val="18"/>
                <w:szCs w:val="21"/>
              </w:rPr>
            </w:pPr>
            <w:r>
              <w:rPr>
                <w:rFonts w:hint="eastAsia" w:ascii="宋体" w:hAnsi="宋体"/>
                <w:sz w:val="18"/>
                <w:szCs w:val="21"/>
              </w:rPr>
              <w:t>6</w:t>
            </w:r>
          </w:p>
        </w:tc>
        <w:tc>
          <w:tcPr>
            <w:tcW w:w="1123" w:type="dxa"/>
            <w:vAlign w:val="center"/>
          </w:tcPr>
          <w:p w14:paraId="07B4C61F">
            <w:pPr>
              <w:pStyle w:val="35"/>
              <w:ind w:firstLine="0" w:firstLineChars="0"/>
              <w:jc w:val="center"/>
              <w:rPr>
                <w:rFonts w:ascii="宋体" w:hAnsi="宋体"/>
                <w:sz w:val="18"/>
                <w:szCs w:val="21"/>
              </w:rPr>
            </w:pPr>
            <w:r>
              <w:rPr>
                <w:rFonts w:hint="eastAsia" w:ascii="宋体" w:hAnsi="宋体"/>
                <w:sz w:val="18"/>
                <w:szCs w:val="21"/>
              </w:rPr>
              <w:t>8</w:t>
            </w:r>
          </w:p>
        </w:tc>
        <w:tc>
          <w:tcPr>
            <w:tcW w:w="1384" w:type="dxa"/>
            <w:vAlign w:val="center"/>
          </w:tcPr>
          <w:p w14:paraId="7323AC4A">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0</w:t>
            </w:r>
          </w:p>
        </w:tc>
      </w:tr>
      <w:tr w14:paraId="39A5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jc w:val="center"/>
        </w:trPr>
        <w:tc>
          <w:tcPr>
            <w:tcW w:w="1383" w:type="dxa"/>
            <w:vAlign w:val="center"/>
          </w:tcPr>
          <w:p w14:paraId="22175D3F">
            <w:pPr>
              <w:pStyle w:val="35"/>
              <w:ind w:firstLine="0" w:firstLineChars="0"/>
              <w:jc w:val="center"/>
              <w:rPr>
                <w:rFonts w:ascii="宋体" w:hAnsi="宋体"/>
                <w:sz w:val="18"/>
                <w:szCs w:val="21"/>
              </w:rPr>
            </w:pPr>
            <w:r>
              <w:rPr>
                <w:rFonts w:hint="eastAsia" w:ascii="宋体" w:hAnsi="宋体"/>
                <w:sz w:val="18"/>
                <w:szCs w:val="21"/>
              </w:rPr>
              <w:t>罕见</w:t>
            </w:r>
          </w:p>
        </w:tc>
        <w:tc>
          <w:tcPr>
            <w:tcW w:w="1164" w:type="dxa"/>
            <w:vAlign w:val="center"/>
          </w:tcPr>
          <w:p w14:paraId="516EBC80">
            <w:pPr>
              <w:pStyle w:val="35"/>
              <w:ind w:firstLine="0" w:firstLineChars="0"/>
              <w:jc w:val="center"/>
              <w:rPr>
                <w:rFonts w:ascii="宋体" w:hAnsi="宋体"/>
                <w:sz w:val="18"/>
                <w:szCs w:val="21"/>
              </w:rPr>
            </w:pPr>
            <w:r>
              <w:rPr>
                <w:rFonts w:hint="eastAsia" w:ascii="宋体" w:hAnsi="宋体"/>
                <w:sz w:val="18"/>
                <w:szCs w:val="21"/>
              </w:rPr>
              <w:t>1</w:t>
            </w:r>
          </w:p>
        </w:tc>
        <w:tc>
          <w:tcPr>
            <w:tcW w:w="1197" w:type="dxa"/>
            <w:vAlign w:val="center"/>
          </w:tcPr>
          <w:p w14:paraId="0D0E1DB9">
            <w:pPr>
              <w:pStyle w:val="35"/>
              <w:ind w:firstLine="0" w:firstLineChars="0"/>
              <w:jc w:val="center"/>
              <w:rPr>
                <w:rFonts w:ascii="宋体" w:hAnsi="宋体"/>
                <w:sz w:val="18"/>
                <w:szCs w:val="21"/>
              </w:rPr>
            </w:pPr>
            <w:r>
              <w:rPr>
                <w:rFonts w:hint="eastAsia" w:ascii="宋体" w:hAnsi="宋体"/>
                <w:sz w:val="18"/>
                <w:szCs w:val="21"/>
              </w:rPr>
              <w:t>2</w:t>
            </w:r>
          </w:p>
        </w:tc>
        <w:tc>
          <w:tcPr>
            <w:tcW w:w="1089" w:type="dxa"/>
            <w:vAlign w:val="center"/>
          </w:tcPr>
          <w:p w14:paraId="752F05AC">
            <w:pPr>
              <w:pStyle w:val="35"/>
              <w:ind w:firstLine="0" w:firstLineChars="0"/>
              <w:jc w:val="center"/>
              <w:rPr>
                <w:rFonts w:ascii="宋体" w:hAnsi="宋体"/>
                <w:sz w:val="18"/>
                <w:szCs w:val="21"/>
              </w:rPr>
            </w:pPr>
            <w:r>
              <w:rPr>
                <w:rFonts w:hint="eastAsia" w:ascii="宋体" w:hAnsi="宋体"/>
                <w:sz w:val="18"/>
                <w:szCs w:val="21"/>
              </w:rPr>
              <w:t>3</w:t>
            </w:r>
          </w:p>
        </w:tc>
        <w:tc>
          <w:tcPr>
            <w:tcW w:w="1123" w:type="dxa"/>
            <w:vAlign w:val="center"/>
          </w:tcPr>
          <w:p w14:paraId="0D33BAFE">
            <w:pPr>
              <w:pStyle w:val="35"/>
              <w:ind w:firstLine="0" w:firstLineChars="0"/>
              <w:jc w:val="center"/>
              <w:rPr>
                <w:rFonts w:ascii="宋体" w:hAnsi="宋体"/>
                <w:sz w:val="18"/>
                <w:szCs w:val="21"/>
              </w:rPr>
            </w:pPr>
            <w:r>
              <w:rPr>
                <w:rFonts w:hint="eastAsia" w:ascii="宋体" w:hAnsi="宋体"/>
                <w:sz w:val="18"/>
                <w:szCs w:val="21"/>
              </w:rPr>
              <w:t>4</w:t>
            </w:r>
          </w:p>
        </w:tc>
        <w:tc>
          <w:tcPr>
            <w:tcW w:w="1384" w:type="dxa"/>
            <w:vAlign w:val="center"/>
          </w:tcPr>
          <w:p w14:paraId="392A2E86">
            <w:pPr>
              <w:pStyle w:val="35"/>
              <w:ind w:firstLine="0" w:firstLineChars="0"/>
              <w:jc w:val="center"/>
              <w:rPr>
                <w:rFonts w:ascii="宋体" w:hAnsi="宋体"/>
                <w:sz w:val="18"/>
                <w:szCs w:val="21"/>
              </w:rPr>
            </w:pPr>
            <w:r>
              <w:rPr>
                <w:rFonts w:hint="eastAsia" w:ascii="宋体" w:hAnsi="宋体"/>
                <w:sz w:val="18"/>
                <w:szCs w:val="21"/>
              </w:rPr>
              <w:t>5</w:t>
            </w:r>
          </w:p>
        </w:tc>
      </w:tr>
    </w:tbl>
    <w:p w14:paraId="715054BC">
      <w:pPr>
        <w:pStyle w:val="35"/>
        <w:numPr>
          <w:ilvl w:val="0"/>
          <w:numId w:val="33"/>
        </w:numPr>
        <w:spacing w:before="156" w:beforeLines="50"/>
        <w:ind w:left="799" w:hanging="357" w:firstLineChars="0"/>
      </w:pPr>
      <w:r>
        <w:rPr>
          <w:rFonts w:hint="eastAsia"/>
          <w:lang w:val="en-US" w:eastAsia="zh-CN"/>
        </w:rPr>
        <w:t xml:space="preserve">  </w:t>
      </w:r>
      <w:r>
        <w:rPr>
          <w:rFonts w:hint="eastAsia"/>
        </w:rPr>
        <w:t>根据风险等级确认关注程度，见表</w:t>
      </w:r>
      <w:r>
        <w:t>8</w:t>
      </w:r>
      <w:r>
        <w:rPr>
          <w:rFonts w:hint="eastAsia"/>
        </w:rPr>
        <w:t>。</w:t>
      </w:r>
    </w:p>
    <w:p w14:paraId="04FA4C4E">
      <w:pPr>
        <w:pStyle w:val="35"/>
        <w:spacing w:after="156" w:afterLines="50"/>
        <w:ind w:firstLine="0" w:firstLineChars="0"/>
        <w:jc w:val="center"/>
        <w:rPr>
          <w:rFonts w:ascii="黑体" w:hAnsi="黑体" w:eastAsia="黑体"/>
          <w:bCs/>
          <w:szCs w:val="32"/>
        </w:rPr>
      </w:pPr>
      <w:r>
        <w:rPr>
          <w:rFonts w:hint="eastAsia" w:ascii="黑体" w:hAnsi="黑体" w:eastAsia="黑体"/>
          <w:bCs/>
          <w:szCs w:val="32"/>
        </w:rPr>
        <w:t>表8</w:t>
      </w:r>
      <w:r>
        <w:rPr>
          <w:rFonts w:ascii="黑体" w:hAnsi="黑体" w:eastAsia="黑体"/>
          <w:bCs/>
          <w:szCs w:val="32"/>
        </w:rPr>
        <w:t xml:space="preserve"> </w:t>
      </w:r>
      <w:r>
        <w:rPr>
          <w:rFonts w:hint="eastAsia" w:ascii="黑体" w:hAnsi="黑体" w:eastAsia="黑体"/>
          <w:bCs/>
          <w:szCs w:val="32"/>
          <w:lang w:val="en-US" w:eastAsia="zh-CN"/>
        </w:rPr>
        <w:t xml:space="preserve"> </w:t>
      </w:r>
      <w:r>
        <w:rPr>
          <w:rFonts w:hint="eastAsia" w:ascii="黑体" w:hAnsi="黑体" w:eastAsia="黑体"/>
          <w:bCs/>
          <w:szCs w:val="32"/>
        </w:rPr>
        <w:t>水质风险分级关注程度表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81"/>
        <w:gridCol w:w="5623"/>
      </w:tblGrid>
      <w:tr w14:paraId="2B4E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5D4E0B6B">
            <w:pPr>
              <w:pStyle w:val="35"/>
              <w:ind w:firstLine="0" w:firstLineChars="0"/>
              <w:jc w:val="center"/>
              <w:rPr>
                <w:rFonts w:ascii="宋体" w:hAnsi="宋体"/>
                <w:sz w:val="18"/>
                <w:szCs w:val="21"/>
              </w:rPr>
            </w:pPr>
            <w:r>
              <w:rPr>
                <w:rFonts w:hint="eastAsia" w:ascii="宋体" w:hAnsi="宋体"/>
                <w:sz w:val="18"/>
                <w:szCs w:val="21"/>
              </w:rPr>
              <w:t>风险评分</w:t>
            </w:r>
          </w:p>
        </w:tc>
        <w:tc>
          <w:tcPr>
            <w:tcW w:w="1181" w:type="dxa"/>
          </w:tcPr>
          <w:p w14:paraId="10834A47">
            <w:pPr>
              <w:pStyle w:val="35"/>
              <w:ind w:firstLine="0" w:firstLineChars="0"/>
              <w:jc w:val="center"/>
              <w:rPr>
                <w:rFonts w:ascii="宋体" w:hAnsi="宋体"/>
                <w:sz w:val="18"/>
                <w:szCs w:val="21"/>
              </w:rPr>
            </w:pPr>
            <w:r>
              <w:rPr>
                <w:rFonts w:hint="eastAsia" w:ascii="宋体" w:hAnsi="宋体"/>
                <w:sz w:val="18"/>
                <w:szCs w:val="21"/>
              </w:rPr>
              <w:t>风险等级</w:t>
            </w:r>
          </w:p>
        </w:tc>
        <w:tc>
          <w:tcPr>
            <w:tcW w:w="5623" w:type="dxa"/>
          </w:tcPr>
          <w:p w14:paraId="41C58E61">
            <w:pPr>
              <w:pStyle w:val="35"/>
              <w:ind w:firstLine="0" w:firstLineChars="0"/>
              <w:jc w:val="center"/>
              <w:rPr>
                <w:rFonts w:ascii="宋体" w:hAnsi="宋体"/>
                <w:sz w:val="18"/>
                <w:szCs w:val="21"/>
              </w:rPr>
            </w:pPr>
            <w:r>
              <w:rPr>
                <w:rFonts w:hint="eastAsia" w:ascii="宋体" w:hAnsi="宋体"/>
                <w:sz w:val="18"/>
                <w:szCs w:val="21"/>
              </w:rPr>
              <w:t>关注程度</w:t>
            </w:r>
          </w:p>
        </w:tc>
      </w:tr>
      <w:tr w14:paraId="1EF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79669B22">
            <w:pPr>
              <w:pStyle w:val="35"/>
              <w:ind w:firstLine="0" w:firstLineChars="0"/>
              <w:jc w:val="center"/>
              <w:rPr>
                <w:rFonts w:ascii="宋体" w:hAnsi="宋体"/>
                <w:sz w:val="18"/>
                <w:szCs w:val="21"/>
              </w:rPr>
            </w:pPr>
            <w:r>
              <w:rPr>
                <w:rFonts w:hint="eastAsia" w:ascii="宋体" w:hAnsi="宋体"/>
                <w:sz w:val="18"/>
                <w:szCs w:val="21"/>
              </w:rPr>
              <w:t>&lt;</w:t>
            </w:r>
            <w:r>
              <w:rPr>
                <w:rFonts w:ascii="宋体" w:hAnsi="宋体"/>
                <w:sz w:val="18"/>
                <w:szCs w:val="21"/>
              </w:rPr>
              <w:t>6</w:t>
            </w:r>
          </w:p>
        </w:tc>
        <w:tc>
          <w:tcPr>
            <w:tcW w:w="1181" w:type="dxa"/>
          </w:tcPr>
          <w:p w14:paraId="32804E2A">
            <w:pPr>
              <w:pStyle w:val="35"/>
              <w:ind w:firstLine="0" w:firstLineChars="0"/>
              <w:jc w:val="center"/>
              <w:rPr>
                <w:rFonts w:ascii="宋体" w:hAnsi="宋体"/>
                <w:sz w:val="18"/>
                <w:szCs w:val="21"/>
              </w:rPr>
            </w:pPr>
            <w:r>
              <w:rPr>
                <w:rFonts w:hint="eastAsia" w:ascii="宋体" w:hAnsi="宋体"/>
                <w:sz w:val="18"/>
                <w:szCs w:val="21"/>
              </w:rPr>
              <w:t>低</w:t>
            </w:r>
          </w:p>
        </w:tc>
        <w:tc>
          <w:tcPr>
            <w:tcW w:w="5623" w:type="dxa"/>
          </w:tcPr>
          <w:p w14:paraId="27DE48BB">
            <w:pPr>
              <w:pStyle w:val="35"/>
              <w:ind w:firstLine="0" w:firstLineChars="0"/>
              <w:jc w:val="center"/>
              <w:rPr>
                <w:rFonts w:ascii="宋体" w:hAnsi="宋体"/>
                <w:sz w:val="18"/>
                <w:szCs w:val="21"/>
              </w:rPr>
            </w:pPr>
            <w:r>
              <w:rPr>
                <w:rFonts w:hint="eastAsia" w:ascii="宋体" w:hAnsi="宋体"/>
                <w:sz w:val="18"/>
                <w:szCs w:val="21"/>
              </w:rPr>
              <w:t>低关注，可以发生后再采取措施</w:t>
            </w:r>
          </w:p>
        </w:tc>
      </w:tr>
      <w:tr w14:paraId="024E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3DBB8D37">
            <w:pPr>
              <w:pStyle w:val="35"/>
              <w:ind w:firstLine="0" w:firstLineChars="0"/>
              <w:jc w:val="center"/>
              <w:rPr>
                <w:rFonts w:ascii="宋体" w:hAnsi="宋体"/>
                <w:sz w:val="18"/>
                <w:szCs w:val="21"/>
              </w:rPr>
            </w:pPr>
            <w:r>
              <w:rPr>
                <w:rFonts w:hint="eastAsia" w:ascii="宋体" w:hAnsi="宋体"/>
                <w:sz w:val="18"/>
                <w:szCs w:val="21"/>
              </w:rPr>
              <w:t>6</w:t>
            </w:r>
            <w:r>
              <w:rPr>
                <w:rFonts w:ascii="宋体" w:hAnsi="宋体"/>
                <w:sz w:val="18"/>
                <w:szCs w:val="21"/>
              </w:rPr>
              <w:t>-9</w:t>
            </w:r>
          </w:p>
        </w:tc>
        <w:tc>
          <w:tcPr>
            <w:tcW w:w="1181" w:type="dxa"/>
          </w:tcPr>
          <w:p w14:paraId="11F09A53">
            <w:pPr>
              <w:pStyle w:val="35"/>
              <w:ind w:firstLine="0" w:firstLineChars="0"/>
              <w:jc w:val="center"/>
              <w:rPr>
                <w:rFonts w:ascii="宋体" w:hAnsi="宋体"/>
                <w:sz w:val="18"/>
                <w:szCs w:val="21"/>
              </w:rPr>
            </w:pPr>
            <w:r>
              <w:rPr>
                <w:rFonts w:hint="eastAsia" w:ascii="宋体" w:hAnsi="宋体"/>
                <w:sz w:val="18"/>
                <w:szCs w:val="21"/>
              </w:rPr>
              <w:t>中</w:t>
            </w:r>
          </w:p>
        </w:tc>
        <w:tc>
          <w:tcPr>
            <w:tcW w:w="5623" w:type="dxa"/>
          </w:tcPr>
          <w:p w14:paraId="295C3699">
            <w:pPr>
              <w:pStyle w:val="35"/>
              <w:ind w:firstLine="0" w:firstLineChars="0"/>
              <w:jc w:val="center"/>
              <w:rPr>
                <w:rFonts w:ascii="宋体" w:hAnsi="宋体"/>
                <w:sz w:val="18"/>
                <w:szCs w:val="21"/>
              </w:rPr>
            </w:pPr>
            <w:r>
              <w:rPr>
                <w:rFonts w:hint="eastAsia" w:ascii="宋体" w:hAnsi="宋体"/>
                <w:sz w:val="18"/>
                <w:szCs w:val="21"/>
              </w:rPr>
              <w:t>关注，应采取一些合理的步骤来阻止发生或尽可能降低</w:t>
            </w:r>
          </w:p>
          <w:p w14:paraId="1C270AA8">
            <w:pPr>
              <w:pStyle w:val="35"/>
              <w:ind w:firstLine="0" w:firstLineChars="0"/>
              <w:jc w:val="center"/>
              <w:rPr>
                <w:rFonts w:ascii="宋体" w:hAnsi="宋体"/>
                <w:sz w:val="18"/>
                <w:szCs w:val="21"/>
              </w:rPr>
            </w:pPr>
            <w:r>
              <w:rPr>
                <w:rFonts w:hint="eastAsia" w:ascii="宋体" w:hAnsi="宋体"/>
                <w:sz w:val="18"/>
                <w:szCs w:val="21"/>
              </w:rPr>
              <w:t>其发生后造成的影响</w:t>
            </w:r>
          </w:p>
        </w:tc>
      </w:tr>
      <w:tr w14:paraId="11CE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7BC458E">
            <w:pPr>
              <w:pStyle w:val="35"/>
              <w:ind w:firstLine="0" w:firstLineChars="0"/>
              <w:jc w:val="center"/>
              <w:rPr>
                <w:rFonts w:ascii="宋体" w:hAnsi="宋体"/>
                <w:sz w:val="18"/>
                <w:szCs w:val="21"/>
              </w:rPr>
            </w:pPr>
            <w:r>
              <w:rPr>
                <w:rFonts w:hint="eastAsia" w:ascii="宋体" w:hAnsi="宋体"/>
                <w:sz w:val="18"/>
                <w:szCs w:val="21"/>
              </w:rPr>
              <w:t>1</w:t>
            </w:r>
            <w:r>
              <w:rPr>
                <w:rFonts w:ascii="宋体" w:hAnsi="宋体"/>
                <w:sz w:val="18"/>
                <w:szCs w:val="21"/>
              </w:rPr>
              <w:t>0-15</w:t>
            </w:r>
          </w:p>
        </w:tc>
        <w:tc>
          <w:tcPr>
            <w:tcW w:w="1181" w:type="dxa"/>
          </w:tcPr>
          <w:p w14:paraId="42BF726C">
            <w:pPr>
              <w:pStyle w:val="35"/>
              <w:ind w:firstLine="0" w:firstLineChars="0"/>
              <w:jc w:val="center"/>
              <w:rPr>
                <w:rFonts w:ascii="宋体" w:hAnsi="宋体"/>
                <w:sz w:val="18"/>
                <w:szCs w:val="21"/>
              </w:rPr>
            </w:pPr>
            <w:r>
              <w:rPr>
                <w:rFonts w:hint="eastAsia" w:ascii="宋体" w:hAnsi="宋体"/>
                <w:sz w:val="18"/>
                <w:szCs w:val="21"/>
              </w:rPr>
              <w:t>高</w:t>
            </w:r>
          </w:p>
        </w:tc>
        <w:tc>
          <w:tcPr>
            <w:tcW w:w="5623" w:type="dxa"/>
          </w:tcPr>
          <w:p w14:paraId="3646F90C">
            <w:pPr>
              <w:pStyle w:val="35"/>
              <w:ind w:firstLine="0" w:firstLineChars="0"/>
              <w:jc w:val="center"/>
              <w:rPr>
                <w:rFonts w:ascii="宋体" w:hAnsi="宋体"/>
                <w:sz w:val="18"/>
                <w:szCs w:val="21"/>
              </w:rPr>
            </w:pPr>
            <w:r>
              <w:rPr>
                <w:rFonts w:hint="eastAsia" w:ascii="宋体" w:hAnsi="宋体"/>
                <w:sz w:val="18"/>
                <w:szCs w:val="21"/>
              </w:rPr>
              <w:t>较高关注，必须控制的风险，应安排合理的费用阻止其发生</w:t>
            </w:r>
          </w:p>
        </w:tc>
      </w:tr>
      <w:tr w14:paraId="10B1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2484EA87">
            <w:pPr>
              <w:pStyle w:val="35"/>
              <w:ind w:firstLine="0" w:firstLineChars="0"/>
              <w:jc w:val="center"/>
              <w:rPr>
                <w:rFonts w:ascii="宋体" w:hAnsi="宋体"/>
                <w:sz w:val="18"/>
                <w:szCs w:val="21"/>
              </w:rPr>
            </w:pPr>
            <w:r>
              <w:rPr>
                <w:rFonts w:hint="eastAsia" w:ascii="宋体" w:hAnsi="宋体"/>
                <w:sz w:val="18"/>
                <w:szCs w:val="21"/>
              </w:rPr>
              <w:t>&gt;</w:t>
            </w:r>
            <w:r>
              <w:rPr>
                <w:rFonts w:ascii="宋体" w:hAnsi="宋体"/>
                <w:sz w:val="18"/>
                <w:szCs w:val="21"/>
              </w:rPr>
              <w:t>15</w:t>
            </w:r>
          </w:p>
        </w:tc>
        <w:tc>
          <w:tcPr>
            <w:tcW w:w="1181" w:type="dxa"/>
          </w:tcPr>
          <w:p w14:paraId="406A82C9">
            <w:pPr>
              <w:pStyle w:val="35"/>
              <w:ind w:firstLine="0" w:firstLineChars="0"/>
              <w:jc w:val="center"/>
              <w:rPr>
                <w:rFonts w:ascii="宋体" w:hAnsi="宋体"/>
                <w:sz w:val="18"/>
                <w:szCs w:val="21"/>
              </w:rPr>
            </w:pPr>
            <w:r>
              <w:rPr>
                <w:rFonts w:hint="eastAsia" w:ascii="宋体" w:hAnsi="宋体"/>
                <w:sz w:val="18"/>
                <w:szCs w:val="21"/>
              </w:rPr>
              <w:t>很高</w:t>
            </w:r>
          </w:p>
        </w:tc>
        <w:tc>
          <w:tcPr>
            <w:tcW w:w="5623" w:type="dxa"/>
          </w:tcPr>
          <w:p w14:paraId="6AA9D1C1">
            <w:pPr>
              <w:pStyle w:val="35"/>
              <w:ind w:firstLine="0" w:firstLineChars="0"/>
              <w:jc w:val="center"/>
              <w:rPr>
                <w:rFonts w:ascii="宋体" w:hAnsi="宋体"/>
                <w:sz w:val="18"/>
                <w:szCs w:val="21"/>
              </w:rPr>
            </w:pPr>
            <w:r>
              <w:rPr>
                <w:rFonts w:hint="eastAsia" w:ascii="宋体" w:hAnsi="宋体"/>
                <w:sz w:val="18"/>
                <w:szCs w:val="21"/>
              </w:rPr>
              <w:t>高关注，必须尽快控制的风险，要不惜成本阻止其发生</w:t>
            </w:r>
          </w:p>
        </w:tc>
      </w:tr>
    </w:tbl>
    <w:p w14:paraId="4379AC82">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ascii="黑体" w:hAnsi="黑体" w:eastAsia="黑体"/>
        </w:rPr>
      </w:pPr>
      <w:r>
        <w:rPr>
          <w:rFonts w:hint="eastAsia" w:ascii="黑体" w:hAnsi="黑体" w:eastAsia="黑体"/>
          <w:lang w:val="en-US" w:eastAsia="zh-CN"/>
        </w:rPr>
        <w:t xml:space="preserve">  </w:t>
      </w:r>
      <w:bookmarkStart w:id="49" w:name="_Toc22880"/>
      <w:r>
        <w:rPr>
          <w:rFonts w:hint="eastAsia" w:ascii="黑体" w:hAnsi="黑体" w:eastAsia="黑体"/>
        </w:rPr>
        <w:t>供水应急保障</w:t>
      </w:r>
      <w:bookmarkEnd w:id="49"/>
    </w:p>
    <w:p w14:paraId="214B0DBA">
      <w:pPr>
        <w:pStyle w:val="35"/>
        <w:numPr>
          <w:ilvl w:val="1"/>
          <w:numId w:val="34"/>
        </w:numPr>
        <w:spacing w:before="156" w:beforeLines="50" w:after="156" w:afterLines="50"/>
        <w:ind w:firstLineChars="0"/>
        <w:rPr>
          <w:rFonts w:ascii="黑体" w:hAnsi="黑体" w:eastAsia="黑体"/>
        </w:rPr>
      </w:pPr>
      <w:r>
        <w:rPr>
          <w:rFonts w:hint="eastAsia" w:ascii="黑体" w:hAnsi="黑体" w:eastAsia="黑体"/>
        </w:rPr>
        <w:t>应急预案及响应</w:t>
      </w:r>
    </w:p>
    <w:p w14:paraId="25F6EC2D">
      <w:pPr>
        <w:pStyle w:val="35"/>
        <w:numPr>
          <w:ilvl w:val="0"/>
          <w:numId w:val="35"/>
        </w:numPr>
        <w:ind w:left="0" w:firstLine="0" w:firstLineChars="0"/>
      </w:pPr>
      <w:r>
        <w:rPr>
          <w:rFonts w:hint="eastAsia"/>
          <w:lang w:val="en-US" w:eastAsia="zh-CN"/>
        </w:rPr>
        <w:t xml:space="preserve">  </w:t>
      </w:r>
      <w:r>
        <w:rPr>
          <w:rFonts w:hint="eastAsia"/>
        </w:rPr>
        <w:t>针对城市供水突发事件应制定应急预案。应急预案的具体内容和编制办法可参见</w:t>
      </w:r>
      <w:r>
        <w:rPr>
          <w:rFonts w:hint="eastAsia"/>
          <w:highlight w:val="none"/>
          <w:lang w:val="en-US" w:eastAsia="zh-CN"/>
        </w:rPr>
        <w:t>SL 459</w:t>
      </w:r>
      <w:r>
        <w:rPr>
          <w:rFonts w:hint="eastAsia"/>
        </w:rPr>
        <w:t>。</w:t>
      </w:r>
    </w:p>
    <w:p w14:paraId="40370A8D">
      <w:pPr>
        <w:pStyle w:val="35"/>
        <w:numPr>
          <w:ilvl w:val="0"/>
          <w:numId w:val="35"/>
        </w:numPr>
        <w:ind w:left="0" w:firstLine="0" w:firstLineChars="0"/>
      </w:pPr>
      <w:r>
        <w:rPr>
          <w:rFonts w:hint="eastAsia"/>
          <w:lang w:val="en-US" w:eastAsia="zh-CN"/>
        </w:rPr>
        <w:t xml:space="preserve">  </w:t>
      </w:r>
      <w:r>
        <w:rPr>
          <w:rFonts w:hint="eastAsia"/>
        </w:rPr>
        <w:t>应急预案主要解决</w:t>
      </w:r>
      <w:r>
        <w:rPr>
          <w:rFonts w:hint="eastAsia"/>
          <w:lang w:val="en-US" w:eastAsia="zh-CN"/>
        </w:rPr>
        <w:t>供水</w:t>
      </w:r>
      <w:r>
        <w:rPr>
          <w:rFonts w:hint="eastAsia"/>
        </w:rPr>
        <w:t>企业</w:t>
      </w:r>
      <w:r>
        <w:rPr>
          <w:rFonts w:hint="eastAsia"/>
          <w:lang w:val="en-US" w:eastAsia="zh-CN"/>
        </w:rPr>
        <w:t>在</w:t>
      </w:r>
      <w:r>
        <w:rPr>
          <w:rFonts w:hint="eastAsia"/>
        </w:rPr>
        <w:t>供水区域内供水突发事件的防范和应急处置，同时应明确城市供水预案中需要配合采取的应对措施，以及城市供水预案和企业供水预案的具体衔接。</w:t>
      </w:r>
    </w:p>
    <w:p w14:paraId="7EF7CC63">
      <w:pPr>
        <w:pStyle w:val="35"/>
        <w:numPr>
          <w:ilvl w:val="0"/>
          <w:numId w:val="35"/>
        </w:numPr>
        <w:ind w:left="0" w:firstLine="0" w:firstLineChars="0"/>
      </w:pPr>
      <w:r>
        <w:rPr>
          <w:rFonts w:hint="eastAsia"/>
          <w:lang w:val="en-US" w:eastAsia="zh-CN"/>
        </w:rPr>
        <w:t xml:space="preserve">  </w:t>
      </w:r>
      <w:r>
        <w:rPr>
          <w:rFonts w:hint="eastAsia"/>
        </w:rPr>
        <w:t>供水突发事件分为四个等级：特别重大(I级)、重大（Ⅱ级)、较大(Ⅲ级)、一般(Ⅳ级)。对具体事件的定级，应按照事件对社会的影响范围与程度，依据国家和地方的相关分</w:t>
      </w:r>
    </w:p>
    <w:p w14:paraId="5516713D">
      <w:pPr>
        <w:pStyle w:val="35"/>
        <w:numPr>
          <w:ilvl w:val="0"/>
          <w:numId w:val="0"/>
        </w:numPr>
        <w:ind w:leftChars="0"/>
      </w:pPr>
    </w:p>
    <w:p w14:paraId="2EE785A7">
      <w:pPr>
        <w:pStyle w:val="35"/>
        <w:numPr>
          <w:ilvl w:val="0"/>
          <w:numId w:val="35"/>
        </w:numPr>
        <w:ind w:left="0" w:firstLine="0" w:firstLineChars="0"/>
      </w:pPr>
      <w:r>
        <w:rPr>
          <w:rFonts w:hint="eastAsia"/>
        </w:rPr>
        <w:t>级标准来确定。</w:t>
      </w:r>
    </w:p>
    <w:p w14:paraId="5F591FF3">
      <w:pPr>
        <w:pStyle w:val="35"/>
        <w:numPr>
          <w:ilvl w:val="0"/>
          <w:numId w:val="35"/>
        </w:numPr>
        <w:ind w:left="0" w:firstLine="0" w:firstLineChars="0"/>
      </w:pPr>
      <w:r>
        <w:rPr>
          <w:rFonts w:hint="eastAsia"/>
          <w:lang w:val="en-US" w:eastAsia="zh-CN"/>
        </w:rPr>
        <w:t xml:space="preserve">  </w:t>
      </w:r>
      <w:r>
        <w:rPr>
          <w:rFonts w:hint="eastAsia"/>
        </w:rPr>
        <w:t>当发生供水突发事件时，应统筹兼顾综合施策。首先考水源调配和供水系统调度，规避水质风险；如无法规避时，可采用供水厂应急净化处理、临时供水等应对措施。</w:t>
      </w:r>
    </w:p>
    <w:p w14:paraId="74506373">
      <w:pPr>
        <w:pStyle w:val="35"/>
        <w:numPr>
          <w:ilvl w:val="0"/>
          <w:numId w:val="0"/>
        </w:numPr>
        <w:ind w:leftChars="0"/>
      </w:pPr>
    </w:p>
    <w:p w14:paraId="23AC68AD">
      <w:pPr>
        <w:pStyle w:val="35"/>
        <w:numPr>
          <w:ilvl w:val="0"/>
          <w:numId w:val="35"/>
        </w:numPr>
        <w:ind w:left="0" w:firstLine="0" w:firstLineChars="0"/>
      </w:pPr>
      <w:r>
        <w:rPr>
          <w:rFonts w:hint="eastAsia"/>
          <w:lang w:val="en-US" w:eastAsia="zh-CN"/>
        </w:rPr>
        <w:t xml:space="preserve">  </w:t>
      </w:r>
      <w:r>
        <w:rPr>
          <w:rFonts w:hint="eastAsia"/>
        </w:rPr>
        <w:t>应针对当地发生突发事件的风险情况开展相应的水质应急监测和预警。当发生突发事件时，应按应急预案规定的程序和要求及时做出应急响应。</w:t>
      </w:r>
    </w:p>
    <w:p w14:paraId="4AA4A4DE">
      <w:pPr>
        <w:pStyle w:val="35"/>
        <w:numPr>
          <w:ilvl w:val="0"/>
          <w:numId w:val="35"/>
        </w:numPr>
        <w:ind w:left="0" w:firstLine="0" w:firstLineChars="0"/>
      </w:pPr>
      <w:r>
        <w:rPr>
          <w:rFonts w:hint="eastAsia"/>
          <w:lang w:val="en-US" w:eastAsia="zh-CN"/>
        </w:rPr>
        <w:t xml:space="preserve">  应根据特定污染或持续性突发事件进行专案编写，如低水位、水华污染等，做好一企一策，保障供水企业应对及时。</w:t>
      </w:r>
    </w:p>
    <w:p w14:paraId="0318EE56">
      <w:pPr>
        <w:pStyle w:val="35"/>
        <w:numPr>
          <w:ilvl w:val="1"/>
          <w:numId w:val="34"/>
        </w:numPr>
        <w:spacing w:before="156" w:beforeLines="50" w:after="156" w:afterLines="50"/>
        <w:ind w:firstLineChars="0"/>
        <w:rPr>
          <w:rFonts w:ascii="黑体" w:hAnsi="黑体" w:eastAsia="黑体"/>
        </w:rPr>
      </w:pPr>
      <w:r>
        <w:rPr>
          <w:rFonts w:hint="eastAsia" w:ascii="黑体" w:hAnsi="黑体" w:eastAsia="黑体"/>
          <w:lang w:val="en-US" w:eastAsia="zh-CN"/>
        </w:rPr>
        <w:t xml:space="preserve">  </w:t>
      </w:r>
      <w:r>
        <w:rPr>
          <w:rFonts w:hint="eastAsia" w:ascii="黑体" w:hAnsi="黑体" w:eastAsia="黑体"/>
        </w:rPr>
        <w:t>应急处理处置</w:t>
      </w:r>
    </w:p>
    <w:p w14:paraId="1949349E">
      <w:pPr>
        <w:pStyle w:val="35"/>
        <w:numPr>
          <w:ilvl w:val="0"/>
          <w:numId w:val="36"/>
        </w:numPr>
        <w:ind w:left="0" w:firstLine="0" w:firstLineChars="0"/>
      </w:pPr>
      <w:r>
        <w:rPr>
          <w:rFonts w:hint="eastAsia"/>
          <w:lang w:val="en-US" w:eastAsia="zh-CN"/>
        </w:rPr>
        <w:t xml:space="preserve">  </w:t>
      </w:r>
      <w:r>
        <w:rPr>
          <w:rFonts w:hint="eastAsia"/>
        </w:rPr>
        <w:t>当水源发生突发污染时，应视水源及污染情况进行必要的处置，包括：多水厂联合调度、应急净化处理、降压(减量)供水、严重时停止供水等。</w:t>
      </w:r>
    </w:p>
    <w:p w14:paraId="27A3DE73">
      <w:pPr>
        <w:pStyle w:val="35"/>
        <w:numPr>
          <w:ilvl w:val="0"/>
          <w:numId w:val="36"/>
        </w:numPr>
        <w:ind w:left="0" w:firstLine="0" w:firstLineChars="0"/>
      </w:pPr>
      <w:r>
        <w:rPr>
          <w:rFonts w:hint="eastAsia"/>
          <w:lang w:val="en-US" w:eastAsia="zh-CN"/>
        </w:rPr>
        <w:t xml:space="preserve">  </w:t>
      </w:r>
      <w:r>
        <w:rPr>
          <w:rFonts w:hint="eastAsia"/>
        </w:rPr>
        <w:t>应急供水期间的供水量首先满足城市居民基本生活用水需求，并应根据城市区域特性及特点确定其他必要的供水量需求。</w:t>
      </w:r>
    </w:p>
    <w:p w14:paraId="27686BA8">
      <w:pPr>
        <w:pStyle w:val="35"/>
        <w:numPr>
          <w:ilvl w:val="0"/>
          <w:numId w:val="36"/>
        </w:numPr>
        <w:ind w:left="0" w:firstLine="0" w:firstLineChars="0"/>
      </w:pPr>
      <w:r>
        <w:rPr>
          <w:rFonts w:hint="eastAsia"/>
          <w:lang w:val="en-US" w:eastAsia="zh-CN"/>
        </w:rPr>
        <w:t xml:space="preserve">  </w:t>
      </w:r>
      <w:r>
        <w:rPr>
          <w:rFonts w:hint="eastAsia"/>
        </w:rPr>
        <w:t>统筹考虑常规供水与应急供水的需求，确定应急备用水源以及泵站、管网、阀门等设施的建设方案，保证应急供水方案能随时启动实施。</w:t>
      </w:r>
    </w:p>
    <w:p w14:paraId="3F820B8A">
      <w:pPr>
        <w:pStyle w:val="35"/>
        <w:numPr>
          <w:ilvl w:val="0"/>
          <w:numId w:val="36"/>
        </w:numPr>
        <w:ind w:left="0" w:firstLine="0" w:firstLineChars="0"/>
      </w:pPr>
      <w:r>
        <w:rPr>
          <w:rFonts w:hint="eastAsia"/>
          <w:lang w:val="en-US" w:eastAsia="zh-CN"/>
        </w:rPr>
        <w:t xml:space="preserve">  </w:t>
      </w:r>
      <w:r>
        <w:rPr>
          <w:rFonts w:hint="eastAsia"/>
        </w:rPr>
        <w:t>对水源水污染应急处置设施（高锰酸钾、粉末活性炭等应急投加设备）进行定期排查，保证设备正常，物料储备到位。</w:t>
      </w:r>
    </w:p>
    <w:p w14:paraId="3646493D">
      <w:pPr>
        <w:pStyle w:val="35"/>
        <w:numPr>
          <w:ilvl w:val="1"/>
          <w:numId w:val="34"/>
        </w:numPr>
        <w:spacing w:before="156" w:beforeLines="50" w:after="156" w:afterLines="50"/>
        <w:ind w:firstLineChars="0"/>
        <w:rPr>
          <w:rFonts w:ascii="黑体" w:hAnsi="黑体" w:eastAsia="黑体"/>
        </w:rPr>
      </w:pPr>
      <w:r>
        <w:rPr>
          <w:rFonts w:hint="eastAsia" w:ascii="黑体" w:hAnsi="黑体" w:eastAsia="黑体"/>
          <w:lang w:val="en-US" w:eastAsia="zh-CN"/>
        </w:rPr>
        <w:t xml:space="preserve">  </w:t>
      </w:r>
      <w:r>
        <w:rPr>
          <w:rFonts w:hint="eastAsia" w:ascii="黑体" w:hAnsi="黑体" w:eastAsia="黑体"/>
        </w:rPr>
        <w:t>供水应急救援</w:t>
      </w:r>
    </w:p>
    <w:p w14:paraId="022DC0B8">
      <w:pPr>
        <w:pStyle w:val="35"/>
        <w:numPr>
          <w:ilvl w:val="0"/>
          <w:numId w:val="37"/>
        </w:numPr>
        <w:ind w:left="0" w:firstLine="0" w:firstLineChars="0"/>
      </w:pPr>
      <w:r>
        <w:rPr>
          <w:rFonts w:hint="eastAsia"/>
          <w:lang w:val="en-US" w:eastAsia="zh-CN"/>
        </w:rPr>
        <w:t xml:space="preserve">  </w:t>
      </w:r>
      <w:r>
        <w:rPr>
          <w:rFonts w:hint="eastAsia"/>
        </w:rPr>
        <w:t>为应对自然灾害及水质突发污染发生时对居民的生存用水供给问题，应进行地方供水应急救援能力建设。根据需要配置移动净水、移动检测及应急保障等装备，并建立应急救援保障预案及救</w:t>
      </w:r>
      <w:r>
        <w:rPr>
          <w:rFonts w:hint="eastAsia"/>
          <w:lang w:eastAsia="zh-CN"/>
        </w:rPr>
        <w:t>援</w:t>
      </w:r>
      <w:r>
        <w:rPr>
          <w:rFonts w:hint="eastAsia"/>
        </w:rPr>
        <w:t>队伍，以实现突发情况下供水应急保障快速响应。</w:t>
      </w:r>
    </w:p>
    <w:p w14:paraId="6DBC4661">
      <w:pPr>
        <w:pStyle w:val="35"/>
        <w:numPr>
          <w:ilvl w:val="0"/>
          <w:numId w:val="37"/>
        </w:numPr>
        <w:ind w:left="0" w:firstLine="0" w:firstLineChars="0"/>
      </w:pPr>
      <w:r>
        <w:rPr>
          <w:rFonts w:hint="eastAsia"/>
          <w:lang w:val="en-US" w:eastAsia="zh-CN"/>
        </w:rPr>
        <w:t xml:space="preserve">  </w:t>
      </w:r>
      <w:r>
        <w:rPr>
          <w:rFonts w:hint="eastAsia"/>
        </w:rPr>
        <w:t>供水应急救援服务范围应合理规划，应急装备出发并行驶到达救援现场的时间宜在12h以内。对于偏远地区，响应时间宜控制在24h以内。</w:t>
      </w:r>
    </w:p>
    <w:p w14:paraId="0F017EE1">
      <w:pPr>
        <w:pStyle w:val="35"/>
        <w:numPr>
          <w:ilvl w:val="0"/>
          <w:numId w:val="37"/>
        </w:numPr>
        <w:ind w:left="0" w:firstLine="0" w:firstLineChars="0"/>
      </w:pPr>
      <w:r>
        <w:rPr>
          <w:rFonts w:hint="eastAsia"/>
          <w:lang w:val="en-US" w:eastAsia="zh-CN"/>
        </w:rPr>
        <w:t xml:space="preserve">  </w:t>
      </w:r>
      <w:r>
        <w:rPr>
          <w:rFonts w:hint="eastAsia"/>
        </w:rPr>
        <w:t>应建立应急保障预案并定期开展应急演练，各专业应急演练每年不少于1次，演练应针对各种自然灾害、水污染事故等突发事件以及不同季节、不同水源状况下的应急监测和供水保障等，并应适时组织跨区城应急供水救</w:t>
      </w:r>
      <w:r>
        <w:rPr>
          <w:rFonts w:hint="eastAsia"/>
          <w:lang w:eastAsia="zh-CN"/>
        </w:rPr>
        <w:t>援</w:t>
      </w:r>
      <w:r>
        <w:rPr>
          <w:rFonts w:hint="eastAsia"/>
        </w:rPr>
        <w:t>演练。</w:t>
      </w:r>
    </w:p>
    <w:p w14:paraId="0B0EE447">
      <w:pPr>
        <w:pStyle w:val="35"/>
        <w:numPr>
          <w:ilvl w:val="0"/>
          <w:numId w:val="37"/>
        </w:numPr>
        <w:ind w:left="0" w:firstLine="0" w:firstLineChars="0"/>
      </w:pPr>
      <w:r>
        <w:rPr>
          <w:rFonts w:hint="eastAsia"/>
          <w:lang w:val="en-US" w:eastAsia="zh-CN"/>
        </w:rPr>
        <w:t xml:space="preserve">  </w:t>
      </w:r>
      <w:r>
        <w:rPr>
          <w:rFonts w:hint="eastAsia"/>
        </w:rPr>
        <w:t>加强应急供水</w:t>
      </w:r>
      <w:bookmarkStart w:id="58" w:name="_GoBack"/>
      <w:bookmarkEnd w:id="58"/>
      <w:r>
        <w:rPr>
          <w:rFonts w:hint="eastAsia"/>
        </w:rPr>
        <w:t>救援队伍能力建设和专业人员培训，做好应急装备的日常管理、维护保养和应急救援等工作。</w:t>
      </w:r>
    </w:p>
    <w:p w14:paraId="19DE368D">
      <w:pPr>
        <w:pStyle w:val="35"/>
        <w:keepNext w:val="0"/>
        <w:keepLines w:val="0"/>
        <w:pageBreakBefore w:val="0"/>
        <w:widowControl w:val="0"/>
        <w:numPr>
          <w:ilvl w:val="0"/>
          <w:numId w:val="3"/>
        </w:numPr>
        <w:kinsoku/>
        <w:wordWrap/>
        <w:overflowPunct/>
        <w:topLinePunct w:val="0"/>
        <w:autoSpaceDE/>
        <w:autoSpaceDN/>
        <w:bidi w:val="0"/>
        <w:adjustRightInd w:val="0"/>
        <w:snapToGrid/>
        <w:spacing w:before="312" w:beforeLines="100" w:after="312" w:afterLines="100" w:line="240" w:lineRule="auto"/>
        <w:ind w:left="0" w:leftChars="0" w:firstLine="0" w:firstLineChars="0"/>
        <w:jc w:val="left"/>
        <w:textAlignment w:val="auto"/>
        <w:outlineLvl w:val="0"/>
        <w:rPr>
          <w:rFonts w:hint="eastAsia" w:ascii="黑体" w:hAnsi="黑体" w:eastAsia="黑体"/>
          <w:lang w:val="en-US" w:eastAsia="zh-CN"/>
        </w:rPr>
      </w:pPr>
      <w:r>
        <w:rPr>
          <w:rFonts w:hint="eastAsia" w:ascii="黑体" w:hAnsi="黑体" w:eastAsia="黑体"/>
          <w:lang w:val="en-US" w:eastAsia="zh-CN"/>
        </w:rPr>
        <w:t xml:space="preserve">  </w:t>
      </w:r>
      <w:bookmarkStart w:id="50" w:name="_Toc29610"/>
      <w:r>
        <w:rPr>
          <w:rFonts w:hint="eastAsia" w:ascii="黑体" w:hAnsi="黑体" w:eastAsia="黑体"/>
          <w:lang w:val="en-US" w:eastAsia="zh-CN"/>
        </w:rPr>
        <w:t>标准实施及评价</w:t>
      </w:r>
      <w:bookmarkEnd w:id="50"/>
    </w:p>
    <w:p w14:paraId="583B41E2">
      <w:pPr>
        <w:numPr>
          <w:ilvl w:val="1"/>
          <w:numId w:val="3"/>
        </w:numPr>
        <w:ind w:left="0" w:leftChars="0" w:firstLine="0" w:firstLineChars="0"/>
        <w:rPr>
          <w:rFonts w:hint="eastAsia" w:ascii="黑体" w:hAnsi="黑体" w:eastAsia="宋体" w:cs="黑体"/>
          <w:bCs/>
          <w:szCs w:val="21"/>
        </w:rPr>
      </w:pPr>
      <w:r>
        <w:rPr>
          <w:rFonts w:hint="eastAsia" w:ascii="黑体" w:hAnsi="黑体" w:cs="黑体"/>
          <w:bCs/>
          <w:szCs w:val="21"/>
          <w:lang w:val="en-US" w:eastAsia="zh-CN"/>
        </w:rPr>
        <w:t xml:space="preserve"> </w:t>
      </w:r>
      <w:r>
        <w:rPr>
          <w:rFonts w:hint="eastAsia" w:ascii="黑体" w:hAnsi="黑体" w:eastAsia="宋体" w:cs="黑体"/>
          <w:bCs/>
          <w:szCs w:val="21"/>
        </w:rPr>
        <w:t>结合实际，认真做好标准实施准备，包括标准实施的方案准备、组织准备、知识准备、手段准备和物质条件准备等。</w:t>
      </w:r>
    </w:p>
    <w:p w14:paraId="4AA29246">
      <w:pPr>
        <w:numPr>
          <w:ilvl w:val="1"/>
          <w:numId w:val="3"/>
        </w:numPr>
        <w:ind w:left="0" w:leftChars="0" w:firstLine="0" w:firstLineChars="0"/>
        <w:rPr>
          <w:rFonts w:hint="eastAsia" w:ascii="黑体" w:hAnsi="黑体" w:eastAsia="宋体" w:cs="黑体"/>
          <w:bCs/>
          <w:szCs w:val="21"/>
        </w:rPr>
      </w:pPr>
      <w:r>
        <w:rPr>
          <w:rFonts w:hint="eastAsia" w:ascii="黑体" w:hAnsi="黑体" w:cs="黑体"/>
          <w:bCs/>
          <w:szCs w:val="21"/>
          <w:lang w:val="en-US" w:eastAsia="zh-CN"/>
        </w:rPr>
        <w:t xml:space="preserve"> </w:t>
      </w:r>
      <w:r>
        <w:rPr>
          <w:rFonts w:hint="eastAsia" w:ascii="黑体" w:hAnsi="黑体" w:eastAsia="宋体" w:cs="黑体"/>
          <w:bCs/>
          <w:szCs w:val="21"/>
        </w:rPr>
        <w:t>制定标准实施方案，明确适用对象和场景、提供实施必备条件和保障(组织、制度、资金、人员和设备仪器等)、推荐方法路径，确定资源要素配置、关键环节和控制点，提出标准实施中的注意事项。</w:t>
      </w:r>
    </w:p>
    <w:p w14:paraId="394278CA">
      <w:pPr>
        <w:numPr>
          <w:ilvl w:val="1"/>
          <w:numId w:val="3"/>
        </w:numPr>
        <w:ind w:left="0" w:leftChars="0" w:firstLine="0" w:firstLineChars="0"/>
        <w:rPr>
          <w:rFonts w:hint="eastAsia" w:ascii="黑体" w:hAnsi="黑体" w:eastAsia="宋体" w:cs="黑体"/>
          <w:bCs/>
          <w:szCs w:val="21"/>
        </w:rPr>
      </w:pPr>
      <w:r>
        <w:rPr>
          <w:rFonts w:hint="eastAsia" w:ascii="黑体" w:hAnsi="黑体" w:eastAsia="宋体" w:cs="黑体"/>
          <w:bCs/>
          <w:szCs w:val="21"/>
          <w:lang w:val="en-US" w:eastAsia="zh-CN"/>
        </w:rPr>
        <w:t xml:space="preserve"> </w:t>
      </w:r>
      <w:r>
        <w:rPr>
          <w:rFonts w:hint="eastAsia" w:ascii="黑体" w:hAnsi="黑体" w:eastAsia="宋体" w:cs="黑体"/>
          <w:bCs/>
          <w:szCs w:val="21"/>
        </w:rPr>
        <w:t>针对相关方和具体对象/岗位进行标准宣贯和培训，结合标准要求，落实责任制，做到横向到边，纵向到底。</w:t>
      </w:r>
    </w:p>
    <w:p w14:paraId="39EBBE1E">
      <w:pPr>
        <w:numPr>
          <w:ilvl w:val="1"/>
          <w:numId w:val="3"/>
        </w:numPr>
        <w:ind w:left="0" w:leftChars="0" w:firstLine="0" w:firstLineChars="0"/>
        <w:rPr>
          <w:rFonts w:hint="eastAsia" w:ascii="黑体" w:hAnsi="黑体" w:eastAsia="宋体" w:cs="黑体"/>
          <w:bCs/>
          <w:szCs w:val="21"/>
        </w:rPr>
      </w:pPr>
      <w:r>
        <w:rPr>
          <w:rFonts w:hint="eastAsia" w:ascii="黑体" w:hAnsi="黑体" w:cs="黑体"/>
          <w:bCs/>
          <w:szCs w:val="21"/>
          <w:lang w:val="en-US" w:eastAsia="zh-CN"/>
        </w:rPr>
        <w:t xml:space="preserve"> </w:t>
      </w:r>
      <w:r>
        <w:rPr>
          <w:rFonts w:hint="eastAsia" w:ascii="黑体" w:hAnsi="黑体" w:eastAsia="宋体" w:cs="黑体"/>
          <w:bCs/>
          <w:szCs w:val="21"/>
        </w:rPr>
        <w:t>标准实施主要在</w:t>
      </w:r>
      <w:r>
        <w:rPr>
          <w:rFonts w:hint="eastAsia" w:ascii="黑体" w:hAnsi="黑体" w:cs="黑体"/>
          <w:bCs/>
          <w:szCs w:val="21"/>
          <w:lang w:val="en-US" w:eastAsia="zh-CN"/>
        </w:rPr>
        <w:t>供水水质控制</w:t>
      </w:r>
      <w:r>
        <w:rPr>
          <w:rFonts w:hint="eastAsia" w:ascii="黑体" w:hAnsi="黑体" w:eastAsia="宋体" w:cs="黑体"/>
          <w:bCs/>
          <w:szCs w:val="21"/>
        </w:rPr>
        <w:t>中开展。</w:t>
      </w:r>
      <w:r>
        <w:rPr>
          <w:rFonts w:hint="eastAsia" w:ascii="黑体" w:hAnsi="黑体" w:cs="黑体"/>
          <w:bCs/>
          <w:szCs w:val="21"/>
          <w:lang w:val="en-US" w:eastAsia="zh-CN"/>
        </w:rPr>
        <w:t>水质控制</w:t>
      </w:r>
      <w:r>
        <w:rPr>
          <w:rFonts w:hint="eastAsia" w:ascii="黑体" w:hAnsi="黑体" w:eastAsia="宋体" w:cs="黑体"/>
          <w:bCs/>
          <w:szCs w:val="21"/>
        </w:rPr>
        <w:t>标准实施的重点是落实国家的环境保护、健康、卫生、安全的要求。</w:t>
      </w:r>
    </w:p>
    <w:p w14:paraId="38D63DF2">
      <w:pPr>
        <w:numPr>
          <w:ilvl w:val="1"/>
          <w:numId w:val="3"/>
        </w:numPr>
        <w:ind w:left="0" w:leftChars="0" w:firstLine="0" w:firstLineChars="0"/>
        <w:rPr>
          <w:rFonts w:hint="eastAsia" w:ascii="黑体" w:hAnsi="黑体" w:eastAsia="宋体" w:cs="黑体"/>
          <w:bCs/>
          <w:szCs w:val="21"/>
        </w:rPr>
      </w:pPr>
      <w:r>
        <w:rPr>
          <w:rFonts w:hint="eastAsia" w:ascii="黑体" w:hAnsi="黑体" w:cs="黑体"/>
          <w:bCs/>
          <w:szCs w:val="21"/>
          <w:lang w:val="en-US" w:eastAsia="zh-CN"/>
        </w:rPr>
        <w:t xml:space="preserve"> </w:t>
      </w:r>
      <w:r>
        <w:rPr>
          <w:rFonts w:hint="eastAsia" w:ascii="黑体" w:hAnsi="黑体" w:eastAsia="宋体" w:cs="黑体"/>
          <w:bCs/>
          <w:szCs w:val="21"/>
        </w:rPr>
        <w:t>标准实施的检查主要是检查标准实施方案的落实情况，需要逐条检查标准实施内容的</w:t>
      </w:r>
    </w:p>
    <w:p w14:paraId="19C6D3E4">
      <w:pPr>
        <w:numPr>
          <w:ilvl w:val="0"/>
          <w:numId w:val="0"/>
        </w:numPr>
        <w:ind w:leftChars="0"/>
        <w:rPr>
          <w:rFonts w:hint="eastAsia" w:ascii="黑体" w:hAnsi="黑体" w:eastAsia="宋体" w:cs="黑体"/>
          <w:bCs/>
          <w:szCs w:val="21"/>
        </w:rPr>
      </w:pPr>
    </w:p>
    <w:p w14:paraId="2DA23C74">
      <w:pPr>
        <w:numPr>
          <w:ilvl w:val="0"/>
          <w:numId w:val="0"/>
        </w:numPr>
        <w:ind w:leftChars="0"/>
        <w:rPr>
          <w:rFonts w:hint="eastAsia" w:ascii="黑体" w:hAnsi="黑体" w:eastAsia="宋体" w:cs="黑体"/>
          <w:bCs/>
          <w:szCs w:val="21"/>
        </w:rPr>
      </w:pPr>
      <w:r>
        <w:rPr>
          <w:rFonts w:hint="eastAsia" w:ascii="黑体" w:hAnsi="黑体" w:eastAsia="宋体" w:cs="黑体"/>
          <w:bCs/>
          <w:szCs w:val="21"/>
        </w:rPr>
        <w:t>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0A3A1F4A">
      <w:pPr>
        <w:numPr>
          <w:ilvl w:val="0"/>
          <w:numId w:val="0"/>
        </w:numPr>
        <w:ind w:leftChars="0"/>
        <w:rPr>
          <w:rFonts w:hint="eastAsia" w:ascii="黑体" w:hAnsi="黑体" w:eastAsia="宋体" w:cs="黑体"/>
          <w:bCs/>
          <w:szCs w:val="21"/>
        </w:rPr>
      </w:pPr>
      <w:r>
        <w:rPr>
          <w:rFonts w:hint="eastAsia" w:ascii="黑体" w:hAnsi="黑体" w:eastAsia="宋体" w:cs="黑体"/>
          <w:bCs/>
          <w:szCs w:val="21"/>
        </w:rPr>
        <w:t>对标准实施评价的基本依据是《中华人民共和国标准化法》等。</w:t>
      </w:r>
    </w:p>
    <w:p w14:paraId="49874465">
      <w:pPr>
        <w:numPr>
          <w:ilvl w:val="0"/>
          <w:numId w:val="0"/>
        </w:numPr>
        <w:ind w:leftChars="0"/>
        <w:rPr>
          <w:rFonts w:hint="eastAsia" w:ascii="黑体" w:hAnsi="黑体" w:eastAsia="宋体" w:cs="黑体"/>
          <w:bCs/>
          <w:szCs w:val="21"/>
        </w:rPr>
      </w:pPr>
    </w:p>
    <w:p w14:paraId="3D87D58C">
      <w:pPr>
        <w:numPr>
          <w:ilvl w:val="1"/>
          <w:numId w:val="3"/>
        </w:numPr>
        <w:ind w:left="0" w:leftChars="0" w:firstLine="0" w:firstLineChars="0"/>
        <w:rPr>
          <w:rFonts w:hint="eastAsia" w:ascii="黑体" w:hAnsi="黑体" w:eastAsia="宋体" w:cs="黑体"/>
          <w:bCs/>
          <w:szCs w:val="21"/>
        </w:rPr>
      </w:pPr>
      <w:r>
        <w:rPr>
          <w:rFonts w:hint="eastAsia" w:ascii="黑体" w:hAnsi="黑体" w:cs="黑体"/>
          <w:bCs/>
          <w:szCs w:val="21"/>
          <w:lang w:val="en-US" w:eastAsia="zh-CN"/>
        </w:rPr>
        <w:t xml:space="preserve"> </w:t>
      </w:r>
      <w:r>
        <w:rPr>
          <w:rFonts w:hint="eastAsia" w:ascii="黑体" w:hAnsi="黑体" w:eastAsia="宋体" w:cs="黑体"/>
          <w:bCs/>
          <w:szCs w:val="21"/>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米的问题，以便为未米改进提供参考。</w:t>
      </w:r>
    </w:p>
    <w:p w14:paraId="7710B45F">
      <w:pPr>
        <w:numPr>
          <w:ilvl w:val="1"/>
          <w:numId w:val="3"/>
        </w:numPr>
        <w:ind w:left="0" w:leftChars="0" w:firstLine="0" w:firstLineChars="0"/>
        <w:rPr>
          <w:rFonts w:hint="eastAsia" w:ascii="黑体" w:hAnsi="黑体" w:eastAsia="宋体" w:cs="黑体"/>
          <w:bCs/>
          <w:szCs w:val="21"/>
        </w:rPr>
      </w:pPr>
      <w:r>
        <w:rPr>
          <w:rFonts w:hint="eastAsia" w:ascii="黑体" w:hAnsi="黑体" w:cs="黑体"/>
          <w:bCs/>
          <w:szCs w:val="21"/>
          <w:lang w:val="en-US" w:eastAsia="zh-CN"/>
        </w:rPr>
        <w:t xml:space="preserve"> </w:t>
      </w:r>
      <w:r>
        <w:rPr>
          <w:rFonts w:hint="eastAsia" w:ascii="黑体" w:hAnsi="黑体" w:eastAsia="宋体" w:cs="黑体"/>
          <w:bCs/>
          <w:szCs w:val="21"/>
        </w:rPr>
        <w:t>适时向专业标准化技术委员会和标准归口管理单位反馈情况，提出标准推广、修改、补充、完善或者废止等意见建议。</w:t>
      </w:r>
    </w:p>
    <w:p w14:paraId="3CD7D8CC">
      <w:pPr>
        <w:numPr>
          <w:ilvl w:val="1"/>
          <w:numId w:val="3"/>
        </w:numPr>
        <w:ind w:left="0" w:leftChars="0" w:firstLine="0" w:firstLineChars="0"/>
        <w:rPr>
          <w:rFonts w:hint="eastAsia" w:ascii="黑体" w:hAnsi="黑体" w:eastAsia="宋体" w:cs="黑体"/>
          <w:bCs/>
          <w:szCs w:val="21"/>
        </w:rPr>
      </w:pPr>
      <w:r>
        <w:rPr>
          <w:rFonts w:hint="eastAsia" w:ascii="黑体" w:hAnsi="黑体" w:cs="黑体"/>
          <w:bCs/>
          <w:szCs w:val="21"/>
          <w:lang w:val="en-US" w:eastAsia="zh-CN"/>
        </w:rPr>
        <w:t xml:space="preserve"> </w:t>
      </w:r>
      <w:r>
        <w:rPr>
          <w:rFonts w:hint="eastAsia" w:ascii="黑体" w:hAnsi="黑体" w:eastAsia="宋体" w:cs="黑体"/>
          <w:bCs/>
          <w:szCs w:val="21"/>
        </w:rPr>
        <w:t>标准实施信息及意见反馈表相关示例见附录</w:t>
      </w:r>
      <w:r>
        <w:rPr>
          <w:rFonts w:hint="eastAsia" w:ascii="黑体" w:hAnsi="黑体" w:cs="黑体"/>
          <w:bCs/>
          <w:szCs w:val="21"/>
          <w:lang w:val="en-US" w:eastAsia="zh-CN"/>
        </w:rPr>
        <w:t>B</w:t>
      </w:r>
      <w:r>
        <w:rPr>
          <w:rFonts w:hint="eastAsia" w:ascii="黑体" w:hAnsi="黑体" w:eastAsia="宋体" w:cs="黑体"/>
          <w:bCs/>
          <w:szCs w:val="21"/>
        </w:rPr>
        <w:t>。</w:t>
      </w:r>
    </w:p>
    <w:p w14:paraId="6FE5084A">
      <w:pPr>
        <w:adjustRightInd w:val="0"/>
        <w:spacing w:line="420" w:lineRule="exact"/>
        <w:rPr>
          <w:rFonts w:ascii="宋体" w:hAnsi="宋体"/>
          <w:b/>
          <w:sz w:val="24"/>
          <w:szCs w:val="21"/>
        </w:rPr>
      </w:pPr>
    </w:p>
    <w:p w14:paraId="48D3DFB6">
      <w:pPr>
        <w:adjustRightInd w:val="0"/>
        <w:spacing w:line="420" w:lineRule="exact"/>
        <w:rPr>
          <w:rFonts w:ascii="宋体" w:hAnsi="宋体"/>
          <w:b/>
          <w:sz w:val="24"/>
          <w:szCs w:val="21"/>
        </w:rPr>
      </w:pPr>
    </w:p>
    <w:p w14:paraId="4DC678AD">
      <w:pPr>
        <w:sectPr>
          <w:headerReference r:id="rId39" w:type="first"/>
          <w:footerReference r:id="rId42" w:type="first"/>
          <w:headerReference r:id="rId37" w:type="default"/>
          <w:footerReference r:id="rId40" w:type="default"/>
          <w:headerReference r:id="rId38" w:type="even"/>
          <w:footerReference r:id="rId41" w:type="even"/>
          <w:pgSz w:w="11907" w:h="16840"/>
          <w:pgMar w:top="1440" w:right="1803" w:bottom="1440" w:left="1803" w:header="1418" w:footer="1134" w:gutter="0"/>
          <w:pgBorders>
            <w:top w:val="none" w:sz="0" w:space="0"/>
            <w:left w:val="none" w:sz="0" w:space="0"/>
            <w:bottom w:val="none" w:sz="0" w:space="0"/>
            <w:right w:val="none" w:sz="0" w:space="0"/>
          </w:pgBorders>
          <w:pgNumType w:fmt="decimal" w:start="1"/>
          <w:cols w:space="720" w:num="1"/>
          <w:titlePg/>
          <w:docGrid w:type="lines" w:linePitch="312" w:charSpace="0"/>
        </w:sectPr>
      </w:pPr>
    </w:p>
    <w:bookmarkEnd w:id="36"/>
    <w:bookmarkEnd w:id="37"/>
    <w:p w14:paraId="3F61B7BF">
      <w:pPr>
        <w:pageBreakBefore w:val="0"/>
        <w:numPr>
          <w:ilvl w:val="0"/>
          <w:numId w:val="38"/>
        </w:numPr>
        <w:shd w:val="clear" w:color="FFFFFF" w:fill="FFFFFF"/>
        <w:tabs>
          <w:tab w:val="left" w:pos="6406"/>
        </w:tabs>
        <w:overflowPunct/>
        <w:topLinePunct w:val="0"/>
        <w:bidi w:val="0"/>
        <w:spacing w:before="78" w:after="156" w:afterLines="50" w:line="240" w:lineRule="auto"/>
        <w:jc w:val="center"/>
        <w:outlineLvl w:val="0"/>
        <w:rPr>
          <w:rFonts w:ascii="黑体" w:hAnsi="Times New Roman" w:eastAsia="黑体" w:cs="Times New Roman"/>
          <w:sz w:val="21"/>
          <w:lang w:val="en-US" w:eastAsia="zh-CN" w:bidi="ar-SA"/>
        </w:rPr>
      </w:pPr>
      <w:bookmarkStart w:id="51" w:name="_Toc8890"/>
      <w:bookmarkStart w:id="52" w:name="_Toc27079"/>
      <w:bookmarkStart w:id="53" w:name="_Toc144204026"/>
      <w:r>
        <w:rPr>
          <w:rFonts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（资料性）</w:t>
      </w:r>
      <w:r>
        <w:rPr>
          <w:rFonts w:ascii="黑体" w:hAnsi="Times New Roman" w:eastAsia="黑体" w:cs="Times New Roman"/>
          <w:sz w:val="21"/>
          <w:lang w:val="en-US" w:eastAsia="zh-CN" w:bidi="ar-SA"/>
        </w:rPr>
        <w:br w:type="textWrapping"/>
      </w:r>
      <w:bookmarkEnd w:id="51"/>
      <w:r>
        <w:rPr>
          <w:rFonts w:hint="eastAsia" w:ascii="黑体" w:hAnsi="Times New Roman" w:eastAsia="黑体" w:cs="Times New Roman"/>
          <w:sz w:val="21"/>
          <w:lang w:val="en-US" w:eastAsia="zh-CN" w:bidi="ar-SA"/>
        </w:rPr>
        <w:t>供水系统应急能力评估表</w:t>
      </w:r>
      <w:bookmarkEnd w:id="52"/>
    </w:p>
    <w:bookmarkEnd w:id="53"/>
    <w:p w14:paraId="37340EF3">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城市供水系统应急能力评估指标体系如表</w:t>
      </w:r>
      <w:r>
        <w:rPr>
          <w:rFonts w:hint="eastAsia" w:ascii="宋体" w:cs="Times New Roman"/>
          <w:sz w:val="21"/>
          <w:lang w:val="en-US" w:eastAsia="zh-CN" w:bidi="ar-SA"/>
        </w:rPr>
        <w:t>A</w:t>
      </w:r>
      <w:r>
        <w:rPr>
          <w:rFonts w:hint="eastAsia" w:ascii="宋体" w:hAnsi="Times New Roman" w:eastAsia="宋体" w:cs="Times New Roman"/>
          <w:sz w:val="21"/>
          <w:lang w:val="en-US" w:eastAsia="zh-CN" w:bidi="ar-SA"/>
        </w:rPr>
        <w:t>.1所示。</w:t>
      </w:r>
    </w:p>
    <w:p w14:paraId="473060A2">
      <w:pPr>
        <w:pStyle w:val="35"/>
        <w:spacing w:line="360" w:lineRule="auto"/>
        <w:ind w:firstLine="0" w:firstLineChars="0"/>
        <w:jc w:val="center"/>
        <w:rPr>
          <w:rFonts w:ascii="黑体" w:hAnsi="黑体" w:eastAsia="黑体"/>
        </w:rPr>
      </w:pPr>
      <w:r>
        <w:rPr>
          <w:rFonts w:hint="eastAsia" w:ascii="黑体" w:hAnsi="黑体" w:eastAsia="黑体"/>
        </w:rPr>
        <w:t>表</w:t>
      </w:r>
      <w:r>
        <w:rPr>
          <w:rFonts w:hint="eastAsia" w:ascii="黑体" w:hAnsi="黑体" w:eastAsia="黑体"/>
          <w:lang w:val="en-US" w:eastAsia="zh-CN"/>
        </w:rPr>
        <w:t>A.</w:t>
      </w:r>
      <w:r>
        <w:rPr>
          <w:rFonts w:ascii="黑体" w:hAnsi="黑体" w:eastAsia="黑体"/>
        </w:rPr>
        <w:t xml:space="preserve">1 </w:t>
      </w:r>
      <w:r>
        <w:rPr>
          <w:rFonts w:hint="eastAsia" w:ascii="黑体" w:hAnsi="黑体" w:eastAsia="黑体"/>
          <w:lang w:val="en-US" w:eastAsia="zh-CN"/>
        </w:rPr>
        <w:t xml:space="preserve"> </w:t>
      </w:r>
      <w:r>
        <w:rPr>
          <w:rFonts w:hint="eastAsia" w:ascii="黑体" w:hAnsi="黑体" w:eastAsia="黑体"/>
        </w:rPr>
        <w:t>城市供水系统应急能力评估指标体系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68"/>
        <w:gridCol w:w="2768"/>
      </w:tblGrid>
      <w:tr w14:paraId="0D75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vAlign w:val="center"/>
          </w:tcPr>
          <w:p w14:paraId="685FD077">
            <w:pPr>
              <w:pStyle w:val="35"/>
              <w:ind w:firstLine="0" w:firstLineChars="0"/>
              <w:jc w:val="center"/>
              <w:rPr>
                <w:sz w:val="18"/>
                <w:szCs w:val="21"/>
              </w:rPr>
            </w:pPr>
            <w:r>
              <w:rPr>
                <w:rFonts w:hint="eastAsia"/>
                <w:sz w:val="18"/>
                <w:szCs w:val="21"/>
              </w:rPr>
              <w:t>评价因素</w:t>
            </w:r>
          </w:p>
        </w:tc>
        <w:tc>
          <w:tcPr>
            <w:tcW w:w="2768" w:type="dxa"/>
            <w:vAlign w:val="center"/>
          </w:tcPr>
          <w:p w14:paraId="24AEFC11">
            <w:pPr>
              <w:pStyle w:val="35"/>
              <w:ind w:firstLine="0" w:firstLineChars="0"/>
              <w:jc w:val="center"/>
              <w:rPr>
                <w:sz w:val="18"/>
                <w:szCs w:val="21"/>
              </w:rPr>
            </w:pPr>
            <w:r>
              <w:rPr>
                <w:rFonts w:hint="eastAsia"/>
                <w:sz w:val="18"/>
                <w:szCs w:val="21"/>
              </w:rPr>
              <w:t>高危因素</w:t>
            </w:r>
          </w:p>
        </w:tc>
        <w:tc>
          <w:tcPr>
            <w:tcW w:w="2768" w:type="dxa"/>
            <w:vAlign w:val="center"/>
          </w:tcPr>
          <w:p w14:paraId="73645B94">
            <w:pPr>
              <w:pStyle w:val="35"/>
              <w:ind w:firstLine="0" w:firstLineChars="0"/>
              <w:jc w:val="center"/>
              <w:rPr>
                <w:sz w:val="18"/>
                <w:szCs w:val="21"/>
              </w:rPr>
            </w:pPr>
            <w:r>
              <w:rPr>
                <w:rFonts w:hint="eastAsia"/>
                <w:sz w:val="18"/>
                <w:szCs w:val="21"/>
              </w:rPr>
              <w:t>应急能力评估指标</w:t>
            </w:r>
          </w:p>
        </w:tc>
      </w:tr>
      <w:tr w14:paraId="16A0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vAlign w:val="center"/>
          </w:tcPr>
          <w:p w14:paraId="6E1E1296">
            <w:pPr>
              <w:pStyle w:val="35"/>
              <w:ind w:firstLine="0" w:firstLineChars="0"/>
              <w:jc w:val="center"/>
              <w:rPr>
                <w:sz w:val="18"/>
                <w:szCs w:val="21"/>
              </w:rPr>
            </w:pPr>
            <w:r>
              <w:rPr>
                <w:rFonts w:hint="eastAsia"/>
                <w:sz w:val="18"/>
                <w:szCs w:val="21"/>
              </w:rPr>
              <w:t>水源</w:t>
            </w:r>
          </w:p>
        </w:tc>
        <w:tc>
          <w:tcPr>
            <w:tcW w:w="2768" w:type="dxa"/>
            <w:vAlign w:val="center"/>
          </w:tcPr>
          <w:p w14:paraId="177200A0">
            <w:pPr>
              <w:pStyle w:val="35"/>
              <w:ind w:firstLine="0" w:firstLineChars="0"/>
              <w:jc w:val="center"/>
              <w:rPr>
                <w:sz w:val="18"/>
                <w:szCs w:val="21"/>
              </w:rPr>
            </w:pPr>
            <w:r>
              <w:rPr>
                <w:rFonts w:hint="eastAsia"/>
                <w:sz w:val="18"/>
                <w:szCs w:val="21"/>
              </w:rPr>
              <w:t>干旱、洪涝、水质传染病、突发性水质污染、地质灾害</w:t>
            </w:r>
          </w:p>
        </w:tc>
        <w:tc>
          <w:tcPr>
            <w:tcW w:w="2768" w:type="dxa"/>
            <w:vAlign w:val="center"/>
          </w:tcPr>
          <w:p w14:paraId="125A9B94">
            <w:pPr>
              <w:pStyle w:val="35"/>
              <w:ind w:firstLine="0" w:firstLineChars="0"/>
              <w:jc w:val="left"/>
              <w:rPr>
                <w:sz w:val="18"/>
                <w:szCs w:val="21"/>
              </w:rPr>
            </w:pPr>
            <w:r>
              <w:rPr>
                <w:rFonts w:hint="eastAsia"/>
                <w:sz w:val="18"/>
                <w:szCs w:val="21"/>
              </w:rPr>
              <w:t>水源组成和类型</w:t>
            </w:r>
          </w:p>
          <w:p w14:paraId="060AFBF1">
            <w:pPr>
              <w:pStyle w:val="35"/>
              <w:ind w:firstLine="0" w:firstLineChars="0"/>
              <w:jc w:val="left"/>
              <w:rPr>
                <w:sz w:val="18"/>
                <w:szCs w:val="21"/>
              </w:rPr>
            </w:pPr>
            <w:r>
              <w:rPr>
                <w:rFonts w:hint="eastAsia"/>
                <w:sz w:val="18"/>
                <w:szCs w:val="21"/>
              </w:rPr>
              <w:t>水源备用率</w:t>
            </w:r>
          </w:p>
          <w:p w14:paraId="240C7722">
            <w:pPr>
              <w:pStyle w:val="35"/>
              <w:ind w:firstLine="0" w:firstLineChars="0"/>
              <w:jc w:val="left"/>
              <w:rPr>
                <w:sz w:val="18"/>
                <w:szCs w:val="21"/>
              </w:rPr>
            </w:pPr>
            <w:r>
              <w:rPr>
                <w:rFonts w:hint="eastAsia"/>
                <w:sz w:val="18"/>
                <w:szCs w:val="21"/>
              </w:rPr>
              <w:t>应急备用水源备用天数</w:t>
            </w:r>
          </w:p>
          <w:p w14:paraId="44F999F8">
            <w:pPr>
              <w:pStyle w:val="35"/>
              <w:ind w:firstLine="0" w:firstLineChars="0"/>
              <w:jc w:val="left"/>
              <w:rPr>
                <w:sz w:val="18"/>
                <w:szCs w:val="21"/>
              </w:rPr>
            </w:pPr>
            <w:r>
              <w:rPr>
                <w:rFonts w:hint="eastAsia"/>
                <w:sz w:val="18"/>
                <w:szCs w:val="21"/>
              </w:rPr>
              <w:t>水源地地质条件</w:t>
            </w:r>
          </w:p>
          <w:p w14:paraId="77A5DA99">
            <w:pPr>
              <w:pStyle w:val="35"/>
              <w:ind w:firstLine="0" w:firstLineChars="0"/>
              <w:jc w:val="left"/>
              <w:rPr>
                <w:sz w:val="18"/>
                <w:szCs w:val="21"/>
              </w:rPr>
            </w:pPr>
            <w:r>
              <w:rPr>
                <w:rFonts w:hint="eastAsia"/>
                <w:sz w:val="18"/>
                <w:szCs w:val="21"/>
              </w:rPr>
              <w:t>水源地植被覆盖率</w:t>
            </w:r>
          </w:p>
        </w:tc>
      </w:tr>
      <w:tr w14:paraId="0B5C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vAlign w:val="center"/>
          </w:tcPr>
          <w:p w14:paraId="1B774F97">
            <w:pPr>
              <w:pStyle w:val="35"/>
              <w:ind w:firstLine="0" w:firstLineChars="0"/>
              <w:jc w:val="center"/>
              <w:rPr>
                <w:sz w:val="18"/>
                <w:szCs w:val="21"/>
              </w:rPr>
            </w:pPr>
            <w:r>
              <w:rPr>
                <w:rFonts w:hint="eastAsia"/>
                <w:sz w:val="18"/>
                <w:szCs w:val="21"/>
              </w:rPr>
              <w:t>取水</w:t>
            </w:r>
          </w:p>
        </w:tc>
        <w:tc>
          <w:tcPr>
            <w:tcW w:w="2768" w:type="dxa"/>
            <w:vAlign w:val="center"/>
          </w:tcPr>
          <w:p w14:paraId="7DEBF614">
            <w:pPr>
              <w:pStyle w:val="35"/>
              <w:ind w:firstLine="0" w:firstLineChars="0"/>
              <w:jc w:val="center"/>
              <w:rPr>
                <w:sz w:val="18"/>
                <w:szCs w:val="21"/>
              </w:rPr>
            </w:pPr>
            <w:r>
              <w:rPr>
                <w:rFonts w:hint="eastAsia"/>
                <w:sz w:val="18"/>
                <w:szCs w:val="21"/>
              </w:rPr>
              <w:t>洪涝、地质条件、电力供应系统及控制系统中断</w:t>
            </w:r>
          </w:p>
        </w:tc>
        <w:tc>
          <w:tcPr>
            <w:tcW w:w="2768" w:type="dxa"/>
            <w:vAlign w:val="center"/>
          </w:tcPr>
          <w:p w14:paraId="7F0A2AB9">
            <w:pPr>
              <w:pStyle w:val="35"/>
              <w:ind w:firstLine="0" w:firstLineChars="0"/>
              <w:jc w:val="left"/>
              <w:rPr>
                <w:sz w:val="18"/>
                <w:szCs w:val="21"/>
              </w:rPr>
            </w:pPr>
            <w:r>
              <w:rPr>
                <w:rFonts w:hint="eastAsia"/>
                <w:sz w:val="18"/>
                <w:szCs w:val="21"/>
              </w:rPr>
              <w:t>取水保证率</w:t>
            </w:r>
          </w:p>
          <w:p w14:paraId="49777802">
            <w:pPr>
              <w:pStyle w:val="35"/>
              <w:ind w:firstLine="0" w:firstLineChars="0"/>
              <w:jc w:val="left"/>
              <w:rPr>
                <w:sz w:val="18"/>
                <w:szCs w:val="21"/>
              </w:rPr>
            </w:pPr>
            <w:r>
              <w:rPr>
                <w:rFonts w:hint="eastAsia"/>
                <w:sz w:val="18"/>
                <w:szCs w:val="21"/>
              </w:rPr>
              <w:t>取水日常调度和应急保障方案</w:t>
            </w:r>
          </w:p>
          <w:p w14:paraId="108B5E9D">
            <w:pPr>
              <w:pStyle w:val="35"/>
              <w:ind w:firstLine="0" w:firstLineChars="0"/>
              <w:jc w:val="left"/>
              <w:rPr>
                <w:sz w:val="18"/>
                <w:szCs w:val="21"/>
              </w:rPr>
            </w:pPr>
            <w:r>
              <w:rPr>
                <w:rFonts w:hint="eastAsia"/>
                <w:sz w:val="18"/>
                <w:szCs w:val="21"/>
              </w:rPr>
              <w:t>防洪设防标准</w:t>
            </w:r>
          </w:p>
          <w:p w14:paraId="7850D03D">
            <w:pPr>
              <w:pStyle w:val="35"/>
              <w:ind w:firstLine="0" w:firstLineChars="0"/>
              <w:jc w:val="left"/>
              <w:rPr>
                <w:sz w:val="18"/>
                <w:szCs w:val="21"/>
              </w:rPr>
            </w:pPr>
            <w:r>
              <w:rPr>
                <w:rFonts w:hint="eastAsia"/>
                <w:sz w:val="18"/>
                <w:szCs w:val="21"/>
              </w:rPr>
              <w:t>电力供应系统设施及备用情况</w:t>
            </w:r>
          </w:p>
        </w:tc>
      </w:tr>
      <w:tr w14:paraId="4F70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vAlign w:val="center"/>
          </w:tcPr>
          <w:p w14:paraId="1C54A77F">
            <w:pPr>
              <w:pStyle w:val="35"/>
              <w:ind w:firstLine="0" w:firstLineChars="0"/>
              <w:jc w:val="center"/>
              <w:rPr>
                <w:sz w:val="18"/>
                <w:szCs w:val="21"/>
              </w:rPr>
            </w:pPr>
            <w:r>
              <w:rPr>
                <w:rFonts w:hint="eastAsia"/>
                <w:sz w:val="18"/>
                <w:szCs w:val="21"/>
              </w:rPr>
              <w:t>水厂</w:t>
            </w:r>
          </w:p>
        </w:tc>
        <w:tc>
          <w:tcPr>
            <w:tcW w:w="2768" w:type="dxa"/>
            <w:vAlign w:val="center"/>
          </w:tcPr>
          <w:p w14:paraId="22FBF611">
            <w:pPr>
              <w:pStyle w:val="35"/>
              <w:ind w:firstLine="0" w:firstLineChars="0"/>
              <w:jc w:val="center"/>
              <w:rPr>
                <w:sz w:val="18"/>
                <w:szCs w:val="21"/>
              </w:rPr>
            </w:pPr>
            <w:r>
              <w:rPr>
                <w:rFonts w:hint="eastAsia"/>
                <w:sz w:val="18"/>
                <w:szCs w:val="21"/>
              </w:rPr>
              <w:t>原水水质水量变化、电力供应系统及控制系统中断</w:t>
            </w:r>
          </w:p>
        </w:tc>
        <w:tc>
          <w:tcPr>
            <w:tcW w:w="2768" w:type="dxa"/>
            <w:vAlign w:val="center"/>
          </w:tcPr>
          <w:p w14:paraId="2F24958F">
            <w:pPr>
              <w:pStyle w:val="35"/>
              <w:ind w:firstLine="0" w:firstLineChars="0"/>
              <w:jc w:val="left"/>
              <w:rPr>
                <w:sz w:val="18"/>
                <w:szCs w:val="21"/>
              </w:rPr>
            </w:pPr>
            <w:r>
              <w:rPr>
                <w:rFonts w:hint="eastAsia"/>
                <w:sz w:val="18"/>
                <w:szCs w:val="21"/>
              </w:rPr>
              <w:t>水厂选址地质条件</w:t>
            </w:r>
          </w:p>
          <w:p w14:paraId="6FF770B2">
            <w:pPr>
              <w:pStyle w:val="35"/>
              <w:ind w:firstLine="0" w:firstLineChars="0"/>
              <w:jc w:val="left"/>
              <w:rPr>
                <w:sz w:val="18"/>
                <w:szCs w:val="21"/>
              </w:rPr>
            </w:pPr>
            <w:r>
              <w:rPr>
                <w:rFonts w:hint="eastAsia"/>
                <w:sz w:val="18"/>
                <w:szCs w:val="21"/>
              </w:rPr>
              <w:t>水厂选址防洪标准</w:t>
            </w:r>
          </w:p>
          <w:p w14:paraId="40CF1C7C">
            <w:pPr>
              <w:pStyle w:val="35"/>
              <w:ind w:firstLine="0" w:firstLineChars="0"/>
              <w:jc w:val="left"/>
              <w:rPr>
                <w:sz w:val="18"/>
                <w:szCs w:val="21"/>
              </w:rPr>
            </w:pPr>
            <w:r>
              <w:rPr>
                <w:rFonts w:hint="eastAsia"/>
                <w:sz w:val="18"/>
                <w:szCs w:val="21"/>
              </w:rPr>
              <w:t>水处理应急处理工艺方案</w:t>
            </w:r>
          </w:p>
          <w:p w14:paraId="2F0DE943">
            <w:pPr>
              <w:pStyle w:val="35"/>
              <w:ind w:firstLine="0" w:firstLineChars="0"/>
              <w:jc w:val="left"/>
              <w:rPr>
                <w:sz w:val="18"/>
                <w:szCs w:val="21"/>
              </w:rPr>
            </w:pPr>
            <w:r>
              <w:rPr>
                <w:rFonts w:hint="eastAsia"/>
                <w:sz w:val="18"/>
                <w:szCs w:val="21"/>
              </w:rPr>
              <w:t>电力供应系统设施及备用情况</w:t>
            </w:r>
          </w:p>
        </w:tc>
      </w:tr>
      <w:tr w14:paraId="3B0F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vAlign w:val="center"/>
          </w:tcPr>
          <w:p w14:paraId="72A19E1B">
            <w:pPr>
              <w:pStyle w:val="35"/>
              <w:ind w:firstLine="0" w:firstLineChars="0"/>
              <w:jc w:val="center"/>
              <w:rPr>
                <w:sz w:val="18"/>
                <w:szCs w:val="21"/>
              </w:rPr>
            </w:pPr>
            <w:r>
              <w:rPr>
                <w:rFonts w:hint="eastAsia"/>
                <w:sz w:val="18"/>
                <w:szCs w:val="21"/>
              </w:rPr>
              <w:t>输配水</w:t>
            </w:r>
          </w:p>
        </w:tc>
        <w:tc>
          <w:tcPr>
            <w:tcW w:w="2768" w:type="dxa"/>
            <w:vAlign w:val="center"/>
          </w:tcPr>
          <w:p w14:paraId="6F52360F">
            <w:pPr>
              <w:pStyle w:val="35"/>
              <w:ind w:firstLine="0" w:firstLineChars="0"/>
              <w:jc w:val="center"/>
              <w:rPr>
                <w:sz w:val="18"/>
                <w:szCs w:val="21"/>
              </w:rPr>
            </w:pPr>
            <w:r>
              <w:rPr>
                <w:rFonts w:hint="eastAsia"/>
                <w:sz w:val="18"/>
                <w:szCs w:val="21"/>
              </w:rPr>
              <w:t>极端天气、电力供应系统及控制系统中断</w:t>
            </w:r>
          </w:p>
        </w:tc>
        <w:tc>
          <w:tcPr>
            <w:tcW w:w="2768" w:type="dxa"/>
            <w:vAlign w:val="center"/>
          </w:tcPr>
          <w:p w14:paraId="1B9418A4">
            <w:pPr>
              <w:pStyle w:val="35"/>
              <w:ind w:firstLine="0" w:firstLineChars="0"/>
              <w:jc w:val="left"/>
              <w:rPr>
                <w:sz w:val="18"/>
                <w:szCs w:val="21"/>
              </w:rPr>
            </w:pPr>
            <w:r>
              <w:rPr>
                <w:rFonts w:hint="eastAsia"/>
                <w:sz w:val="18"/>
                <w:szCs w:val="21"/>
              </w:rPr>
              <w:t>输水管事故时输水能力</w:t>
            </w:r>
          </w:p>
          <w:p w14:paraId="268A3CCE">
            <w:pPr>
              <w:pStyle w:val="35"/>
              <w:ind w:firstLine="0" w:firstLineChars="0"/>
              <w:jc w:val="left"/>
              <w:rPr>
                <w:sz w:val="18"/>
                <w:szCs w:val="21"/>
              </w:rPr>
            </w:pPr>
            <w:r>
              <w:rPr>
                <w:rFonts w:hint="eastAsia"/>
                <w:sz w:val="18"/>
                <w:szCs w:val="21"/>
              </w:rPr>
              <w:t>输水走廊地质灾害易发性</w:t>
            </w:r>
          </w:p>
          <w:p w14:paraId="7AB8E9B0">
            <w:pPr>
              <w:pStyle w:val="35"/>
              <w:ind w:firstLine="0" w:firstLineChars="0"/>
              <w:jc w:val="left"/>
              <w:rPr>
                <w:sz w:val="18"/>
                <w:szCs w:val="21"/>
              </w:rPr>
            </w:pPr>
            <w:r>
              <w:rPr>
                <w:rFonts w:hint="eastAsia"/>
                <w:sz w:val="18"/>
                <w:szCs w:val="21"/>
              </w:rPr>
              <w:t>配水管网环网连通度</w:t>
            </w:r>
          </w:p>
          <w:p w14:paraId="557EAC8F">
            <w:pPr>
              <w:pStyle w:val="35"/>
              <w:ind w:firstLine="0" w:firstLineChars="0"/>
              <w:jc w:val="left"/>
              <w:rPr>
                <w:sz w:val="18"/>
                <w:szCs w:val="21"/>
              </w:rPr>
            </w:pPr>
            <w:r>
              <w:rPr>
                <w:rFonts w:hint="eastAsia"/>
                <w:sz w:val="18"/>
                <w:szCs w:val="21"/>
              </w:rPr>
              <w:t>电力供应系统设施及备用情况</w:t>
            </w:r>
          </w:p>
          <w:p w14:paraId="3826339B">
            <w:pPr>
              <w:pStyle w:val="35"/>
              <w:ind w:firstLine="0" w:firstLineChars="0"/>
              <w:jc w:val="left"/>
              <w:rPr>
                <w:sz w:val="18"/>
                <w:szCs w:val="21"/>
              </w:rPr>
            </w:pPr>
            <w:r>
              <w:rPr>
                <w:rFonts w:hint="eastAsia"/>
                <w:sz w:val="18"/>
                <w:szCs w:val="21"/>
              </w:rPr>
              <w:t>输配水管管材</w:t>
            </w:r>
          </w:p>
        </w:tc>
      </w:tr>
      <w:tr w14:paraId="7DBD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vAlign w:val="center"/>
          </w:tcPr>
          <w:p w14:paraId="26F2BF22">
            <w:pPr>
              <w:pStyle w:val="35"/>
              <w:ind w:firstLine="0" w:firstLineChars="0"/>
              <w:jc w:val="center"/>
              <w:rPr>
                <w:sz w:val="18"/>
                <w:szCs w:val="21"/>
              </w:rPr>
            </w:pPr>
            <w:r>
              <w:rPr>
                <w:rFonts w:hint="eastAsia"/>
                <w:sz w:val="18"/>
                <w:szCs w:val="21"/>
              </w:rPr>
              <w:t>全流程影响</w:t>
            </w:r>
          </w:p>
        </w:tc>
        <w:tc>
          <w:tcPr>
            <w:tcW w:w="2768" w:type="dxa"/>
            <w:vAlign w:val="center"/>
          </w:tcPr>
          <w:p w14:paraId="678F9BD7">
            <w:pPr>
              <w:pStyle w:val="35"/>
              <w:ind w:firstLine="0" w:firstLineChars="0"/>
              <w:jc w:val="center"/>
              <w:rPr>
                <w:sz w:val="18"/>
                <w:szCs w:val="21"/>
              </w:rPr>
            </w:pPr>
            <w:r>
              <w:rPr>
                <w:rFonts w:hint="eastAsia"/>
                <w:sz w:val="18"/>
                <w:szCs w:val="21"/>
              </w:rPr>
              <w:t>干旱、洪涝、地质灾害、爆炸袭击等</w:t>
            </w:r>
          </w:p>
        </w:tc>
        <w:tc>
          <w:tcPr>
            <w:tcW w:w="2768" w:type="dxa"/>
            <w:vAlign w:val="center"/>
          </w:tcPr>
          <w:p w14:paraId="3BE21814">
            <w:pPr>
              <w:pStyle w:val="35"/>
              <w:ind w:firstLine="0" w:firstLineChars="0"/>
              <w:jc w:val="left"/>
              <w:rPr>
                <w:sz w:val="18"/>
                <w:szCs w:val="21"/>
              </w:rPr>
            </w:pPr>
            <w:r>
              <w:rPr>
                <w:rFonts w:hint="eastAsia"/>
                <w:sz w:val="18"/>
                <w:szCs w:val="21"/>
              </w:rPr>
              <w:t>风险监测预警能力</w:t>
            </w:r>
          </w:p>
          <w:p w14:paraId="3FE4B026">
            <w:pPr>
              <w:pStyle w:val="35"/>
              <w:ind w:firstLine="0" w:firstLineChars="0"/>
              <w:jc w:val="left"/>
              <w:rPr>
                <w:sz w:val="18"/>
                <w:szCs w:val="21"/>
              </w:rPr>
            </w:pPr>
            <w:r>
              <w:rPr>
                <w:rFonts w:hint="eastAsia"/>
                <w:sz w:val="18"/>
                <w:szCs w:val="21"/>
              </w:rPr>
              <w:t>应急指挥中心</w:t>
            </w:r>
          </w:p>
          <w:p w14:paraId="0371AC59">
            <w:pPr>
              <w:pStyle w:val="35"/>
              <w:ind w:firstLine="0" w:firstLineChars="0"/>
              <w:jc w:val="left"/>
              <w:rPr>
                <w:sz w:val="18"/>
                <w:szCs w:val="21"/>
              </w:rPr>
            </w:pPr>
            <w:r>
              <w:rPr>
                <w:rFonts w:hint="eastAsia"/>
                <w:sz w:val="18"/>
                <w:szCs w:val="21"/>
              </w:rPr>
              <w:t>应急响应时间</w:t>
            </w:r>
          </w:p>
        </w:tc>
      </w:tr>
    </w:tbl>
    <w:p w14:paraId="42AF2893">
      <w:pPr>
        <w:pStyle w:val="35"/>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城市供水系统应急能力评估指标体系如表A.</w:t>
      </w:r>
      <w:r>
        <w:rPr>
          <w:rFonts w:hint="eastAsia"/>
          <w:lang w:val="en-US" w:eastAsia="zh-CN"/>
        </w:rPr>
        <w:t>2</w:t>
      </w:r>
      <w:r>
        <w:rPr>
          <w:rFonts w:hint="eastAsia"/>
        </w:rPr>
        <w:t>所示。</w:t>
      </w:r>
    </w:p>
    <w:p w14:paraId="7431D2DD">
      <w:pPr>
        <w:pStyle w:val="35"/>
        <w:spacing w:line="360" w:lineRule="auto"/>
        <w:ind w:firstLine="0" w:firstLineChars="0"/>
        <w:jc w:val="center"/>
        <w:rPr>
          <w:rFonts w:ascii="黑体" w:hAnsi="黑体" w:eastAsia="黑体"/>
        </w:rPr>
      </w:pPr>
      <w:r>
        <w:rPr>
          <w:rFonts w:hint="eastAsia" w:ascii="黑体" w:hAnsi="黑体" w:eastAsia="黑体"/>
        </w:rPr>
        <w:t>表</w:t>
      </w:r>
      <w:r>
        <w:rPr>
          <w:rFonts w:hint="eastAsia" w:ascii="黑体" w:hAnsi="黑体" w:eastAsia="黑体"/>
          <w:lang w:val="en-US" w:eastAsia="zh-CN"/>
        </w:rPr>
        <w:t>A.</w:t>
      </w:r>
      <w:r>
        <w:rPr>
          <w:rFonts w:ascii="黑体" w:hAnsi="黑体" w:eastAsia="黑体"/>
        </w:rPr>
        <w:t xml:space="preserve">2  </w:t>
      </w:r>
      <w:r>
        <w:rPr>
          <w:rFonts w:hint="eastAsia" w:ascii="黑体" w:hAnsi="黑体" w:eastAsia="黑体"/>
        </w:rPr>
        <w:t>城市供水系统应急能力状态水平评价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5323"/>
      </w:tblGrid>
      <w:tr w14:paraId="511D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CDB4E10">
            <w:pPr>
              <w:pStyle w:val="35"/>
              <w:ind w:firstLine="0" w:firstLineChars="0"/>
              <w:jc w:val="center"/>
              <w:rPr>
                <w:rFonts w:ascii="宋体" w:hAnsi="宋体"/>
                <w:sz w:val="18"/>
                <w:szCs w:val="21"/>
              </w:rPr>
            </w:pPr>
            <w:r>
              <w:rPr>
                <w:rFonts w:hint="eastAsia" w:ascii="宋体" w:hAnsi="宋体"/>
                <w:sz w:val="18"/>
                <w:szCs w:val="21"/>
              </w:rPr>
              <w:t>评价标准</w:t>
            </w:r>
          </w:p>
        </w:tc>
        <w:tc>
          <w:tcPr>
            <w:tcW w:w="1559" w:type="dxa"/>
            <w:vAlign w:val="center"/>
          </w:tcPr>
          <w:p w14:paraId="26C80027">
            <w:pPr>
              <w:pStyle w:val="35"/>
              <w:ind w:firstLine="0" w:firstLineChars="0"/>
              <w:jc w:val="center"/>
              <w:rPr>
                <w:rFonts w:ascii="宋体" w:hAnsi="宋体"/>
                <w:sz w:val="18"/>
                <w:szCs w:val="21"/>
              </w:rPr>
            </w:pPr>
            <w:r>
              <w:rPr>
                <w:rFonts w:hint="eastAsia" w:ascii="宋体" w:hAnsi="宋体"/>
                <w:sz w:val="18"/>
                <w:szCs w:val="21"/>
                <w:highlight w:val="none"/>
              </w:rPr>
              <w:t>应急能力指数</w:t>
            </w:r>
          </w:p>
        </w:tc>
        <w:tc>
          <w:tcPr>
            <w:tcW w:w="5323" w:type="dxa"/>
            <w:vAlign w:val="center"/>
          </w:tcPr>
          <w:p w14:paraId="7403107E">
            <w:pPr>
              <w:pStyle w:val="35"/>
              <w:ind w:firstLine="0" w:firstLineChars="0"/>
              <w:jc w:val="center"/>
              <w:rPr>
                <w:rFonts w:ascii="宋体" w:hAnsi="宋体"/>
                <w:sz w:val="18"/>
                <w:szCs w:val="21"/>
              </w:rPr>
            </w:pPr>
            <w:r>
              <w:rPr>
                <w:rFonts w:hint="eastAsia" w:ascii="宋体" w:hAnsi="宋体"/>
                <w:sz w:val="18"/>
                <w:szCs w:val="21"/>
              </w:rPr>
              <w:t>状态水平</w:t>
            </w:r>
          </w:p>
        </w:tc>
      </w:tr>
      <w:tr w14:paraId="0BCB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5F27DFB">
            <w:pPr>
              <w:pStyle w:val="35"/>
              <w:ind w:firstLine="0" w:firstLineChars="0"/>
              <w:jc w:val="center"/>
              <w:rPr>
                <w:rFonts w:ascii="宋体" w:hAnsi="宋体"/>
                <w:sz w:val="18"/>
                <w:szCs w:val="21"/>
              </w:rPr>
            </w:pPr>
            <w:r>
              <w:rPr>
                <w:rFonts w:hint="eastAsia" w:ascii="宋体" w:hAnsi="宋体"/>
                <w:sz w:val="18"/>
                <w:szCs w:val="21"/>
              </w:rPr>
              <w:t>高</w:t>
            </w:r>
          </w:p>
        </w:tc>
        <w:tc>
          <w:tcPr>
            <w:tcW w:w="1559" w:type="dxa"/>
            <w:vAlign w:val="center"/>
          </w:tcPr>
          <w:p w14:paraId="1ADF416C">
            <w:pPr>
              <w:pStyle w:val="35"/>
              <w:ind w:firstLine="0" w:firstLineChars="0"/>
              <w:jc w:val="center"/>
              <w:rPr>
                <w:rFonts w:ascii="宋体" w:hAnsi="宋体"/>
                <w:sz w:val="18"/>
                <w:szCs w:val="21"/>
              </w:rPr>
            </w:pPr>
            <w:r>
              <w:rPr>
                <w:rFonts w:hint="eastAsia" w:ascii="宋体" w:hAnsi="宋体"/>
                <w:sz w:val="18"/>
                <w:szCs w:val="21"/>
              </w:rPr>
              <w:t>（8，1</w:t>
            </w:r>
            <w:r>
              <w:rPr>
                <w:rFonts w:ascii="宋体" w:hAnsi="宋体"/>
                <w:sz w:val="18"/>
                <w:szCs w:val="21"/>
              </w:rPr>
              <w:t>0]</w:t>
            </w:r>
          </w:p>
        </w:tc>
        <w:tc>
          <w:tcPr>
            <w:tcW w:w="5323" w:type="dxa"/>
          </w:tcPr>
          <w:p w14:paraId="6E9D8947">
            <w:pPr>
              <w:pStyle w:val="35"/>
              <w:ind w:firstLine="0" w:firstLineChars="0"/>
              <w:rPr>
                <w:rFonts w:ascii="宋体" w:hAnsi="宋体"/>
                <w:sz w:val="18"/>
                <w:szCs w:val="21"/>
              </w:rPr>
            </w:pPr>
            <w:r>
              <w:rPr>
                <w:rFonts w:hint="eastAsia" w:ascii="宋体" w:hAnsi="宋体"/>
                <w:sz w:val="18"/>
                <w:szCs w:val="21"/>
              </w:rPr>
              <w:t>水源结构合理，应急水量充足，水源水质优良稳定，水源地生态环境优良，水厂工艺稳定，供水管网环网结构合理，具备风险监测预警能力及应急处理管理体系</w:t>
            </w:r>
          </w:p>
        </w:tc>
      </w:tr>
      <w:tr w14:paraId="2A7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373B1C5">
            <w:pPr>
              <w:pStyle w:val="35"/>
              <w:ind w:firstLine="0" w:firstLineChars="0"/>
              <w:jc w:val="center"/>
              <w:rPr>
                <w:rFonts w:ascii="宋体" w:hAnsi="宋体"/>
                <w:sz w:val="18"/>
                <w:szCs w:val="21"/>
              </w:rPr>
            </w:pPr>
            <w:r>
              <w:rPr>
                <w:rFonts w:hint="eastAsia" w:ascii="宋体" w:hAnsi="宋体"/>
                <w:sz w:val="18"/>
                <w:szCs w:val="21"/>
              </w:rPr>
              <w:t>较高</w:t>
            </w:r>
          </w:p>
        </w:tc>
        <w:tc>
          <w:tcPr>
            <w:tcW w:w="1559" w:type="dxa"/>
            <w:vAlign w:val="center"/>
          </w:tcPr>
          <w:p w14:paraId="787D61E8">
            <w:pPr>
              <w:pStyle w:val="35"/>
              <w:ind w:firstLine="0" w:firstLineChars="0"/>
              <w:jc w:val="center"/>
              <w:rPr>
                <w:rFonts w:ascii="宋体" w:hAnsi="宋体"/>
                <w:sz w:val="18"/>
                <w:szCs w:val="21"/>
              </w:rPr>
            </w:pPr>
            <w:r>
              <w:rPr>
                <w:rFonts w:hint="eastAsia" w:ascii="宋体" w:hAnsi="宋体"/>
                <w:sz w:val="18"/>
                <w:szCs w:val="21"/>
              </w:rPr>
              <w:t>(</w:t>
            </w:r>
            <w:r>
              <w:rPr>
                <w:rFonts w:ascii="宋体" w:hAnsi="宋体"/>
                <w:sz w:val="18"/>
                <w:szCs w:val="21"/>
              </w:rPr>
              <w:t>6,8]</w:t>
            </w:r>
          </w:p>
        </w:tc>
        <w:tc>
          <w:tcPr>
            <w:tcW w:w="5323" w:type="dxa"/>
          </w:tcPr>
          <w:p w14:paraId="5B85D04B">
            <w:pPr>
              <w:pStyle w:val="35"/>
              <w:ind w:firstLine="0" w:firstLineChars="0"/>
              <w:rPr>
                <w:rFonts w:ascii="宋体" w:hAnsi="宋体"/>
                <w:sz w:val="18"/>
                <w:szCs w:val="21"/>
              </w:rPr>
            </w:pPr>
            <w:r>
              <w:rPr>
                <w:rFonts w:hint="eastAsia" w:ascii="宋体" w:hAnsi="宋体"/>
                <w:sz w:val="18"/>
                <w:szCs w:val="21"/>
              </w:rPr>
              <w:t>水源结构较合理，应急水量满足需求，水源水质较好，水源地生态环境良好，水厂工艺良好且运行稳定，供水管网环网结构较合理，基本具备风险监测预警能力及应急处理管理体系</w:t>
            </w:r>
          </w:p>
        </w:tc>
      </w:tr>
      <w:tr w14:paraId="065D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D8EBE88">
            <w:pPr>
              <w:pStyle w:val="35"/>
              <w:ind w:firstLine="0" w:firstLineChars="0"/>
              <w:jc w:val="center"/>
              <w:rPr>
                <w:rFonts w:ascii="宋体" w:hAnsi="宋体"/>
                <w:sz w:val="18"/>
                <w:szCs w:val="21"/>
              </w:rPr>
            </w:pPr>
            <w:r>
              <w:rPr>
                <w:rFonts w:hint="eastAsia" w:ascii="宋体" w:hAnsi="宋体"/>
                <w:sz w:val="18"/>
                <w:szCs w:val="21"/>
              </w:rPr>
              <w:t>一般</w:t>
            </w:r>
          </w:p>
        </w:tc>
        <w:tc>
          <w:tcPr>
            <w:tcW w:w="1559" w:type="dxa"/>
            <w:vAlign w:val="center"/>
          </w:tcPr>
          <w:p w14:paraId="403963FC">
            <w:pPr>
              <w:pStyle w:val="35"/>
              <w:ind w:firstLine="0" w:firstLineChars="0"/>
              <w:jc w:val="center"/>
              <w:rPr>
                <w:rFonts w:ascii="宋体" w:hAnsi="宋体"/>
                <w:sz w:val="18"/>
                <w:szCs w:val="21"/>
              </w:rPr>
            </w:pPr>
            <w:r>
              <w:rPr>
                <w:rFonts w:hint="eastAsia" w:ascii="宋体" w:hAnsi="宋体"/>
                <w:sz w:val="18"/>
                <w:szCs w:val="21"/>
              </w:rPr>
              <w:t>(</w:t>
            </w:r>
            <w:r>
              <w:rPr>
                <w:rFonts w:ascii="宋体" w:hAnsi="宋体"/>
                <w:sz w:val="18"/>
                <w:szCs w:val="21"/>
              </w:rPr>
              <w:t>4.6]</w:t>
            </w:r>
          </w:p>
        </w:tc>
        <w:tc>
          <w:tcPr>
            <w:tcW w:w="5323" w:type="dxa"/>
          </w:tcPr>
          <w:p w14:paraId="7A02DA25">
            <w:pPr>
              <w:pStyle w:val="35"/>
              <w:ind w:firstLine="0" w:firstLineChars="0"/>
              <w:rPr>
                <w:rFonts w:ascii="宋体" w:hAnsi="宋体"/>
                <w:sz w:val="18"/>
                <w:szCs w:val="21"/>
              </w:rPr>
            </w:pPr>
            <w:r>
              <w:rPr>
                <w:rFonts w:hint="eastAsia" w:ascii="宋体" w:hAnsi="宋体"/>
                <w:sz w:val="18"/>
                <w:szCs w:val="21"/>
              </w:rPr>
              <w:t>水源结构相对单一，应急水量供给维持在临界点，存在水源水质污染现象，水源地生态环境一般，水厂工艺陈旧但运行较为稳定，供水管网环网结构不完整，风险应急处理管理体系一般</w:t>
            </w:r>
          </w:p>
        </w:tc>
      </w:tr>
      <w:tr w14:paraId="7796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BE80205">
            <w:pPr>
              <w:pStyle w:val="35"/>
              <w:ind w:firstLine="0" w:firstLineChars="0"/>
              <w:jc w:val="center"/>
              <w:rPr>
                <w:rFonts w:ascii="宋体" w:hAnsi="宋体"/>
                <w:sz w:val="18"/>
                <w:szCs w:val="21"/>
              </w:rPr>
            </w:pPr>
            <w:r>
              <w:rPr>
                <w:rFonts w:hint="eastAsia" w:ascii="宋体" w:hAnsi="宋体"/>
                <w:sz w:val="18"/>
                <w:szCs w:val="21"/>
              </w:rPr>
              <w:t>差</w:t>
            </w:r>
          </w:p>
        </w:tc>
        <w:tc>
          <w:tcPr>
            <w:tcW w:w="1559" w:type="dxa"/>
            <w:vAlign w:val="center"/>
          </w:tcPr>
          <w:p w14:paraId="35DDB9D5">
            <w:pPr>
              <w:pStyle w:val="35"/>
              <w:ind w:firstLine="0" w:firstLineChars="0"/>
              <w:jc w:val="center"/>
              <w:rPr>
                <w:rFonts w:ascii="宋体" w:hAnsi="宋体"/>
                <w:sz w:val="18"/>
                <w:szCs w:val="21"/>
              </w:rPr>
            </w:pPr>
            <w:r>
              <w:rPr>
                <w:rFonts w:hint="eastAsia" w:ascii="宋体" w:hAnsi="宋体"/>
                <w:sz w:val="18"/>
                <w:szCs w:val="21"/>
              </w:rPr>
              <w:t>(</w:t>
            </w:r>
            <w:r>
              <w:rPr>
                <w:rFonts w:ascii="宋体" w:hAnsi="宋体"/>
                <w:sz w:val="18"/>
                <w:szCs w:val="21"/>
              </w:rPr>
              <w:t>0.4]</w:t>
            </w:r>
          </w:p>
        </w:tc>
        <w:tc>
          <w:tcPr>
            <w:tcW w:w="5323" w:type="dxa"/>
          </w:tcPr>
          <w:p w14:paraId="0ECB9582">
            <w:pPr>
              <w:pStyle w:val="35"/>
              <w:ind w:firstLine="0" w:firstLineChars="0"/>
              <w:rPr>
                <w:rFonts w:ascii="宋体" w:hAnsi="宋体"/>
                <w:sz w:val="18"/>
                <w:szCs w:val="21"/>
              </w:rPr>
            </w:pPr>
            <w:r>
              <w:rPr>
                <w:rFonts w:hint="eastAsia" w:ascii="宋体" w:hAnsi="宋体"/>
                <w:sz w:val="18"/>
                <w:szCs w:val="21"/>
              </w:rPr>
              <w:t>应急水量短缺，水质污染严重，水环境功能退化严重，水厂设施陈旧，供水管网框架不合理，风险应急处理管理体系基本未建立</w:t>
            </w:r>
          </w:p>
        </w:tc>
      </w:tr>
    </w:tbl>
    <w:p w14:paraId="5BD81892">
      <w:pPr>
        <w:pStyle w:val="35"/>
        <w:adjustRightInd w:val="0"/>
        <w:spacing w:before="312" w:beforeLines="100" w:after="156" w:afterLines="50" w:line="20" w:lineRule="exact"/>
        <w:ind w:firstLine="0" w:firstLineChars="0"/>
        <w:outlineLvl w:val="0"/>
        <w:rPr>
          <w:rFonts w:ascii="黑体" w:hAnsi="黑体" w:eastAsia="黑体"/>
          <w:b/>
          <w:color w:val="FF0000"/>
          <w:sz w:val="24"/>
          <w:szCs w:val="21"/>
        </w:rPr>
      </w:pPr>
    </w:p>
    <w:p w14:paraId="76734B7C">
      <w:pPr>
        <w:shd w:val="clear" w:color="FFFFFF" w:fill="FFFFFF"/>
        <w:tabs>
          <w:tab w:val="left" w:pos="6406"/>
        </w:tabs>
        <w:spacing w:before="78" w:after="156" w:afterLines="50"/>
        <w:jc w:val="center"/>
        <w:outlineLvl w:val="0"/>
        <w:rPr>
          <w:rFonts w:ascii="黑体" w:hAnsi="Times New Roman" w:eastAsia="黑体" w:cs="Times New Roman"/>
          <w:sz w:val="21"/>
          <w:lang w:val="en-US" w:eastAsia="zh-CN" w:bidi="ar-SA"/>
        </w:rPr>
      </w:pPr>
      <w:bookmarkStart w:id="54" w:name="_Toc3636"/>
      <w:r>
        <w:rPr>
          <w:rFonts w:hint="eastAsia" w:ascii="黑体" w:hAnsi="Times New Roman" w:eastAsia="黑体" w:cs="Times New Roman"/>
          <w:sz w:val="21"/>
          <w:lang w:val="en-US" w:eastAsia="zh-CN" w:bidi="ar-SA"/>
        </w:rPr>
        <w:t>附  录   B</w:t>
      </w:r>
      <w:r>
        <w:rPr>
          <w:rFonts w:ascii="黑体" w:hAnsi="Times New Roman" w:eastAsia="黑体" w:cs="Times New Roman"/>
          <w:sz w:val="21"/>
          <w:lang w:val="en-US" w:eastAsia="zh-CN" w:bidi="ar-SA"/>
        </w:rPr>
        <w:br w:type="textWrapping"/>
      </w:r>
      <w:bookmarkStart w:id="55" w:name="_Toc151390230"/>
      <w:bookmarkStart w:id="56" w:name="_Toc151389568"/>
      <w:bookmarkStart w:id="57" w:name="_Toc151390325"/>
      <w:r>
        <w:rPr>
          <w:rFonts w:hint="eastAsia" w:ascii="黑体" w:hAnsi="Times New Roman" w:eastAsia="黑体" w:cs="Times New Roman"/>
          <w:sz w:val="21"/>
          <w:lang w:val="en-US" w:eastAsia="zh-CN" w:bidi="ar-SA"/>
        </w:rPr>
        <w:t>（资料性）</w:t>
      </w:r>
      <w:r>
        <w:rPr>
          <w:rFonts w:ascii="黑体" w:hAnsi="Times New Roman" w:eastAsia="黑体" w:cs="Times New Roman"/>
          <w:sz w:val="21"/>
          <w:lang w:val="en-US" w:eastAsia="zh-CN" w:bidi="ar-SA"/>
        </w:rPr>
        <w:br w:type="textWrapping"/>
      </w:r>
      <w:r>
        <w:rPr>
          <w:rFonts w:hint="eastAsia" w:ascii="黑体" w:hAnsi="Times New Roman" w:eastAsia="黑体" w:cs="Times New Roman"/>
          <w:sz w:val="21"/>
          <w:lang w:val="en-US" w:eastAsia="zh-CN" w:bidi="ar-SA"/>
        </w:rPr>
        <w:t>湖北省地方标准实施信息及意见反馈表</w:t>
      </w:r>
      <w:bookmarkEnd w:id="54"/>
      <w:bookmarkEnd w:id="55"/>
      <w:bookmarkEnd w:id="56"/>
      <w:bookmarkEnd w:id="57"/>
    </w:p>
    <w:p w14:paraId="3B986A13">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湖北省地方标准实施信息及意见反馈表如表B.1所示。</w:t>
      </w:r>
    </w:p>
    <w:p w14:paraId="78D66523">
      <w:pPr>
        <w:numPr>
          <w:ilvl w:val="1"/>
          <w:numId w:val="0"/>
        </w:numPr>
        <w:adjustRightInd w:val="0"/>
        <w:snapToGrid w:val="0"/>
        <w:spacing w:before="156" w:beforeLines="50" w:after="156" w:afterLines="50"/>
        <w:ind w:left="0" w:leftChars="0" w:firstLine="0" w:firstLineChars="0"/>
        <w:jc w:val="center"/>
        <w:textAlignment w:val="baseline"/>
        <w:rPr>
          <w:rFonts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表B.1湖北省地方标准实施信息及意见反馈表</w:t>
      </w:r>
    </w:p>
    <w:tbl>
      <w:tblPr>
        <w:tblStyle w:val="66"/>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14:paraId="7380D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519C6F76">
            <w:pPr>
              <w:widowControl/>
              <w:kinsoku w:val="0"/>
              <w:autoSpaceDE w:val="0"/>
              <w:autoSpaceDN w:val="0"/>
              <w:snapToGrid w:val="0"/>
              <w:ind w:left="115"/>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9"/>
                <w:kern w:val="0"/>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1BF33C60">
            <w:pPr>
              <w:jc w:val="left"/>
              <w:rPr>
                <w:rFonts w:ascii="宋体" w:hAnsi="宋体" w:eastAsia="宋体" w:cs="Arial"/>
                <w:kern w:val="0"/>
                <w:sz w:val="18"/>
                <w:szCs w:val="18"/>
              </w:rPr>
            </w:pPr>
          </w:p>
        </w:tc>
      </w:tr>
      <w:tr w14:paraId="71E9E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2B616E41">
            <w:pPr>
              <w:widowControl/>
              <w:kinsoku w:val="0"/>
              <w:autoSpaceDE w:val="0"/>
              <w:autoSpaceDN w:val="0"/>
              <w:snapToGrid w:val="0"/>
              <w:ind w:left="147"/>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4B12FF5A">
            <w:pPr>
              <w:widowControl/>
              <w:kinsoku w:val="0"/>
              <w:autoSpaceDE w:val="0"/>
              <w:autoSpaceDN w:val="0"/>
              <w:snapToGrid w:val="0"/>
              <w:ind w:left="229"/>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5"/>
                <w:kern w:val="0"/>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1A2B886E">
            <w:pPr>
              <w:widowControl/>
              <w:kinsoku w:val="0"/>
              <w:autoSpaceDE w:val="0"/>
              <w:autoSpaceDN w:val="0"/>
              <w:snapToGrid w:val="0"/>
              <w:ind w:left="116" w:right="103"/>
              <w:jc w:val="left"/>
              <w:textAlignment w:val="baseline"/>
              <w:rPr>
                <w:rFonts w:ascii="宋体" w:hAnsi="宋体" w:eastAsia="宋体" w:cs="Times New Roman"/>
                <w:color w:val="000000"/>
                <w:spacing w:val="11"/>
                <w:kern w:val="0"/>
                <w:sz w:val="18"/>
                <w:szCs w:val="18"/>
              </w:rPr>
            </w:pPr>
            <w:r>
              <w:rPr>
                <w:rFonts w:hint="eastAsia" w:ascii="宋体" w:hAnsi="宋体" w:eastAsia="宋体" w:cs="Times New Roman"/>
                <w:color w:val="000000"/>
                <w:spacing w:val="11"/>
                <w:kern w:val="0"/>
                <w:sz w:val="18"/>
                <w:szCs w:val="18"/>
              </w:rPr>
              <w:t>该标准与当前所在地的产业或社会发展水平是否</w:t>
            </w:r>
          </w:p>
          <w:p w14:paraId="11476A42">
            <w:pPr>
              <w:widowControl/>
              <w:kinsoku w:val="0"/>
              <w:autoSpaceDE w:val="0"/>
              <w:autoSpaceDN w:val="0"/>
              <w:snapToGrid w:val="0"/>
              <w:ind w:left="116" w:right="10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11"/>
                <w:kern w:val="0"/>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35826F03">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6" name="图片 6" descr="C:\Users\ADMINI~1.USE\AppData\Local\Temp\ksohtml119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USE\AppData\Local\Temp\ksohtml11916\wps1.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7" name="图片 7" descr="C:\Users\ADMINI~1.USE\AppData\Local\Temp\ksohtml119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USE\AppData\Local\Temp\ksohtml11916\wps2.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694D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675BF123">
            <w:pPr>
              <w:widowControl/>
              <w:jc w:val="left"/>
              <w:rPr>
                <w:rFonts w:ascii="宋体" w:hAnsi="宋体" w:eastAsia="宋体" w:cs="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79B6CA3">
            <w:pPr>
              <w:widowControl/>
              <w:kinsoku w:val="0"/>
              <w:autoSpaceDE w:val="0"/>
              <w:autoSpaceDN w:val="0"/>
              <w:snapToGrid w:val="0"/>
              <w:ind w:left="229"/>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5"/>
                <w:kern w:val="0"/>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7038159A">
            <w:pPr>
              <w:widowControl/>
              <w:kinsoku w:val="0"/>
              <w:autoSpaceDE w:val="0"/>
              <w:autoSpaceDN w:val="0"/>
              <w:snapToGrid w:val="0"/>
              <w:ind w:left="116" w:right="10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宋体" w:cs="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39280CDB">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8" name="图片 8" descr="C:\Users\ADMINI~1.USE\AppData\Local\Temp\ksohtml1191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USE\AppData\Local\Temp\ksohtml11916\wps3.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9" name="图片 9" descr="C:\Users\ADMINI~1.USE\AppData\Local\Temp\ksohtml1191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USE\AppData\Local\Temp\ksohtml11916\wps4.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5B4B2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4455BD77">
            <w:pPr>
              <w:widowControl/>
              <w:jc w:val="left"/>
              <w:rPr>
                <w:rFonts w:ascii="宋体" w:hAnsi="宋体" w:eastAsia="宋体" w:cs="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7450EB92">
            <w:pPr>
              <w:widowControl/>
              <w:kinsoku w:val="0"/>
              <w:autoSpaceDE w:val="0"/>
              <w:autoSpaceDN w:val="0"/>
              <w:snapToGrid w:val="0"/>
              <w:ind w:left="35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2"/>
                <w:kern w:val="0"/>
                <w:position w:val="12"/>
                <w:sz w:val="18"/>
                <w:szCs w:val="18"/>
              </w:rPr>
              <w:t>执行</w:t>
            </w:r>
          </w:p>
          <w:p w14:paraId="173CEA96">
            <w:pPr>
              <w:widowControl/>
              <w:kinsoku w:val="0"/>
              <w:autoSpaceDE w:val="0"/>
              <w:autoSpaceDN w:val="0"/>
              <w:snapToGrid w:val="0"/>
              <w:ind w:left="355"/>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6BCAC1C7">
            <w:pPr>
              <w:widowControl/>
              <w:kinsoku w:val="0"/>
              <w:autoSpaceDE w:val="0"/>
              <w:autoSpaceDN w:val="0"/>
              <w:snapToGrid w:val="0"/>
              <w:ind w:left="116" w:right="103"/>
              <w:jc w:val="left"/>
              <w:textAlignment w:val="baseline"/>
              <w:rPr>
                <w:rFonts w:ascii="宋体" w:hAnsi="宋体" w:eastAsia="宋体" w:cs="Times New Roman"/>
                <w:color w:val="000000"/>
                <w:spacing w:val="11"/>
                <w:kern w:val="0"/>
                <w:sz w:val="18"/>
                <w:szCs w:val="18"/>
              </w:rPr>
            </w:pPr>
            <w:r>
              <w:rPr>
                <w:rFonts w:hint="eastAsia" w:ascii="宋体" w:hAnsi="宋体" w:eastAsia="宋体" w:cs="Times New Roman"/>
                <w:color w:val="000000"/>
                <w:spacing w:val="11"/>
                <w:kern w:val="0"/>
                <w:sz w:val="18"/>
                <w:szCs w:val="18"/>
              </w:rPr>
              <w:t>标准执行单位或人员是否按照标准要求组织开展</w:t>
            </w:r>
          </w:p>
          <w:p w14:paraId="3D14CC0A">
            <w:pPr>
              <w:widowControl/>
              <w:kinsoku w:val="0"/>
              <w:autoSpaceDE w:val="0"/>
              <w:autoSpaceDN w:val="0"/>
              <w:snapToGrid w:val="0"/>
              <w:ind w:left="116" w:right="10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5A079354">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10" name="图片 10" descr="C:\Users\ADMINI~1.USE\AppData\Local\Temp\ksohtml1191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USE\AppData\Local\Temp\ksohtml11916\wps5.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11" name="图片 11" descr="C:\Users\ADMINI~1.USE\AppData\Local\Temp\ksohtml1191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USE\AppData\Local\Temp\ksohtml11916\wps6.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34EC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4DFBB3CB">
            <w:pPr>
              <w:widowControl/>
              <w:kinsoku w:val="0"/>
              <w:autoSpaceDE w:val="0"/>
              <w:autoSpaceDN w:val="0"/>
              <w:snapToGrid w:val="0"/>
              <w:ind w:left="14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2CD9E489">
            <w:pPr>
              <w:widowControl/>
              <w:kinsoku w:val="0"/>
              <w:autoSpaceDE w:val="0"/>
              <w:autoSpaceDN w:val="0"/>
              <w:snapToGrid w:val="0"/>
              <w:ind w:left="11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7F95DAB1">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12" name="图片 12" descr="C:\Users\ADMINI~1.USE\AppData\Local\Temp\ksohtml1191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USE\AppData\Local\Temp\ksohtml11916\wps7.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 xml:space="preserve">是  </w:t>
            </w:r>
            <w:r>
              <w:rPr>
                <w:rFonts w:ascii="宋体" w:hAnsi="宋体" w:eastAsia="Times New Roman" w:cs="Times New Roman"/>
                <w:color w:val="000000"/>
                <w:kern w:val="0"/>
                <w:sz w:val="18"/>
                <w:szCs w:val="18"/>
              </w:rPr>
              <w:drawing>
                <wp:inline distT="0" distB="0" distL="0" distR="0">
                  <wp:extent cx="114300" cy="114300"/>
                  <wp:effectExtent l="0" t="0" r="0" b="0"/>
                  <wp:docPr id="13" name="图片 13" descr="C:\Users\ADMINI~1.USE\AppData\Local\Temp\ksohtml1191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USE\AppData\Local\Temp\ksohtml11916\wps8.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22"/>
                <w:kern w:val="0"/>
                <w:sz w:val="18"/>
                <w:szCs w:val="18"/>
              </w:rPr>
              <w:t>否</w:t>
            </w:r>
          </w:p>
        </w:tc>
      </w:tr>
      <w:tr w14:paraId="761D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187A2DBC">
            <w:pPr>
              <w:widowControl/>
              <w:jc w:val="left"/>
              <w:rPr>
                <w:rFonts w:ascii="宋体" w:hAnsi="宋体" w:eastAsia="宋体" w:cs="Times New Roman"/>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6A2233E1">
            <w:pPr>
              <w:widowControl/>
              <w:kinsoku w:val="0"/>
              <w:autoSpaceDE w:val="0"/>
              <w:autoSpaceDN w:val="0"/>
              <w:snapToGrid w:val="0"/>
              <w:ind w:left="125"/>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256445FA">
            <w:pPr>
              <w:jc w:val="left"/>
              <w:rPr>
                <w:rFonts w:ascii="宋体" w:hAnsi="宋体" w:eastAsia="宋体" w:cs="Arial"/>
                <w:kern w:val="0"/>
                <w:sz w:val="18"/>
                <w:szCs w:val="18"/>
              </w:rPr>
            </w:pPr>
          </w:p>
        </w:tc>
      </w:tr>
      <w:tr w14:paraId="2447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026C4189">
            <w:pPr>
              <w:widowControl/>
              <w:kinsoku w:val="0"/>
              <w:autoSpaceDE w:val="0"/>
              <w:autoSpaceDN w:val="0"/>
              <w:snapToGrid w:val="0"/>
              <w:ind w:left="126"/>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57112642">
            <w:pPr>
              <w:widowControl/>
              <w:kinsoku w:val="0"/>
              <w:autoSpaceDE w:val="0"/>
              <w:autoSpaceDN w:val="0"/>
              <w:snapToGrid w:val="0"/>
              <w:ind w:left="36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3"/>
                <w:kern w:val="0"/>
                <w:position w:val="12"/>
                <w:sz w:val="18"/>
                <w:szCs w:val="18"/>
              </w:rPr>
              <w:t>总体</w:t>
            </w:r>
          </w:p>
          <w:p w14:paraId="4B5060DE">
            <w:pPr>
              <w:widowControl/>
              <w:kinsoku w:val="0"/>
              <w:autoSpaceDE w:val="0"/>
              <w:autoSpaceDN w:val="0"/>
              <w:snapToGrid w:val="0"/>
              <w:ind w:left="36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3"/>
                <w:kern w:val="0"/>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115B107C">
            <w:pPr>
              <w:widowControl/>
              <w:kinsoku w:val="0"/>
              <w:autoSpaceDE w:val="0"/>
              <w:autoSpaceDN w:val="0"/>
              <w:snapToGrid w:val="0"/>
              <w:ind w:left="124"/>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14" name="图片 14" descr="C:\Users\ADMINI~1.USE\AppData\Local\Temp\ksohtml1191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USE\AppData\Local\Temp\ksohtml11916\wps9.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4"/>
                <w:kern w:val="0"/>
                <w:sz w:val="18"/>
                <w:szCs w:val="18"/>
              </w:rPr>
              <w:t xml:space="preserve">适用    </w:t>
            </w:r>
            <w:r>
              <w:rPr>
                <w:rFonts w:ascii="宋体" w:hAnsi="宋体" w:eastAsia="Times New Roman" w:cs="Times New Roman"/>
                <w:color w:val="000000"/>
                <w:kern w:val="0"/>
                <w:sz w:val="18"/>
                <w:szCs w:val="18"/>
              </w:rPr>
              <w:drawing>
                <wp:inline distT="0" distB="0" distL="0" distR="0">
                  <wp:extent cx="114300" cy="114300"/>
                  <wp:effectExtent l="0" t="0" r="0" b="0"/>
                  <wp:docPr id="15" name="图片 15" descr="C:\Users\ADMINI~1.USE\AppData\Local\Temp\ksohtml1191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USE\AppData\Local\Temp\ksohtml11916\wps10.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4"/>
                <w:kern w:val="0"/>
                <w:sz w:val="18"/>
                <w:szCs w:val="18"/>
              </w:rPr>
              <w:t xml:space="preserve">修改    </w:t>
            </w:r>
            <w:r>
              <w:rPr>
                <w:rFonts w:ascii="宋体" w:hAnsi="宋体" w:eastAsia="Times New Roman" w:cs="Times New Roman"/>
                <w:color w:val="000000"/>
                <w:kern w:val="0"/>
                <w:sz w:val="18"/>
                <w:szCs w:val="18"/>
              </w:rPr>
              <w:drawing>
                <wp:inline distT="0" distB="0" distL="0" distR="0">
                  <wp:extent cx="114300" cy="114300"/>
                  <wp:effectExtent l="0" t="0" r="0" b="0"/>
                  <wp:docPr id="16" name="图片 16" descr="C:\Users\ADMINI~1.USE\AppData\Local\Temp\ksohtml1191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USE\AppData\Local\Temp\ksohtml11916\wps11.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4"/>
                <w:kern w:val="0"/>
                <w:sz w:val="18"/>
                <w:szCs w:val="18"/>
              </w:rPr>
              <w:t>废止</w:t>
            </w:r>
          </w:p>
        </w:tc>
      </w:tr>
      <w:tr w14:paraId="5126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3619C7D3">
            <w:pPr>
              <w:widowControl/>
              <w:jc w:val="left"/>
              <w:rPr>
                <w:rFonts w:ascii="宋体" w:hAnsi="宋体" w:eastAsia="宋体" w:cs="Times New Roman"/>
                <w:color w:val="000000"/>
                <w:kern w:val="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14:paraId="736CF3E2">
            <w:pPr>
              <w:widowControl/>
              <w:kinsoku w:val="0"/>
              <w:autoSpaceDE w:val="0"/>
              <w:autoSpaceDN w:val="0"/>
              <w:snapToGrid w:val="0"/>
              <w:ind w:left="23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4"/>
                <w:kern w:val="0"/>
                <w:position w:val="12"/>
                <w:sz w:val="18"/>
                <w:szCs w:val="18"/>
              </w:rPr>
              <w:t>具体修</w:t>
            </w:r>
          </w:p>
          <w:p w14:paraId="0931FBA8">
            <w:pPr>
              <w:widowControl/>
              <w:kinsoku w:val="0"/>
              <w:autoSpaceDE w:val="0"/>
              <w:autoSpaceDN w:val="0"/>
              <w:snapToGrid w:val="0"/>
              <w:ind w:left="25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2"/>
                <w:kern w:val="0"/>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14:paraId="42C9BB38">
            <w:pPr>
              <w:widowControl/>
              <w:kinsoku w:val="0"/>
              <w:autoSpaceDE w:val="0"/>
              <w:autoSpaceDN w:val="0"/>
              <w:snapToGrid w:val="0"/>
              <w:ind w:left="127"/>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4"/>
                <w:kern w:val="0"/>
                <w:sz w:val="18"/>
                <w:szCs w:val="18"/>
              </w:rPr>
              <w:t>需修改章节：</w:t>
            </w:r>
          </w:p>
          <w:p w14:paraId="0C8172BA">
            <w:pPr>
              <w:widowControl/>
              <w:kinsoku w:val="0"/>
              <w:autoSpaceDE w:val="0"/>
              <w:autoSpaceDN w:val="0"/>
              <w:snapToGrid w:val="0"/>
              <w:ind w:left="121"/>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6"/>
                <w:kern w:val="0"/>
                <w:sz w:val="18"/>
                <w:szCs w:val="18"/>
              </w:rPr>
              <w:t>具体修改意见：</w:t>
            </w:r>
          </w:p>
        </w:tc>
      </w:tr>
      <w:tr w14:paraId="0ADF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62433F51">
            <w:pPr>
              <w:widowControl/>
              <w:kinsoku w:val="0"/>
              <w:autoSpaceDE w:val="0"/>
              <w:autoSpaceDN w:val="0"/>
              <w:snapToGrid w:val="0"/>
              <w:ind w:left="132"/>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7"/>
                <w:kern w:val="0"/>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14:paraId="1A5E481A">
            <w:pPr>
              <w:widowControl/>
              <w:kinsoku w:val="0"/>
              <w:autoSpaceDE w:val="0"/>
              <w:autoSpaceDN w:val="0"/>
              <w:snapToGrid w:val="0"/>
              <w:ind w:left="124"/>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17" name="图片 17" descr="C:\Users\ADMINI~1.USE\AppData\Local\Temp\ksohtml1191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1.USE\AppData\Local\Temp\ksohtml11916\wps12.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2"/>
                <w:kern w:val="0"/>
                <w:sz w:val="18"/>
                <w:szCs w:val="18"/>
              </w:rPr>
              <w:t>标准化行政主管部门</w:t>
            </w:r>
          </w:p>
          <w:p w14:paraId="074C43DB">
            <w:pPr>
              <w:widowControl/>
              <w:kinsoku w:val="0"/>
              <w:autoSpaceDE w:val="0"/>
              <w:autoSpaceDN w:val="0"/>
              <w:snapToGrid w:val="0"/>
              <w:ind w:left="124"/>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18" name="图片 18" descr="C:\Users\ADMINI~1.USE\AppData\Local\Temp\ksohtml1191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1.USE\AppData\Local\Temp\ksohtml11916\wps1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2"/>
                <w:kern w:val="0"/>
                <w:sz w:val="18"/>
                <w:szCs w:val="18"/>
              </w:rPr>
              <w:t>省直行业主管部门</w:t>
            </w:r>
          </w:p>
          <w:p w14:paraId="40418C97">
            <w:pPr>
              <w:widowControl/>
              <w:kinsoku w:val="0"/>
              <w:autoSpaceDE w:val="0"/>
              <w:autoSpaceDN w:val="0"/>
              <w:snapToGrid w:val="0"/>
              <w:ind w:left="124"/>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19" name="图片 19" descr="C:\Users\ADMINI~1.USE\AppData\Local\Temp\ksohtml1191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1.USE\AppData\Local\Temp\ksohtml11916\wps14.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0"/>
                <w:kern w:val="0"/>
                <w:sz w:val="18"/>
                <w:szCs w:val="18"/>
              </w:rPr>
              <w:t>专业标准化技术委员会（工作组）</w:t>
            </w:r>
          </w:p>
          <w:p w14:paraId="4E3A1505">
            <w:pPr>
              <w:widowControl/>
              <w:kinsoku w:val="0"/>
              <w:autoSpaceDE w:val="0"/>
              <w:autoSpaceDN w:val="0"/>
              <w:snapToGrid w:val="0"/>
              <w:ind w:left="124"/>
              <w:jc w:val="left"/>
              <w:textAlignment w:val="baseline"/>
              <w:rPr>
                <w:rFonts w:ascii="宋体" w:hAnsi="宋体" w:eastAsia="宋体" w:cs="Times New Roman"/>
                <w:color w:val="000000"/>
                <w:kern w:val="0"/>
                <w:sz w:val="18"/>
                <w:szCs w:val="18"/>
              </w:rPr>
            </w:pPr>
            <w:r>
              <w:rPr>
                <w:rFonts w:ascii="宋体" w:hAnsi="宋体" w:eastAsia="Times New Roman" w:cs="Times New Roman"/>
                <w:color w:val="000000"/>
                <w:kern w:val="0"/>
                <w:sz w:val="18"/>
                <w:szCs w:val="18"/>
              </w:rPr>
              <w:drawing>
                <wp:inline distT="0" distB="0" distL="0" distR="0">
                  <wp:extent cx="114300" cy="114300"/>
                  <wp:effectExtent l="0" t="0" r="0" b="0"/>
                  <wp:docPr id="20" name="图片 20" descr="C:\Users\ADMINI~1.USE\AppData\Local\Temp\ksohtml11916\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USE\AppData\Local\Temp\ksohtml11916\wps15.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s="Times New Roman"/>
                <w:color w:val="000000"/>
                <w:spacing w:val="11"/>
                <w:kern w:val="0"/>
                <w:sz w:val="18"/>
                <w:szCs w:val="18"/>
              </w:rPr>
              <w:t>标准起草组（牵头起草单位）</w:t>
            </w:r>
          </w:p>
        </w:tc>
      </w:tr>
      <w:tr w14:paraId="047B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4BC5609E">
            <w:pPr>
              <w:widowControl/>
              <w:kinsoku w:val="0"/>
              <w:autoSpaceDE w:val="0"/>
              <w:autoSpaceDN w:val="0"/>
              <w:snapToGrid w:val="0"/>
              <w:ind w:left="252"/>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6"/>
                <w:kern w:val="0"/>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14:paraId="2D23D599">
            <w:pPr>
              <w:widowControl/>
              <w:kinsoku w:val="0"/>
              <w:autoSpaceDE w:val="0"/>
              <w:autoSpaceDN w:val="0"/>
              <w:snapToGrid w:val="0"/>
              <w:ind w:left="113"/>
              <w:jc w:val="left"/>
              <w:textAlignment w:val="baseline"/>
              <w:rPr>
                <w:rFonts w:ascii="宋体" w:hAnsi="宋体" w:eastAsia="宋体" w:cs="Times New Roman"/>
                <w:color w:val="000000"/>
                <w:kern w:val="0"/>
                <w:sz w:val="18"/>
                <w:szCs w:val="18"/>
              </w:rPr>
            </w:pPr>
            <w:r>
              <w:rPr>
                <w:rFonts w:hint="eastAsia" w:ascii="宋体" w:hAnsi="宋体" w:eastAsia="宋体" w:cs="Times New Roman"/>
                <w:color w:val="000000"/>
                <w:spacing w:val="2"/>
                <w:kern w:val="0"/>
                <w:sz w:val="18"/>
                <w:szCs w:val="18"/>
              </w:rPr>
              <w:t>姓名：</w:t>
            </w:r>
            <w:r>
              <w:rPr>
                <w:rFonts w:hint="eastAsia" w:ascii="宋体" w:hAnsi="宋体" w:eastAsia="宋体" w:cs="Times New Roman"/>
                <w:color w:val="000000"/>
                <w:spacing w:val="8"/>
                <w:kern w:val="0"/>
                <w:sz w:val="18"/>
                <w:szCs w:val="18"/>
              </w:rPr>
              <w:t xml:space="preserve">           </w:t>
            </w:r>
            <w:r>
              <w:rPr>
                <w:rFonts w:hint="eastAsia" w:ascii="宋体" w:hAnsi="宋体" w:eastAsia="宋体" w:cs="Times New Roman"/>
                <w:color w:val="000000"/>
                <w:spacing w:val="2"/>
                <w:kern w:val="0"/>
                <w:sz w:val="18"/>
                <w:szCs w:val="18"/>
              </w:rPr>
              <w:t>单位：</w:t>
            </w:r>
            <w:r>
              <w:rPr>
                <w:rFonts w:hint="eastAsia" w:ascii="宋体" w:hAnsi="宋体" w:eastAsia="宋体" w:cs="Times New Roman"/>
                <w:color w:val="000000"/>
                <w:spacing w:val="1"/>
                <w:kern w:val="0"/>
                <w:sz w:val="18"/>
                <w:szCs w:val="18"/>
              </w:rPr>
              <w:t xml:space="preserve">                      </w:t>
            </w:r>
            <w:r>
              <w:rPr>
                <w:rFonts w:hint="eastAsia" w:ascii="宋体" w:hAnsi="宋体" w:eastAsia="宋体" w:cs="Times New Roman"/>
                <w:color w:val="000000"/>
                <w:spacing w:val="2"/>
                <w:kern w:val="0"/>
                <w:sz w:val="18"/>
                <w:szCs w:val="18"/>
              </w:rPr>
              <w:t>联系方式：</w:t>
            </w:r>
          </w:p>
        </w:tc>
      </w:tr>
    </w:tbl>
    <w:p w14:paraId="77E9A7AD">
      <w:pPr>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63CDC7C9">
      <w:pPr>
        <w:ind w:firstLine="420" w:firstLineChars="200"/>
        <w:jc w:val="left"/>
        <w:rPr>
          <w:rFonts w:hint="eastAsia" w:ascii="宋体" w:hAnsi="宋体" w:eastAsia="宋体"/>
        </w:rPr>
      </w:pPr>
    </w:p>
    <w:p w14:paraId="783135EA">
      <w:pPr>
        <w:rPr>
          <w:rFonts w:hint="eastAsia"/>
          <w:bCs/>
          <w:szCs w:val="21"/>
          <w:lang w:eastAsia="zh-Hans"/>
        </w:rPr>
      </w:pPr>
    </w:p>
    <w:p w14:paraId="5617FBA8">
      <w:pPr>
        <w:pStyle w:val="35"/>
        <w:adjustRightInd w:val="0"/>
        <w:spacing w:before="312" w:beforeLines="100" w:after="156" w:afterLines="50" w:line="20" w:lineRule="exact"/>
        <w:ind w:firstLine="0" w:firstLineChars="0"/>
        <w:outlineLvl w:val="0"/>
        <w:rPr>
          <w:rFonts w:ascii="黑体" w:hAnsi="黑体" w:eastAsia="黑体"/>
          <w:b/>
          <w:color w:val="FF0000"/>
          <w:sz w:val="24"/>
          <w:szCs w:val="21"/>
        </w:rPr>
      </w:pPr>
    </w:p>
    <w:p w14:paraId="79452E01">
      <w:pPr>
        <w:pStyle w:val="35"/>
        <w:adjustRightInd w:val="0"/>
        <w:spacing w:before="312" w:beforeLines="100" w:after="156" w:afterLines="50" w:line="20" w:lineRule="exact"/>
        <w:ind w:firstLine="0" w:firstLineChars="0"/>
        <w:outlineLvl w:val="0"/>
        <w:rPr>
          <w:rFonts w:ascii="黑体" w:hAnsi="黑体" w:eastAsia="黑体"/>
          <w:b/>
          <w:color w:val="FF0000"/>
          <w:sz w:val="24"/>
          <w:szCs w:val="21"/>
        </w:rPr>
      </w:pPr>
    </w:p>
    <w:sectPr>
      <w:headerReference r:id="rId45" w:type="first"/>
      <w:footerReference r:id="rId48" w:type="first"/>
      <w:headerReference r:id="rId43" w:type="default"/>
      <w:footerReference r:id="rId46" w:type="default"/>
      <w:headerReference r:id="rId44" w:type="even"/>
      <w:footerReference r:id="rId47" w:type="even"/>
      <w:pgSz w:w="11907" w:h="16840"/>
      <w:pgMar w:top="1440" w:right="1803" w:bottom="1440" w:left="1803" w:header="1417" w:footer="1134"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3A8284-9EFB-444D-9B34-3C839B9F3AF4}"/>
  </w:font>
  <w:font w:name="黑体">
    <w:panose1 w:val="02010609060101010101"/>
    <w:charset w:val="86"/>
    <w:family w:val="auto"/>
    <w:pitch w:val="default"/>
    <w:sig w:usb0="800002BF" w:usb1="38CF7CFA" w:usb2="00000016" w:usb3="00000000" w:csb0="00040001" w:csb1="00000000"/>
    <w:embedRegular r:id="rId2" w:fontKey="{A976C166-36A8-4A16-86ED-561976AB09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1B25666F-A284-45F4-840F-D0B42890F90A}"/>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embedRegular r:id="rId4" w:fontKey="{7276751C-1C4F-499A-88D6-3B2F0DB07F4E}"/>
  </w:font>
  <w:font w:name="华光书宋_CNKI">
    <w:panose1 w:val="02000500000000000000"/>
    <w:charset w:val="86"/>
    <w:family w:val="auto"/>
    <w:pitch w:val="default"/>
    <w:sig w:usb0="A00002BF" w:usb1="38CF7CFA" w:usb2="00000016" w:usb3="00000000" w:csb0="0004000F" w:csb1="00000000"/>
    <w:embedRegular r:id="rId5" w:fontKey="{FF65603B-E1AA-41F0-B944-051C47FB4583}"/>
  </w:font>
  <w:font w:name="Cambria Math">
    <w:panose1 w:val="02040503050406030204"/>
    <w:charset w:val="00"/>
    <w:family w:val="roman"/>
    <w:pitch w:val="default"/>
    <w:sig w:usb0="A00002EF" w:usb1="420020EB" w:usb2="00000000" w:usb3="00000000" w:csb0="2000019F" w:csb1="00000000"/>
    <w:embedRegular r:id="rId6" w:fontKey="{02854335-B366-4185-94DA-6F3F06D0AA21}"/>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A749">
    <w:pPr>
      <w:widowControl w:val="0"/>
      <w:tabs>
        <w:tab w:val="center" w:pos="4153"/>
        <w:tab w:val="right" w:pos="8306"/>
      </w:tabs>
      <w:adjustRightInd/>
      <w:snapToGrid w:val="0"/>
      <w:spacing w:line="240" w:lineRule="auto"/>
      <w:jc w:val="right"/>
      <w:rPr>
        <w:rFonts w:ascii="宋体" w:hAnsi="Calibri"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6387">
    <w:pPr>
      <w:pStyle w:val="13"/>
      <w:ind w:right="180"/>
      <w:jc w:val="center"/>
    </w:pPr>
  </w:p>
  <w:p w14:paraId="7AF190FE">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A967">
    <w:pPr>
      <w:pStyle w:val="13"/>
      <w:jc w:val="right"/>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397A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31397AF">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67D4">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204BA">
                          <w:pPr>
                            <w:pStyle w:val="13"/>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7B204BA">
                    <w:pPr>
                      <w:pStyle w:val="13"/>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C13A">
    <w:pPr>
      <w:pStyle w:val="13"/>
      <w:jc w:val="right"/>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457"/>
                          </w:sdtPr>
                          <w:sdtContent>
                            <w:p w14:paraId="4BF41080">
                              <w:pPr>
                                <w:pStyle w:val="13"/>
                                <w:jc w:val="right"/>
                              </w:pPr>
                              <w:r>
                                <w:fldChar w:fldCharType="begin"/>
                              </w:r>
                              <w:r>
                                <w:instrText xml:space="preserve">PAGE   \* MERGEFORMAT</w:instrText>
                              </w:r>
                              <w:r>
                                <w:fldChar w:fldCharType="separate"/>
                              </w:r>
                              <w:r>
                                <w:rPr>
                                  <w:lang w:val="zh-CN"/>
                                </w:rPr>
                                <w:t>2</w:t>
                              </w:r>
                              <w:r>
                                <w:fldChar w:fldCharType="end"/>
                              </w:r>
                            </w:p>
                          </w:sdtContent>
                        </w:sdt>
                        <w:p w14:paraId="6A0CF1D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sdt>
                    <w:sdtPr>
                      <w:id w:val="147465457"/>
                    </w:sdtPr>
                    <w:sdtContent>
                      <w:p w14:paraId="4BF41080">
                        <w:pPr>
                          <w:pStyle w:val="13"/>
                          <w:jc w:val="right"/>
                        </w:pPr>
                        <w:r>
                          <w:fldChar w:fldCharType="begin"/>
                        </w:r>
                        <w:r>
                          <w:instrText xml:space="preserve">PAGE   \* MERGEFORMAT</w:instrText>
                        </w:r>
                        <w:r>
                          <w:fldChar w:fldCharType="separate"/>
                        </w:r>
                        <w:r>
                          <w:rPr>
                            <w:lang w:val="zh-CN"/>
                          </w:rPr>
                          <w:t>2</w:t>
                        </w:r>
                        <w:r>
                          <w:fldChar w:fldCharType="end"/>
                        </w:r>
                      </w:p>
                    </w:sdtContent>
                  </w:sdt>
                  <w:p w14:paraId="6A0CF1D3"/>
                </w:txbxContent>
              </v:textbox>
            </v:shape>
          </w:pict>
        </mc:Fallback>
      </mc:AlternateContent>
    </w:r>
  </w:p>
  <w:p w14:paraId="422C86D3">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CF3F">
    <w:pPr>
      <w:pStyle w:val="13"/>
      <w:jc w:val="right"/>
      <w:rPr>
        <w:rFonts w:hint="default" w:eastAsia="宋体"/>
        <w:lang w:val="en-US" w:eastAsia="zh-CN"/>
      </w:rPr>
    </w:pPr>
    <w:r>
      <w:rPr>
        <w:rFonts w:hint="eastAsia"/>
        <w:lang w:val="en-US" w:eastAsia="zh-CN"/>
      </w:rPr>
      <w:t xml:space="preserve">                                                                                                     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C273">
    <w:pPr>
      <w:pStyle w:val="1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3375">
    <w:pPr>
      <w:pStyle w:val="13"/>
      <w:jc w:val="right"/>
    </w:pPr>
  </w:p>
  <w:p w14:paraId="46ACE3F6">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A01B">
    <w:pPr>
      <w:pStyle w:val="13"/>
      <w:jc w:val="right"/>
      <w:rPr>
        <w:rFonts w:hint="default"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C1B34">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83C1B34">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1BC3">
    <w:pPr>
      <w:pStyle w:val="13"/>
      <w:jc w:val="cente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2F9C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642F9C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1CC8">
    <w:pPr>
      <w:pStyle w:val="13"/>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10BE8">
                          <w:pPr>
                            <w:pStyle w:val="13"/>
                            <w:jc w:val="both"/>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7610BE8">
                    <w:pPr>
                      <w:pStyle w:val="13"/>
                      <w:jc w:val="both"/>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6390">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837B">
    <w:pPr>
      <w:pStyle w:val="13"/>
      <w:jc w:val="right"/>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A8BB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1BA8BB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0FEA">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3928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283928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A4D3">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FFF65">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FEFFF65">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5895">
    <w:pPr>
      <w:widowControl w:val="0"/>
      <w:tabs>
        <w:tab w:val="center" w:pos="4153"/>
        <w:tab w:val="right" w:pos="8306"/>
      </w:tabs>
      <w:adjustRightInd/>
      <w:snapToGrid w:val="0"/>
      <w:spacing w:line="240" w:lineRule="auto"/>
      <w:jc w:val="right"/>
      <w:rPr>
        <w:rFonts w:ascii="宋体"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2C891">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AFB9">
    <w:pPr>
      <w:pStyle w:val="13"/>
      <w:jc w:val="right"/>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6D21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3D6D21E">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A61F">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4084C">
                          <w:pPr>
                            <w:pStyle w:val="13"/>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4084C">
                    <w:pPr>
                      <w:pStyle w:val="13"/>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A2B3">
    <w:pPr>
      <w:pStyle w:val="13"/>
      <w:ind w:right="18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002"/>
                          </w:sdtPr>
                          <w:sdtContent>
                            <w:p w14:paraId="3C108CDB">
                              <w:pPr>
                                <w:pStyle w:val="13"/>
                                <w:ind w:right="180"/>
                                <w:jc w:val="right"/>
                              </w:pPr>
                              <w:r>
                                <w:fldChar w:fldCharType="begin"/>
                              </w:r>
                              <w:r>
                                <w:instrText xml:space="preserve">PAGE   \* MERGEFORMAT</w:instrText>
                              </w:r>
                              <w:r>
                                <w:fldChar w:fldCharType="separate"/>
                              </w:r>
                              <w:r>
                                <w:rPr>
                                  <w:lang w:val="zh-CN"/>
                                </w:rPr>
                                <w:t>2</w:t>
                              </w:r>
                              <w:r>
                                <w:fldChar w:fldCharType="end"/>
                              </w:r>
                            </w:p>
                          </w:sdtContent>
                        </w:sdt>
                        <w:p w14:paraId="52EC47C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sdt>
                    <w:sdtPr>
                      <w:id w:val="147470002"/>
                    </w:sdtPr>
                    <w:sdtContent>
                      <w:p w14:paraId="3C108CDB">
                        <w:pPr>
                          <w:pStyle w:val="13"/>
                          <w:ind w:right="180"/>
                          <w:jc w:val="right"/>
                        </w:pPr>
                        <w:r>
                          <w:fldChar w:fldCharType="begin"/>
                        </w:r>
                        <w:r>
                          <w:instrText xml:space="preserve">PAGE   \* MERGEFORMAT</w:instrText>
                        </w:r>
                        <w:r>
                          <w:fldChar w:fldCharType="separate"/>
                        </w:r>
                        <w:r>
                          <w:rPr>
                            <w:lang w:val="zh-CN"/>
                          </w:rPr>
                          <w:t>2</w:t>
                        </w:r>
                        <w:r>
                          <w:fldChar w:fldCharType="end"/>
                        </w:r>
                      </w:p>
                    </w:sdtContent>
                  </w:sdt>
                  <w:p w14:paraId="52EC47CE"/>
                </w:txbxContent>
              </v:textbox>
            </v:shape>
          </w:pict>
        </mc:Fallback>
      </mc:AlternateContent>
    </w:r>
  </w:p>
  <w:p w14:paraId="4A310CDB">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9E3F3">
    <w:pPr>
      <w:pStyle w:val="13"/>
      <w:jc w:val="right"/>
      <w:rPr>
        <w:rFonts w:hint="default" w:eastAsia="宋体"/>
        <w:lang w:val="en-US" w:eastAsia="zh-CN"/>
      </w:rPr>
    </w:pPr>
    <w:r>
      <w:rPr>
        <w:rFonts w:hint="eastAsia"/>
        <w:lang w:val="en-US" w:eastAsia="zh-CN"/>
      </w:rPr>
      <w:t xml:space="preserve">                                                                                                     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C27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DE71">
    <w:pPr>
      <w:widowControl w:val="0"/>
      <w:tabs>
        <w:tab w:val="center" w:pos="4153"/>
        <w:tab w:val="right" w:pos="8306"/>
      </w:tabs>
      <w:wordWrap w:val="0"/>
      <w:adjustRightInd/>
      <w:snapToGrid w:val="0"/>
      <w:spacing w:line="400" w:lineRule="exact"/>
      <w:jc w:val="right"/>
      <w:rPr>
        <w:rFonts w:ascii="黑体" w:hAnsi="黑体" w:eastAsia="黑体" w:cs="Times New Roman"/>
        <w:kern w:val="2"/>
        <w:sz w:val="18"/>
        <w:szCs w:val="18"/>
        <w:lang w:val="en-US" w:eastAsia="zh-CN" w:bidi="ar-SA"/>
      </w:rPr>
    </w:pPr>
    <w:r>
      <w:rPr>
        <w:rFonts w:ascii="黑体" w:hAnsi="黑体" w:eastAsia="黑体" w:cs="Times New Roman"/>
        <w:kern w:val="2"/>
        <w:sz w:val="18"/>
        <w:szCs w:val="18"/>
        <w:lang w:val="en-US" w:eastAsia="zh-CN" w:bidi="ar-SA"/>
      </w:rPr>
      <w:t>Q/LB.</w:t>
    </w:r>
    <w:r>
      <w:rPr>
        <w:rFonts w:hint="eastAsia" w:ascii="黑体" w:hAnsi="黑体" w:eastAsia="黑体" w:cs="Times New Roman"/>
        <w:kern w:val="2"/>
        <w:sz w:val="18"/>
        <w:szCs w:val="18"/>
        <w:lang w:val="en-US" w:eastAsia="zh-CN" w:bidi="ar-SA"/>
      </w:rPr>
      <w:t>□</w:t>
    </w:r>
    <w:r>
      <w:rPr>
        <w:rFonts w:ascii="黑体" w:hAnsi="黑体" w:eastAsia="黑体" w:cs="Times New Roman"/>
        <w:kern w:val="2"/>
        <w:sz w:val="18"/>
        <w:szCs w:val="18"/>
        <w:lang w:val="en-US" w:eastAsia="zh-CN" w:bidi="ar-SA"/>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95E4">
    <w:pPr>
      <w:pStyle w:val="14"/>
      <w:wordWrap w:val="0"/>
      <w:jc w:val="right"/>
      <w:rPr>
        <w:rFonts w:ascii="黑体" w:hAnsi="黑体" w:eastAsia="黑体"/>
      </w:rPr>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6D6A">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BC6C">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F7D3">
    <w:pPr>
      <w:pStyle w:val="14"/>
      <w:pBdr>
        <w:bottom w:val="none" w:color="auto" w:sz="0" w:space="1"/>
      </w:pBdr>
      <w:wordWrap w:val="0"/>
      <w:jc w:val="right"/>
      <w:rPr>
        <w:rFonts w:ascii="黑体" w:hAnsi="黑体" w:eastAsia="黑体"/>
      </w:rPr>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341C">
    <w:pPr>
      <w:pStyle w:val="14"/>
      <w:pBdr>
        <w:bottom w:val="none" w:color="auto" w:sz="0" w:space="1"/>
      </w:pBdr>
      <w:jc w:val="left"/>
    </w:pPr>
    <w:r>
      <w:rPr>
        <w:rFonts w:hint="eastAsia"/>
      </w:rPr>
      <w:t>DB42/T xxx-2025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65BD">
    <w:pPr>
      <w:pBdr>
        <w:bottom w:val="none" w:color="auto" w:sz="0" w:space="0"/>
      </w:pBdr>
      <w:jc w:val="right"/>
      <w:rPr>
        <w:rFonts w:hint="eastAsia" w:ascii="黑体" w:hAnsi="黑体" w:eastAsia="黑体" w:cs="黑体"/>
      </w:rPr>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0720">
    <w:pPr>
      <w:pStyle w:val="14"/>
      <w:pBdr>
        <w:bottom w:val="none" w:color="auto" w:sz="0" w:space="1"/>
      </w:pBdr>
      <w:wordWrap w:val="0"/>
      <w:jc w:val="right"/>
      <w:rPr>
        <w:rFonts w:ascii="黑体" w:hAnsi="黑体" w:eastAsia="黑体"/>
      </w:rPr>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8B68">
    <w:pPr>
      <w:pStyle w:val="14"/>
      <w:pBdr>
        <w:bottom w:val="none" w:color="auto" w:sz="0" w:space="1"/>
      </w:pBdr>
      <w:jc w:val="left"/>
    </w:pPr>
    <w:r>
      <w:rPr>
        <w:rFonts w:hint="eastAsia"/>
      </w:rPr>
      <w:t>DB42/T xxx-2025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2F67">
    <w:pPr>
      <w:pBdr>
        <w:bottom w:val="none" w:color="auto" w:sz="0" w:space="0"/>
      </w:pBdr>
      <w:jc w:val="right"/>
      <w:rPr>
        <w:rFonts w:hint="eastAsia" w:ascii="黑体" w:hAnsi="黑体" w:eastAsia="黑体" w:cs="黑体"/>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6661">
    <w:pPr>
      <w:pStyle w:val="14"/>
      <w:pBdr>
        <w:bottom w:val="none" w:color="auto" w:sz="0" w:space="1"/>
      </w:pBdr>
      <w:wordWrap w:val="0"/>
      <w:jc w:val="right"/>
      <w:rPr>
        <w:rFonts w:ascii="黑体" w:hAnsi="黑体" w:eastAsia="黑体"/>
      </w:rPr>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40E2">
    <w:pPr>
      <w:widowControl w:val="0"/>
      <w:tabs>
        <w:tab w:val="center" w:pos="4153"/>
        <w:tab w:val="right" w:pos="8306"/>
      </w:tabs>
      <w:adjustRightInd/>
      <w:snapToGrid w:val="0"/>
      <w:spacing w:line="400" w:lineRule="exact"/>
      <w:jc w:val="center"/>
      <w:rPr>
        <w:rFonts w:ascii="Calibri" w:hAnsi="Calibri" w:eastAsia="宋体" w:cs="Times New Roman"/>
        <w:kern w:val="2"/>
        <w:sz w:val="18"/>
        <w:szCs w:val="18"/>
        <w:lang w:val="en-US" w:eastAsia="zh-CN" w:bidi="ar-S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8CA7">
    <w:pPr>
      <w:pStyle w:val="14"/>
      <w:pBdr>
        <w:bottom w:val="none" w:color="auto" w:sz="0" w:space="1"/>
      </w:pBdr>
      <w:jc w:val="left"/>
      <w:rPr>
        <w:sz w:val="21"/>
        <w:szCs w:val="21"/>
      </w:rPr>
    </w:pPr>
    <w:r>
      <w:rPr>
        <w:rFonts w:hint="eastAsia"/>
        <w:sz w:val="21"/>
        <w:szCs w:val="21"/>
      </w:rPr>
      <w:t>DB42/T xxx-2025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6E1A">
    <w:pPr>
      <w:pBdr>
        <w:bottom w:val="none" w:color="auto" w:sz="0" w:space="0"/>
      </w:pBdr>
      <w:jc w:val="right"/>
    </w:pPr>
    <w:r>
      <w:rPr>
        <w:rFonts w:hint="eastAsia"/>
        <w:sz w:val="21"/>
        <w:szCs w:val="21"/>
        <w:lang w:eastAsia="zh"/>
        <w:woUserID w:val="1"/>
      </w:rPr>
      <w:ptab w:relativeTo="margin" w:alignment="left" w:leader="none"/>
    </w:r>
    <w:r>
      <w:rPr>
        <w:rFonts w:hint="eastAsia"/>
        <w:sz w:val="21"/>
        <w:szCs w:val="21"/>
        <w:lang w:eastAsia="zh"/>
        <w:woUserID w:val="1"/>
      </w:rPr>
      <w:t>D</w:t>
    </w:r>
    <w:r>
      <w:rPr>
        <w:sz w:val="21"/>
        <w:szCs w:val="21"/>
      </w:rPr>
      <w:t>B</w:t>
    </w:r>
    <w:r>
      <w:rPr>
        <w:rFonts w:hint="eastAsia"/>
        <w:sz w:val="21"/>
        <w:szCs w:val="21"/>
        <w:lang w:eastAsia="zh"/>
        <w:woUserID w:val="1"/>
      </w:rPr>
      <w:t>42</w:t>
    </w:r>
    <w:r>
      <w:rPr>
        <w:sz w:val="21"/>
        <w:szCs w:val="21"/>
      </w:rPr>
      <w:t>/T xxx-202</w:t>
    </w:r>
    <w:r>
      <w:rPr>
        <w:rFonts w:hint="eastAsia"/>
        <w:sz w:val="21"/>
        <w:szCs w:val="21"/>
        <w:lang w:eastAsia="zh"/>
        <w:woUserID w:val="1"/>
      </w:rPr>
      <w:t>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BD73">
    <w:pPr>
      <w:pStyle w:val="14"/>
      <w:pBdr>
        <w:bottom w:val="none" w:color="auto" w:sz="0" w:space="1"/>
      </w:pBdr>
      <w:wordWrap w:val="0"/>
      <w:jc w:val="right"/>
      <w:rPr>
        <w:rFonts w:ascii="黑体" w:hAnsi="黑体" w:eastAsia="黑体"/>
      </w:rPr>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3852">
    <w:pPr>
      <w:pStyle w:val="14"/>
      <w:pBdr>
        <w:bottom w:val="none" w:color="auto" w:sz="0" w:space="1"/>
      </w:pBdr>
      <w:jc w:val="both"/>
      <w:rPr>
        <w:sz w:val="21"/>
        <w:szCs w:val="21"/>
      </w:rPr>
    </w:pPr>
    <w:r>
      <w:rPr>
        <w:rFonts w:hint="eastAsia"/>
        <w:sz w:val="21"/>
        <w:szCs w:val="21"/>
      </w:rPr>
      <w:t>DB42/T xxx-2025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5BBE">
    <w:pPr>
      <w:jc w:val="right"/>
      <w:rPr>
        <w:rFonts w:hint="eastAsia" w:eastAsia="宋体"/>
        <w:lang w:eastAsia="zh"/>
        <w:woUserID w:val="1"/>
      </w:rPr>
    </w:pPr>
    <w:r>
      <w:rPr>
        <w:rFonts w:hint="eastAsia"/>
        <w:lang w:eastAsia="zh"/>
        <w:woUserID w:val="1"/>
      </w:rPr>
      <w:t>D</w:t>
    </w:r>
    <w:r>
      <w:t>B</w:t>
    </w:r>
    <w:r>
      <w:rPr>
        <w:rFonts w:hint="eastAsia"/>
        <w:lang w:eastAsia="zh"/>
        <w:woUserID w:val="1"/>
      </w:rPr>
      <w:t>42</w:t>
    </w:r>
    <w:r>
      <w:t>/T xxx-202</w:t>
    </w:r>
    <w:r>
      <w:rPr>
        <w:rFonts w:hint="eastAsia"/>
        <w:lang w:eastAsia="zh"/>
        <w:woUserID w:val="1"/>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8E429">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5EB1">
    <w:pPr>
      <w:widowControl w:val="0"/>
      <w:tabs>
        <w:tab w:val="center" w:pos="4153"/>
        <w:tab w:val="right" w:pos="8306"/>
      </w:tabs>
      <w:wordWrap w:val="0"/>
      <w:adjustRightInd/>
      <w:snapToGrid w:val="0"/>
      <w:spacing w:line="400" w:lineRule="exact"/>
      <w:jc w:val="right"/>
      <w:rPr>
        <w:rFonts w:ascii="黑体" w:hAnsi="黑体" w:eastAsia="黑体" w:cs="Times New Roman"/>
        <w:kern w:val="2"/>
        <w:sz w:val="18"/>
        <w:szCs w:val="18"/>
        <w:lang w:val="en-US" w:eastAsia="zh-CN" w:bidi="ar-SA"/>
      </w:rPr>
    </w:pPr>
    <w:r>
      <w:rPr>
        <w:rFonts w:ascii="黑体" w:hAnsi="黑体" w:eastAsia="黑体" w:cs="Times New Roman"/>
        <w:kern w:val="2"/>
        <w:sz w:val="18"/>
        <w:szCs w:val="18"/>
        <w:lang w:val="en-US" w:eastAsia="zh-CN" w:bidi="ar-SA"/>
      </w:rPr>
      <w:t>Q/LB.</w:t>
    </w:r>
    <w:r>
      <w:rPr>
        <w:rFonts w:hint="eastAsia" w:ascii="黑体" w:hAnsi="黑体" w:eastAsia="黑体" w:cs="Times New Roman"/>
        <w:kern w:val="2"/>
        <w:sz w:val="18"/>
        <w:szCs w:val="18"/>
        <w:lang w:val="en-US" w:eastAsia="zh-CN" w:bidi="ar-SA"/>
      </w:rPr>
      <w:t>□</w:t>
    </w:r>
    <w:r>
      <w:rPr>
        <w:rFonts w:ascii="黑体" w:hAnsi="黑体" w:eastAsia="黑体" w:cs="Times New Roman"/>
        <w:kern w:val="2"/>
        <w:sz w:val="18"/>
        <w:szCs w:val="18"/>
        <w:lang w:val="en-US" w:eastAsia="zh-CN" w:bidi="ar-SA"/>
      </w:rPr>
      <w:t>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0CA6">
    <w:pPr>
      <w:widowControl w:val="0"/>
      <w:tabs>
        <w:tab w:val="center" w:pos="4153"/>
        <w:tab w:val="right" w:pos="8306"/>
      </w:tabs>
      <w:adjustRightInd/>
      <w:snapToGrid w:val="0"/>
      <w:spacing w:line="400" w:lineRule="exact"/>
      <w:jc w:val="center"/>
      <w:rPr>
        <w:rFonts w:ascii="Calibri" w:hAnsi="Calibri"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6BD0">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41D4">
    <w:pPr>
      <w:pStyle w:val="14"/>
      <w:wordWrap w:val="0"/>
      <w:jc w:val="right"/>
      <w:rPr>
        <w:rFonts w:ascii="黑体" w:hAnsi="黑体" w:eastAsia="黑体"/>
      </w:rPr>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ABEF6">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EB3E">
    <w:pPr>
      <w:jc w:val="right"/>
    </w:pPr>
    <w:r>
      <w:rPr>
        <w:rFonts w:hint="eastAsia" w:eastAsia="宋体"/>
        <w:sz w:val="21"/>
        <w:szCs w:val="21"/>
        <w:lang w:eastAsia="zh"/>
        <w:woUserID w:val="1"/>
      </w:rPr>
      <w:t>D</w:t>
    </w:r>
    <w:r>
      <w:rPr>
        <w:sz w:val="21"/>
        <w:szCs w:val="21"/>
      </w:rPr>
      <w:t>B</w:t>
    </w:r>
    <w:r>
      <w:rPr>
        <w:rFonts w:hint="eastAsia" w:eastAsia="宋体"/>
        <w:sz w:val="21"/>
        <w:szCs w:val="21"/>
        <w:lang w:eastAsia="zh"/>
        <w:woUserID w:val="1"/>
      </w:rPr>
      <w:t>42</w:t>
    </w:r>
    <w:r>
      <w:rPr>
        <w:sz w:val="21"/>
        <w:szCs w:val="21"/>
      </w:rPr>
      <w:t>/T xxx-202</w:t>
    </w:r>
    <w:r>
      <w:rPr>
        <w:rFonts w:hint="eastAsia" w:eastAsia="宋体"/>
        <w:sz w:val="21"/>
        <w:szCs w:val="21"/>
        <w:lang w:eastAsia="zh"/>
        <w:woUserID w:val="1"/>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B209A"/>
    <w:multiLevelType w:val="multilevel"/>
    <w:tmpl w:val="99DB209A"/>
    <w:lvl w:ilvl="0" w:tentative="0">
      <w:start w:val="8"/>
      <w:numFmt w:val="decimal"/>
      <w:lvlText w:val="%1"/>
      <w:lvlJc w:val="left"/>
      <w:pPr>
        <w:ind w:left="444" w:hanging="444"/>
      </w:pPr>
      <w:rPr>
        <w:rFonts w:hint="default"/>
      </w:rPr>
    </w:lvl>
    <w:lvl w:ilvl="1" w:tentative="0">
      <w:start w:val="2"/>
      <w:numFmt w:val="decimal"/>
      <w:lvlText w:val="%1.%2"/>
      <w:lvlJc w:val="left"/>
      <w:pPr>
        <w:ind w:left="444" w:hanging="444"/>
      </w:pPr>
      <w:rPr>
        <w:rFonts w:hint="default"/>
      </w:rPr>
    </w:lvl>
    <w:lvl w:ilvl="2" w:tentative="0">
      <w:start w:val="4"/>
      <w:numFmt w:val="decimal"/>
      <w:lvlText w:val="%1.%2.%3"/>
      <w:lvlJc w:val="left"/>
      <w:pPr>
        <w:ind w:left="720" w:hanging="720"/>
      </w:pPr>
      <w:rPr>
        <w:rFonts w:hint="default"/>
      </w:rPr>
    </w:lvl>
    <w:lvl w:ilvl="3" w:tentative="0">
      <w:start w:val="1"/>
      <w:numFmt w:val="decimal"/>
      <w:suff w:val="nothing"/>
      <w:lvlText w:val="7.3.2.%4"/>
      <w:lvlJc w:val="left"/>
      <w:pPr>
        <w:ind w:left="420" w:hanging="420"/>
      </w:pPr>
      <w:rPr>
        <w:rFonts w:hint="eastAsia" w:ascii="黑体" w:hAnsi="黑体" w:eastAsia="黑体"/>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A65AC78C"/>
    <w:multiLevelType w:val="multilevel"/>
    <w:tmpl w:val="A65AC78C"/>
    <w:lvl w:ilvl="0" w:tentative="0">
      <w:start w:val="3"/>
      <w:numFmt w:val="lowerLetter"/>
      <w:suff w:val="nothing"/>
      <w:lvlText w:val="%1)"/>
      <w:lvlJc w:val="left"/>
      <w:pPr>
        <w:ind w:left="1164" w:hanging="360"/>
      </w:pPr>
      <w:rPr>
        <w:rFonts w:hint="default"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03A7C66"/>
    <w:multiLevelType w:val="multilevel"/>
    <w:tmpl w:val="B03A7C66"/>
    <w:lvl w:ilvl="0" w:tentative="0">
      <w:start w:val="8"/>
      <w:numFmt w:val="decimal"/>
      <w:lvlText w:val="%1"/>
      <w:lvlJc w:val="left"/>
      <w:pPr>
        <w:ind w:left="444" w:hanging="444"/>
      </w:pPr>
      <w:rPr>
        <w:rFonts w:hint="default"/>
      </w:rPr>
    </w:lvl>
    <w:lvl w:ilvl="1" w:tentative="0">
      <w:start w:val="2"/>
      <w:numFmt w:val="decimal"/>
      <w:lvlText w:val="%1.%2"/>
      <w:lvlJc w:val="left"/>
      <w:pPr>
        <w:ind w:left="444" w:hanging="444"/>
      </w:pPr>
      <w:rPr>
        <w:rFonts w:hint="default"/>
      </w:rPr>
    </w:lvl>
    <w:lvl w:ilvl="2" w:tentative="0">
      <w:start w:val="4"/>
      <w:numFmt w:val="decimal"/>
      <w:lvlText w:val="%1.%2.%3"/>
      <w:lvlJc w:val="left"/>
      <w:pPr>
        <w:ind w:left="720" w:hanging="720"/>
      </w:pPr>
      <w:rPr>
        <w:rFonts w:hint="default"/>
      </w:rPr>
    </w:lvl>
    <w:lvl w:ilvl="3" w:tentative="0">
      <w:start w:val="1"/>
      <w:numFmt w:val="decimal"/>
      <w:suff w:val="nothing"/>
      <w:lvlText w:val="7.2.4.%4"/>
      <w:lvlJc w:val="left"/>
      <w:pPr>
        <w:ind w:left="420" w:hanging="420"/>
      </w:pPr>
      <w:rPr>
        <w:rFonts w:hint="eastAsia" w:ascii="黑体" w:hAnsi="黑体" w:eastAsia="黑体"/>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BE03CF7A"/>
    <w:multiLevelType w:val="multilevel"/>
    <w:tmpl w:val="BE03CF7A"/>
    <w:lvl w:ilvl="0" w:tentative="0">
      <w:start w:val="1"/>
      <w:numFmt w:val="decimal"/>
      <w:suff w:val="nothing"/>
      <w:lvlText w:val="%1）"/>
      <w:lvlJc w:val="left"/>
      <w:pPr>
        <w:ind w:left="1164" w:hanging="360"/>
      </w:pPr>
      <w:rPr>
        <w:rFonts w:hint="default" w:ascii="黑体" w:hAnsi="黑体" w:eastAsia="黑体"/>
      </w:rPr>
    </w:lvl>
    <w:lvl w:ilvl="1" w:tentative="0">
      <w:start w:val="1"/>
      <w:numFmt w:val="lowerLetter"/>
      <w:lvlText w:val="%2)"/>
      <w:lvlJc w:val="left"/>
      <w:pPr>
        <w:ind w:left="1644" w:hanging="420"/>
      </w:pPr>
      <w:rPr>
        <w:rFonts w:hint="eastAsia"/>
      </w:rPr>
    </w:lvl>
    <w:lvl w:ilvl="2" w:tentative="0">
      <w:start w:val="1"/>
      <w:numFmt w:val="lowerRoman"/>
      <w:lvlText w:val="%3."/>
      <w:lvlJc w:val="right"/>
      <w:pPr>
        <w:ind w:left="2064" w:hanging="420"/>
      </w:pPr>
      <w:rPr>
        <w:rFonts w:hint="eastAsia"/>
      </w:rPr>
    </w:lvl>
    <w:lvl w:ilvl="3" w:tentative="0">
      <w:start w:val="1"/>
      <w:numFmt w:val="decimal"/>
      <w:lvlText w:val="%4."/>
      <w:lvlJc w:val="left"/>
      <w:pPr>
        <w:ind w:left="2484" w:hanging="420"/>
      </w:pPr>
      <w:rPr>
        <w:rFonts w:hint="eastAsia"/>
      </w:rPr>
    </w:lvl>
    <w:lvl w:ilvl="4" w:tentative="0">
      <w:start w:val="1"/>
      <w:numFmt w:val="lowerLetter"/>
      <w:lvlText w:val="%5)"/>
      <w:lvlJc w:val="left"/>
      <w:pPr>
        <w:ind w:left="2904" w:hanging="420"/>
      </w:pPr>
      <w:rPr>
        <w:rFonts w:hint="eastAsia"/>
      </w:rPr>
    </w:lvl>
    <w:lvl w:ilvl="5" w:tentative="0">
      <w:start w:val="1"/>
      <w:numFmt w:val="lowerRoman"/>
      <w:lvlText w:val="%6."/>
      <w:lvlJc w:val="right"/>
      <w:pPr>
        <w:ind w:left="3324" w:hanging="420"/>
      </w:pPr>
      <w:rPr>
        <w:rFonts w:hint="eastAsia"/>
      </w:rPr>
    </w:lvl>
    <w:lvl w:ilvl="6" w:tentative="0">
      <w:start w:val="1"/>
      <w:numFmt w:val="decimal"/>
      <w:lvlText w:val="%7."/>
      <w:lvlJc w:val="left"/>
      <w:pPr>
        <w:ind w:left="3744" w:hanging="420"/>
      </w:pPr>
      <w:rPr>
        <w:rFonts w:hint="eastAsia"/>
      </w:rPr>
    </w:lvl>
    <w:lvl w:ilvl="7" w:tentative="0">
      <w:start w:val="1"/>
      <w:numFmt w:val="lowerLetter"/>
      <w:lvlText w:val="%8)"/>
      <w:lvlJc w:val="left"/>
      <w:pPr>
        <w:ind w:left="4164" w:hanging="420"/>
      </w:pPr>
      <w:rPr>
        <w:rFonts w:hint="eastAsia"/>
      </w:rPr>
    </w:lvl>
    <w:lvl w:ilvl="8" w:tentative="0">
      <w:start w:val="1"/>
      <w:numFmt w:val="lowerRoman"/>
      <w:lvlText w:val="%9."/>
      <w:lvlJc w:val="right"/>
      <w:pPr>
        <w:ind w:left="4584" w:hanging="420"/>
      </w:pPr>
      <w:rPr>
        <w:rFonts w:hint="eastAsia"/>
      </w:rPr>
    </w:lvl>
  </w:abstractNum>
  <w:abstractNum w:abstractNumId="4">
    <w:nsid w:val="BE0B7B48"/>
    <w:multiLevelType w:val="multilevel"/>
    <w:tmpl w:val="BE0B7B48"/>
    <w:lvl w:ilvl="0" w:tentative="0">
      <w:start w:val="1"/>
      <w:numFmt w:val="lowerLetter"/>
      <w:suff w:val="nothing"/>
      <w:lvlText w:val="%1）"/>
      <w:lvlJc w:val="left"/>
      <w:pPr>
        <w:ind w:left="804" w:hanging="360"/>
      </w:pPr>
      <w:rPr>
        <w:rFonts w:hint="default" w:ascii="黑体" w:hAnsi="黑体" w:eastAsia="黑体"/>
      </w:rPr>
    </w:lvl>
    <w:lvl w:ilvl="1" w:tentative="0">
      <w:start w:val="1"/>
      <w:numFmt w:val="lowerLetter"/>
      <w:lvlText w:val="%2)"/>
      <w:lvlJc w:val="left"/>
      <w:pPr>
        <w:ind w:left="1284" w:hanging="420"/>
      </w:pPr>
    </w:lvl>
    <w:lvl w:ilvl="2" w:tentative="0">
      <w:start w:val="1"/>
      <w:numFmt w:val="lowerRoman"/>
      <w:lvlText w:val="%3."/>
      <w:lvlJc w:val="right"/>
      <w:pPr>
        <w:ind w:left="1704" w:hanging="420"/>
      </w:pPr>
    </w:lvl>
    <w:lvl w:ilvl="3" w:tentative="0">
      <w:start w:val="1"/>
      <w:numFmt w:val="decimal"/>
      <w:lvlText w:val="%4."/>
      <w:lvlJc w:val="left"/>
      <w:pPr>
        <w:ind w:left="2124" w:hanging="420"/>
      </w:pPr>
    </w:lvl>
    <w:lvl w:ilvl="4" w:tentative="0">
      <w:start w:val="1"/>
      <w:numFmt w:val="lowerLetter"/>
      <w:lvlText w:val="%5)"/>
      <w:lvlJc w:val="left"/>
      <w:pPr>
        <w:ind w:left="2544" w:hanging="420"/>
      </w:pPr>
    </w:lvl>
    <w:lvl w:ilvl="5" w:tentative="0">
      <w:start w:val="1"/>
      <w:numFmt w:val="lowerRoman"/>
      <w:lvlText w:val="%6."/>
      <w:lvlJc w:val="right"/>
      <w:pPr>
        <w:ind w:left="2964" w:hanging="420"/>
      </w:pPr>
    </w:lvl>
    <w:lvl w:ilvl="6" w:tentative="0">
      <w:start w:val="1"/>
      <w:numFmt w:val="decimal"/>
      <w:lvlText w:val="%7."/>
      <w:lvlJc w:val="left"/>
      <w:pPr>
        <w:ind w:left="3384" w:hanging="420"/>
      </w:pPr>
    </w:lvl>
    <w:lvl w:ilvl="7" w:tentative="0">
      <w:start w:val="1"/>
      <w:numFmt w:val="lowerLetter"/>
      <w:lvlText w:val="%8)"/>
      <w:lvlJc w:val="left"/>
      <w:pPr>
        <w:ind w:left="3804" w:hanging="420"/>
      </w:pPr>
    </w:lvl>
    <w:lvl w:ilvl="8" w:tentative="0">
      <w:start w:val="1"/>
      <w:numFmt w:val="lowerRoman"/>
      <w:lvlText w:val="%9."/>
      <w:lvlJc w:val="right"/>
      <w:pPr>
        <w:ind w:left="4224" w:hanging="420"/>
      </w:pPr>
    </w:lvl>
  </w:abstractNum>
  <w:abstractNum w:abstractNumId="5">
    <w:nsid w:val="C161768B"/>
    <w:multiLevelType w:val="multilevel"/>
    <w:tmpl w:val="C161768B"/>
    <w:lvl w:ilvl="0" w:tentative="0">
      <w:start w:val="1"/>
      <w:numFmt w:val="decimal"/>
      <w:suff w:val="nothing"/>
      <w:lvlText w:val="7.2.2.%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C3E56C9B"/>
    <w:multiLevelType w:val="multilevel"/>
    <w:tmpl w:val="C3E56C9B"/>
    <w:lvl w:ilvl="0" w:tentative="0">
      <w:start w:val="1"/>
      <w:numFmt w:val="decimal"/>
      <w:suff w:val="nothing"/>
      <w:lvlText w:val="9.2.%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C6974D17"/>
    <w:multiLevelType w:val="multilevel"/>
    <w:tmpl w:val="C6974D17"/>
    <w:lvl w:ilvl="0" w:tentative="0">
      <w:start w:val="8"/>
      <w:numFmt w:val="decimal"/>
      <w:lvlText w:val="%1"/>
      <w:lvlJc w:val="left"/>
      <w:pPr>
        <w:ind w:left="444" w:hanging="444"/>
      </w:pPr>
      <w:rPr>
        <w:rFonts w:hint="default"/>
      </w:rPr>
    </w:lvl>
    <w:lvl w:ilvl="1" w:tentative="0">
      <w:start w:val="1"/>
      <w:numFmt w:val="decimal"/>
      <w:suff w:val="nothing"/>
      <w:lvlText w:val="9.%2"/>
      <w:lvlJc w:val="left"/>
      <w:pPr>
        <w:ind w:left="420" w:hanging="420"/>
      </w:pPr>
      <w:rPr>
        <w:rFonts w:hint="eastAsia"/>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8">
    <w:nsid w:val="C6EADD84"/>
    <w:multiLevelType w:val="multilevel"/>
    <w:tmpl w:val="C6EADD84"/>
    <w:lvl w:ilvl="0" w:tentative="0">
      <w:start w:val="1"/>
      <w:numFmt w:val="decimal"/>
      <w:suff w:val="nothing"/>
      <w:lvlText w:val="9.1.%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C8F9FE57"/>
    <w:multiLevelType w:val="multilevel"/>
    <w:tmpl w:val="C8F9FE57"/>
    <w:lvl w:ilvl="0" w:tentative="0">
      <w:start w:val="1"/>
      <w:numFmt w:val="decimal"/>
      <w:suff w:val="nothing"/>
      <w:lvlText w:val="7.3.%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8"/>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CA6BACD2"/>
    <w:multiLevelType w:val="multilevel"/>
    <w:tmpl w:val="CA6BACD2"/>
    <w:lvl w:ilvl="0" w:tentative="0">
      <w:start w:val="7"/>
      <w:numFmt w:val="decimal"/>
      <w:lvlText w:val="%1"/>
      <w:lvlJc w:val="left"/>
      <w:pPr>
        <w:ind w:left="444" w:hanging="444"/>
      </w:pPr>
      <w:rPr>
        <w:rFonts w:hint="default"/>
      </w:rPr>
    </w:lvl>
    <w:lvl w:ilvl="1" w:tentative="0">
      <w:start w:val="1"/>
      <w:numFmt w:val="decimal"/>
      <w:lvlText w:val="%1.%2"/>
      <w:lvlJc w:val="left"/>
      <w:pPr>
        <w:ind w:left="444" w:hanging="444"/>
      </w:pPr>
      <w:rPr>
        <w:rFonts w:hint="default"/>
      </w:rPr>
    </w:lvl>
    <w:lvl w:ilvl="2" w:tentative="0">
      <w:start w:val="2"/>
      <w:numFmt w:val="decimal"/>
      <w:suff w:val="nothing"/>
      <w:lvlText w:val="8.1.%3"/>
      <w:lvlJc w:val="left"/>
      <w:pPr>
        <w:ind w:left="420" w:hanging="420"/>
      </w:pPr>
      <w:rPr>
        <w:rFonts w:hint="eastAsia" w:ascii="黑体" w:hAnsi="黑体" w:eastAsia="黑体"/>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1">
    <w:nsid w:val="CB9E130E"/>
    <w:multiLevelType w:val="multilevel"/>
    <w:tmpl w:val="CB9E130E"/>
    <w:lvl w:ilvl="0" w:tentative="0">
      <w:start w:val="8"/>
      <w:numFmt w:val="decimal"/>
      <w:lvlText w:val="%1"/>
      <w:lvlJc w:val="left"/>
      <w:pPr>
        <w:ind w:left="444" w:hanging="444"/>
      </w:pPr>
      <w:rPr>
        <w:rFonts w:hint="default"/>
      </w:rPr>
    </w:lvl>
    <w:lvl w:ilvl="1" w:tentative="0">
      <w:start w:val="2"/>
      <w:numFmt w:val="decimal"/>
      <w:lvlText w:val="%1.%2"/>
      <w:lvlJc w:val="left"/>
      <w:pPr>
        <w:ind w:left="444" w:hanging="444"/>
      </w:pPr>
      <w:rPr>
        <w:rFonts w:hint="default"/>
      </w:rPr>
    </w:lvl>
    <w:lvl w:ilvl="2" w:tentative="0">
      <w:start w:val="2"/>
      <w:numFmt w:val="decimal"/>
      <w:lvlText w:val="%1.%2.%3"/>
      <w:lvlJc w:val="left"/>
      <w:pPr>
        <w:ind w:left="720" w:hanging="720"/>
      </w:pPr>
      <w:rPr>
        <w:rFonts w:hint="default"/>
      </w:rPr>
    </w:lvl>
    <w:lvl w:ilvl="3" w:tentative="0">
      <w:start w:val="1"/>
      <w:numFmt w:val="decimal"/>
      <w:suff w:val="nothing"/>
      <w:lvlText w:val="7.2.3.%4"/>
      <w:lvlJc w:val="left"/>
      <w:pPr>
        <w:ind w:left="0" w:leftChars="0" w:firstLine="0" w:firstLineChars="0"/>
      </w:pPr>
      <w:rPr>
        <w:rFonts w:hint="eastAsia" w:ascii="黑体" w:hAnsi="黑体" w:eastAsia="黑体"/>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2">
    <w:nsid w:val="CC98AF12"/>
    <w:multiLevelType w:val="multilevel"/>
    <w:tmpl w:val="CC98AF12"/>
    <w:lvl w:ilvl="0" w:tentative="0">
      <w:start w:val="1"/>
      <w:numFmt w:val="lowerLetter"/>
      <w:suff w:val="nothing"/>
      <w:lvlText w:val="%1)"/>
      <w:lvlJc w:val="left"/>
      <w:pPr>
        <w:ind w:left="780" w:hanging="360"/>
      </w:pPr>
      <w:rPr>
        <w:rFonts w:hint="default" w:ascii="黑体" w:hAnsi="黑体" w:eastAsia="黑体"/>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CF4A3EEC"/>
    <w:multiLevelType w:val="multilevel"/>
    <w:tmpl w:val="CF4A3EEC"/>
    <w:lvl w:ilvl="0" w:tentative="0">
      <w:start w:val="8"/>
      <w:numFmt w:val="decimal"/>
      <w:lvlText w:val="%1"/>
      <w:lvlJc w:val="left"/>
      <w:pPr>
        <w:ind w:left="612" w:hanging="612"/>
      </w:pPr>
      <w:rPr>
        <w:rFonts w:hint="default"/>
      </w:rPr>
    </w:lvl>
    <w:lvl w:ilvl="1" w:tentative="0">
      <w:start w:val="3"/>
      <w:numFmt w:val="decimal"/>
      <w:lvlText w:val="%1.%2"/>
      <w:lvlJc w:val="left"/>
      <w:pPr>
        <w:ind w:left="612" w:hanging="612"/>
      </w:pPr>
      <w:rPr>
        <w:rFonts w:hint="default"/>
      </w:rPr>
    </w:lvl>
    <w:lvl w:ilvl="2" w:tentative="0">
      <w:start w:val="1"/>
      <w:numFmt w:val="decimal"/>
      <w:lvlText w:val="%1.%2.%3"/>
      <w:lvlJc w:val="left"/>
      <w:pPr>
        <w:ind w:left="720" w:hanging="720"/>
      </w:pPr>
      <w:rPr>
        <w:rFonts w:hint="default"/>
      </w:rPr>
    </w:lvl>
    <w:lvl w:ilvl="3" w:tentative="0">
      <w:start w:val="1"/>
      <w:numFmt w:val="decimal"/>
      <w:suff w:val="nothing"/>
      <w:lvlText w:val="7.3.1.%4"/>
      <w:lvlJc w:val="left"/>
      <w:pPr>
        <w:ind w:left="420" w:hanging="420"/>
      </w:pPr>
      <w:rPr>
        <w:rFonts w:hint="eastAsia" w:ascii="黑体" w:hAnsi="黑体" w:eastAsia="黑体"/>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4">
    <w:nsid w:val="D6FEBE03"/>
    <w:multiLevelType w:val="multilevel"/>
    <w:tmpl w:val="D6FEBE03"/>
    <w:lvl w:ilvl="0" w:tentative="0">
      <w:start w:val="1"/>
      <w:numFmt w:val="decimal"/>
      <w:suff w:val="space"/>
      <w:lvlText w:val="6.1.%1"/>
      <w:lvlJc w:val="left"/>
      <w:pPr>
        <w:ind w:left="0" w:leftChars="0" w:firstLine="0" w:firstLineChars="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DDB7F693"/>
    <w:multiLevelType w:val="multilevel"/>
    <w:tmpl w:val="DDB7F693"/>
    <w:lvl w:ilvl="0" w:tentative="0">
      <w:start w:val="1"/>
      <w:numFmt w:val="lowerLetter"/>
      <w:suff w:val="nothing"/>
      <w:lvlText w:val="%1)"/>
      <w:lvlJc w:val="left"/>
      <w:pPr>
        <w:ind w:left="804" w:hanging="360"/>
      </w:pPr>
      <w:rPr>
        <w:rFonts w:hint="default" w:ascii="黑体" w:hAnsi="黑体" w:eastAsia="黑体"/>
      </w:rPr>
    </w:lvl>
    <w:lvl w:ilvl="1" w:tentative="0">
      <w:start w:val="1"/>
      <w:numFmt w:val="lowerLetter"/>
      <w:lvlText w:val="%2)"/>
      <w:lvlJc w:val="left"/>
      <w:pPr>
        <w:ind w:left="1284" w:hanging="420"/>
      </w:pPr>
    </w:lvl>
    <w:lvl w:ilvl="2" w:tentative="0">
      <w:start w:val="1"/>
      <w:numFmt w:val="lowerRoman"/>
      <w:lvlText w:val="%3."/>
      <w:lvlJc w:val="right"/>
      <w:pPr>
        <w:ind w:left="1704" w:hanging="420"/>
      </w:pPr>
    </w:lvl>
    <w:lvl w:ilvl="3" w:tentative="0">
      <w:start w:val="1"/>
      <w:numFmt w:val="decimal"/>
      <w:lvlText w:val="%4."/>
      <w:lvlJc w:val="left"/>
      <w:pPr>
        <w:ind w:left="2124" w:hanging="420"/>
      </w:pPr>
    </w:lvl>
    <w:lvl w:ilvl="4" w:tentative="0">
      <w:start w:val="1"/>
      <w:numFmt w:val="lowerLetter"/>
      <w:lvlText w:val="%5)"/>
      <w:lvlJc w:val="left"/>
      <w:pPr>
        <w:ind w:left="2544" w:hanging="420"/>
      </w:pPr>
    </w:lvl>
    <w:lvl w:ilvl="5" w:tentative="0">
      <w:start w:val="1"/>
      <w:numFmt w:val="lowerRoman"/>
      <w:lvlText w:val="%6."/>
      <w:lvlJc w:val="right"/>
      <w:pPr>
        <w:ind w:left="2964" w:hanging="420"/>
      </w:pPr>
    </w:lvl>
    <w:lvl w:ilvl="6" w:tentative="0">
      <w:start w:val="1"/>
      <w:numFmt w:val="decimal"/>
      <w:lvlText w:val="%7."/>
      <w:lvlJc w:val="left"/>
      <w:pPr>
        <w:ind w:left="3384" w:hanging="420"/>
      </w:pPr>
    </w:lvl>
    <w:lvl w:ilvl="7" w:tentative="0">
      <w:start w:val="1"/>
      <w:numFmt w:val="lowerLetter"/>
      <w:lvlText w:val="%8)"/>
      <w:lvlJc w:val="left"/>
      <w:pPr>
        <w:ind w:left="3804" w:hanging="420"/>
      </w:pPr>
    </w:lvl>
    <w:lvl w:ilvl="8" w:tentative="0">
      <w:start w:val="1"/>
      <w:numFmt w:val="lowerRoman"/>
      <w:lvlText w:val="%9."/>
      <w:lvlJc w:val="right"/>
      <w:pPr>
        <w:ind w:left="4224" w:hanging="420"/>
      </w:pPr>
    </w:lvl>
  </w:abstractNum>
  <w:abstractNum w:abstractNumId="16">
    <w:nsid w:val="DE215C4E"/>
    <w:multiLevelType w:val="multilevel"/>
    <w:tmpl w:val="DE215C4E"/>
    <w:lvl w:ilvl="0" w:tentative="0">
      <w:start w:val="1"/>
      <w:numFmt w:val="decimal"/>
      <w:suff w:val="nothing"/>
      <w:lvlText w:val="7.2.%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EC6ED1C6"/>
    <w:multiLevelType w:val="multilevel"/>
    <w:tmpl w:val="EC6ED1C6"/>
    <w:lvl w:ilvl="0" w:tentative="0">
      <w:start w:val="1"/>
      <w:numFmt w:val="decimal"/>
      <w:suff w:val="space"/>
      <w:lvlText w:val="4.2.3.%1"/>
      <w:lvlJc w:val="left"/>
      <w:pPr>
        <w:ind w:left="0" w:leftChars="0" w:firstLine="0" w:firstLineChars="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EF293294"/>
    <w:multiLevelType w:val="multilevel"/>
    <w:tmpl w:val="EF293294"/>
    <w:lvl w:ilvl="0" w:tentative="0">
      <w:start w:val="1"/>
      <w:numFmt w:val="decimal"/>
      <w:suff w:val="nothing"/>
      <w:lvlText w:val="7.3.4.%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F36905D3"/>
    <w:multiLevelType w:val="multilevel"/>
    <w:tmpl w:val="F36905D3"/>
    <w:lvl w:ilvl="0" w:tentative="0">
      <w:start w:val="8"/>
      <w:numFmt w:val="decimal"/>
      <w:lvlText w:val="%1"/>
      <w:lvlJc w:val="left"/>
      <w:pPr>
        <w:ind w:left="444" w:hanging="444"/>
      </w:pPr>
      <w:rPr>
        <w:rFonts w:hint="default"/>
      </w:rPr>
    </w:lvl>
    <w:lvl w:ilvl="1" w:tentative="0">
      <w:start w:val="2"/>
      <w:numFmt w:val="decimal"/>
      <w:lvlText w:val="%1.%2"/>
      <w:lvlJc w:val="left"/>
      <w:pPr>
        <w:ind w:left="444" w:hanging="444"/>
      </w:pPr>
      <w:rPr>
        <w:rFonts w:hint="default"/>
      </w:rPr>
    </w:lvl>
    <w:lvl w:ilvl="2" w:tentative="0">
      <w:start w:val="4"/>
      <w:numFmt w:val="decimal"/>
      <w:lvlText w:val="%1.%2.%3"/>
      <w:lvlJc w:val="left"/>
      <w:pPr>
        <w:ind w:left="720" w:hanging="720"/>
      </w:pPr>
      <w:rPr>
        <w:rFonts w:hint="default"/>
      </w:rPr>
    </w:lvl>
    <w:lvl w:ilvl="3" w:tentative="0">
      <w:start w:val="1"/>
      <w:numFmt w:val="decimal"/>
      <w:suff w:val="nothing"/>
      <w:lvlText w:val="7.2.5.%4"/>
      <w:lvlJc w:val="left"/>
      <w:pPr>
        <w:ind w:left="420" w:hanging="420"/>
      </w:pPr>
      <w:rPr>
        <w:rFonts w:hint="eastAsia" w:ascii="黑体" w:hAnsi="黑体" w:eastAsia="黑体"/>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0">
    <w:nsid w:val="07A8B3A2"/>
    <w:multiLevelType w:val="multilevel"/>
    <w:tmpl w:val="07A8B3A2"/>
    <w:lvl w:ilvl="0" w:tentative="0">
      <w:start w:val="1"/>
      <w:numFmt w:val="decimal"/>
      <w:suff w:val="nothing"/>
      <w:lvlText w:val="%1）"/>
      <w:lvlJc w:val="left"/>
      <w:pPr>
        <w:ind w:left="1164" w:hanging="360"/>
      </w:pPr>
      <w:rPr>
        <w:rFonts w:hint="default" w:ascii="黑体" w:hAnsi="黑体" w:eastAsia="黑体"/>
      </w:rPr>
    </w:lvl>
    <w:lvl w:ilvl="1" w:tentative="0">
      <w:start w:val="1"/>
      <w:numFmt w:val="lowerLetter"/>
      <w:lvlText w:val="%2)"/>
      <w:lvlJc w:val="left"/>
      <w:pPr>
        <w:ind w:left="1644" w:hanging="420"/>
      </w:pPr>
    </w:lvl>
    <w:lvl w:ilvl="2" w:tentative="0">
      <w:start w:val="1"/>
      <w:numFmt w:val="lowerRoman"/>
      <w:lvlText w:val="%3."/>
      <w:lvlJc w:val="right"/>
      <w:pPr>
        <w:ind w:left="2064" w:hanging="420"/>
      </w:pPr>
    </w:lvl>
    <w:lvl w:ilvl="3" w:tentative="0">
      <w:start w:val="1"/>
      <w:numFmt w:val="decimal"/>
      <w:lvlText w:val="%4."/>
      <w:lvlJc w:val="left"/>
      <w:pPr>
        <w:ind w:left="2484" w:hanging="420"/>
      </w:pPr>
    </w:lvl>
    <w:lvl w:ilvl="4" w:tentative="0">
      <w:start w:val="1"/>
      <w:numFmt w:val="lowerLetter"/>
      <w:lvlText w:val="%5)"/>
      <w:lvlJc w:val="left"/>
      <w:pPr>
        <w:ind w:left="2904" w:hanging="420"/>
      </w:pPr>
    </w:lvl>
    <w:lvl w:ilvl="5" w:tentative="0">
      <w:start w:val="1"/>
      <w:numFmt w:val="lowerRoman"/>
      <w:lvlText w:val="%6."/>
      <w:lvlJc w:val="right"/>
      <w:pPr>
        <w:ind w:left="3324" w:hanging="420"/>
      </w:pPr>
    </w:lvl>
    <w:lvl w:ilvl="6" w:tentative="0">
      <w:start w:val="1"/>
      <w:numFmt w:val="decimal"/>
      <w:lvlText w:val="%7."/>
      <w:lvlJc w:val="left"/>
      <w:pPr>
        <w:ind w:left="3744" w:hanging="420"/>
      </w:pPr>
    </w:lvl>
    <w:lvl w:ilvl="7" w:tentative="0">
      <w:start w:val="1"/>
      <w:numFmt w:val="lowerLetter"/>
      <w:lvlText w:val="%8)"/>
      <w:lvlJc w:val="left"/>
      <w:pPr>
        <w:ind w:left="4164" w:hanging="420"/>
      </w:pPr>
    </w:lvl>
    <w:lvl w:ilvl="8" w:tentative="0">
      <w:start w:val="1"/>
      <w:numFmt w:val="lowerRoman"/>
      <w:lvlText w:val="%9."/>
      <w:lvlJc w:val="right"/>
      <w:pPr>
        <w:ind w:left="4584" w:hanging="420"/>
      </w:pPr>
    </w:lvl>
  </w:abstractNum>
  <w:abstractNum w:abstractNumId="21">
    <w:nsid w:val="07ED3FEA"/>
    <w:multiLevelType w:val="multilevel"/>
    <w:tmpl w:val="07ED3FEA"/>
    <w:lvl w:ilvl="0" w:tentative="0">
      <w:start w:val="1"/>
      <w:numFmt w:val="none"/>
      <w:pStyle w:val="67"/>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0818DB62"/>
    <w:multiLevelType w:val="multilevel"/>
    <w:tmpl w:val="0818DB62"/>
    <w:lvl w:ilvl="0" w:tentative="0">
      <w:start w:val="1"/>
      <w:numFmt w:val="lowerLetter"/>
      <w:lvlText w:val="%1)"/>
      <w:lvlJc w:val="left"/>
      <w:pPr>
        <w:ind w:left="840" w:hanging="420"/>
      </w:pPr>
      <w:rPr>
        <w:rFonts w:hint="eastAsia"/>
      </w:rPr>
    </w:lvl>
    <w:lvl w:ilvl="1" w:tentative="0">
      <w:start w:val="1"/>
      <w:numFmt w:val="lowerLetter"/>
      <w:suff w:val="nothing"/>
      <w:lvlText w:val="%2)"/>
      <w:lvlJc w:val="left"/>
      <w:pPr>
        <w:ind w:left="840" w:hanging="420"/>
      </w:pPr>
      <w:rPr>
        <w:rFonts w:ascii="黑体" w:hAns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19AD6A4"/>
    <w:multiLevelType w:val="multilevel"/>
    <w:tmpl w:val="119AD6A4"/>
    <w:lvl w:ilvl="0" w:tentative="0">
      <w:start w:val="1"/>
      <w:numFmt w:val="decimal"/>
      <w:suff w:val="nothing"/>
      <w:lvlText w:val="7.2.1.%1"/>
      <w:lvlJc w:val="left"/>
      <w:pPr>
        <w:ind w:left="0" w:leftChars="0" w:firstLine="0" w:firstLineChars="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2F1DF379"/>
    <w:multiLevelType w:val="multilevel"/>
    <w:tmpl w:val="2F1DF379"/>
    <w:lvl w:ilvl="0" w:tentative="0">
      <w:start w:val="1"/>
      <w:numFmt w:val="decimal"/>
      <w:suff w:val="nothing"/>
      <w:lvlText w:val="7.3.5.%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3B8AA62"/>
    <w:multiLevelType w:val="multilevel"/>
    <w:tmpl w:val="33B8AA62"/>
    <w:lvl w:ilvl="0" w:tentative="0">
      <w:start w:val="1"/>
      <w:numFmt w:val="lowerLetter"/>
      <w:lvlText w:val="%1)"/>
      <w:lvlJc w:val="left"/>
      <w:pPr>
        <w:ind w:left="1260" w:hanging="420"/>
      </w:pPr>
      <w:rPr>
        <w:rFonts w:hint="eastAsia"/>
      </w:rPr>
    </w:lvl>
    <w:lvl w:ilvl="1" w:tentative="0">
      <w:start w:val="1"/>
      <w:numFmt w:val="lowerLetter"/>
      <w:suff w:val="nothing"/>
      <w:lvlText w:val="%2)"/>
      <w:lvlJc w:val="left"/>
      <w:pPr>
        <w:ind w:left="840" w:hanging="420"/>
      </w:pPr>
      <w:rPr>
        <w:rFonts w:ascii="黑体" w:hAns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D687AFF"/>
    <w:multiLevelType w:val="multilevel"/>
    <w:tmpl w:val="3D687AFF"/>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EB4D467"/>
    <w:multiLevelType w:val="multilevel"/>
    <w:tmpl w:val="3EB4D467"/>
    <w:lvl w:ilvl="0" w:tentative="0">
      <w:start w:val="1"/>
      <w:numFmt w:val="decimal"/>
      <w:suff w:val="space"/>
      <w:lvlText w:val="7.1.%1"/>
      <w:lvlJc w:val="left"/>
      <w:pPr>
        <w:ind w:left="0" w:leftChars="0" w:firstLine="0" w:firstLineChars="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1C3AE4D"/>
    <w:multiLevelType w:val="multilevel"/>
    <w:tmpl w:val="51C3AE4D"/>
    <w:lvl w:ilvl="0" w:tentative="0">
      <w:start w:val="1"/>
      <w:numFmt w:val="decimal"/>
      <w:suff w:val="nothing"/>
      <w:lvlText w:val="7.3.3.%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3C9702C"/>
    <w:multiLevelType w:val="multilevel"/>
    <w:tmpl w:val="53C9702C"/>
    <w:lvl w:ilvl="0" w:tentative="0">
      <w:start w:val="1"/>
      <w:numFmt w:val="lowerLetter"/>
      <w:suff w:val="space"/>
      <w:lvlText w:val="%1)"/>
      <w:lvlJc w:val="left"/>
      <w:pPr>
        <w:ind w:left="0" w:leftChars="0" w:firstLine="420" w:firstLineChars="0"/>
      </w:pPr>
      <w:rPr>
        <w:rFonts w:hint="default" w:ascii="黑体" w:hAnsi="黑体" w:eastAsia="黑体"/>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5BC1205B"/>
    <w:multiLevelType w:val="multilevel"/>
    <w:tmpl w:val="5BC1205B"/>
    <w:lvl w:ilvl="0" w:tentative="0">
      <w:start w:val="1"/>
      <w:numFmt w:val="decimal"/>
      <w:suff w:val="space"/>
      <w:lvlText w:val="4.2.2.%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2D0D311"/>
    <w:multiLevelType w:val="multilevel"/>
    <w:tmpl w:val="62D0D311"/>
    <w:lvl w:ilvl="0" w:tentative="0">
      <w:start w:val="1"/>
      <w:numFmt w:val="lowerLetter"/>
      <w:lvlText w:val="%1)"/>
      <w:lvlJc w:val="left"/>
      <w:pPr>
        <w:ind w:left="1260" w:hanging="420"/>
      </w:pPr>
      <w:rPr>
        <w:rFonts w:hint="eastAsia"/>
      </w:rPr>
    </w:lvl>
    <w:lvl w:ilvl="1" w:tentative="0">
      <w:start w:val="1"/>
      <w:numFmt w:val="lowerLetter"/>
      <w:suff w:val="nothing"/>
      <w:lvlText w:val="%2)"/>
      <w:lvlJc w:val="left"/>
      <w:pPr>
        <w:ind w:left="840" w:hanging="420"/>
      </w:pPr>
      <w:rPr>
        <w:rFonts w:ascii="黑体" w:hAns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7C9DB03"/>
    <w:multiLevelType w:val="multilevel"/>
    <w:tmpl w:val="67C9DB03"/>
    <w:lvl w:ilvl="0" w:tentative="0">
      <w:start w:val="1"/>
      <w:numFmt w:val="lowerLetter"/>
      <w:lvlText w:val="%1)."/>
      <w:lvlJc w:val="left"/>
      <w:pPr>
        <w:ind w:left="420" w:hanging="420"/>
      </w:pPr>
      <w:rPr>
        <w:rFonts w:hint="eastAsia"/>
      </w:rPr>
    </w:lvl>
    <w:lvl w:ilvl="1" w:tentative="0">
      <w:start w:val="1"/>
      <w:numFmt w:val="lowerLetter"/>
      <w:suff w:val="nothing"/>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BA5CBE1"/>
    <w:multiLevelType w:val="multilevel"/>
    <w:tmpl w:val="6BA5CBE1"/>
    <w:lvl w:ilvl="0" w:tentative="0">
      <w:start w:val="1"/>
      <w:numFmt w:val="decimal"/>
      <w:suff w:val="nothing"/>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ascii="黑体" w:hAnsi="黑体" w:eastAsia="黑体"/>
      </w:rPr>
    </w:lvl>
    <w:lvl w:ilvl="2" w:tentative="0">
      <w:start w:val="1"/>
      <w:numFmt w:val="decimal"/>
      <w:suff w:val="space"/>
      <w:lvlText w:val="%1.%2.%3"/>
      <w:lvlJc w:val="left"/>
      <w:pPr>
        <w:ind w:left="0" w:leftChars="0" w:firstLine="0" w:firstLineChars="0"/>
      </w:pPr>
      <w:rPr>
        <w:rFonts w:hint="default" w:ascii="黑体" w:hAnsi="黑体" w:eastAsia="黑体"/>
        <w:strike w:val="0"/>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6">
    <w:nsid w:val="7014D8C4"/>
    <w:multiLevelType w:val="multilevel"/>
    <w:tmpl w:val="7014D8C4"/>
    <w:lvl w:ilvl="0" w:tentative="0">
      <w:start w:val="1"/>
      <w:numFmt w:val="decimal"/>
      <w:suff w:val="space"/>
      <w:lvlText w:val="7.%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938CE31"/>
    <w:multiLevelType w:val="multilevel"/>
    <w:tmpl w:val="7938CE31"/>
    <w:lvl w:ilvl="0" w:tentative="0">
      <w:start w:val="1"/>
      <w:numFmt w:val="decimal"/>
      <w:suff w:val="nothing"/>
      <w:lvlText w:val="9.3.%1"/>
      <w:lvlJc w:val="left"/>
      <w:pPr>
        <w:ind w:left="420" w:hanging="42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21"/>
  </w:num>
  <w:num w:numId="3">
    <w:abstractNumId w:val="35"/>
  </w:num>
  <w:num w:numId="4">
    <w:abstractNumId w:val="31"/>
  </w:num>
  <w:num w:numId="5">
    <w:abstractNumId w:val="17"/>
  </w:num>
  <w:num w:numId="6">
    <w:abstractNumId w:val="12"/>
  </w:num>
  <w:num w:numId="7">
    <w:abstractNumId w:val="34"/>
  </w:num>
  <w:num w:numId="8">
    <w:abstractNumId w:val="30"/>
  </w:num>
  <w:num w:numId="9">
    <w:abstractNumId w:val="14"/>
  </w:num>
  <w:num w:numId="10">
    <w:abstractNumId w:val="27"/>
  </w:num>
  <w:num w:numId="11">
    <w:abstractNumId w:val="36"/>
  </w:num>
  <w:num w:numId="12">
    <w:abstractNumId w:val="28"/>
  </w:num>
  <w:num w:numId="13">
    <w:abstractNumId w:val="16"/>
  </w:num>
  <w:num w:numId="14">
    <w:abstractNumId w:val="23"/>
  </w:num>
  <w:num w:numId="15">
    <w:abstractNumId w:val="5"/>
  </w:num>
  <w:num w:numId="16">
    <w:abstractNumId w:val="22"/>
  </w:num>
  <w:num w:numId="17">
    <w:abstractNumId w:val="32"/>
  </w:num>
  <w:num w:numId="18">
    <w:abstractNumId w:val="26"/>
  </w:num>
  <w:num w:numId="19">
    <w:abstractNumId w:val="11"/>
  </w:num>
  <w:num w:numId="20">
    <w:abstractNumId w:val="2"/>
  </w:num>
  <w:num w:numId="21">
    <w:abstractNumId w:val="19"/>
  </w:num>
  <w:num w:numId="22">
    <w:abstractNumId w:val="9"/>
  </w:num>
  <w:num w:numId="23">
    <w:abstractNumId w:val="13"/>
  </w:num>
  <w:num w:numId="24">
    <w:abstractNumId w:val="0"/>
  </w:num>
  <w:num w:numId="25">
    <w:abstractNumId w:val="29"/>
  </w:num>
  <w:num w:numId="26">
    <w:abstractNumId w:val="18"/>
  </w:num>
  <w:num w:numId="27">
    <w:abstractNumId w:val="25"/>
  </w:num>
  <w:num w:numId="28">
    <w:abstractNumId w:val="10"/>
  </w:num>
  <w:num w:numId="29">
    <w:abstractNumId w:val="4"/>
  </w:num>
  <w:num w:numId="30">
    <w:abstractNumId w:val="15"/>
  </w:num>
  <w:num w:numId="31">
    <w:abstractNumId w:val="20"/>
  </w:num>
  <w:num w:numId="32">
    <w:abstractNumId w:val="3"/>
  </w:num>
  <w:num w:numId="33">
    <w:abstractNumId w:val="1"/>
  </w:num>
  <w:num w:numId="34">
    <w:abstractNumId w:val="7"/>
  </w:num>
  <w:num w:numId="35">
    <w:abstractNumId w:val="8"/>
  </w:num>
  <w:num w:numId="36">
    <w:abstractNumId w:val="6"/>
  </w:num>
  <w:num w:numId="37">
    <w:abstractNumId w:val="3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4MWRlYTgwM2MyMjljNGEwYzI4N2MxMmJhNTYyNjcifQ=="/>
  </w:docVars>
  <w:rsids>
    <w:rsidRoot w:val="00172A27"/>
    <w:rsid w:val="00000A4C"/>
    <w:rsid w:val="00002CB9"/>
    <w:rsid w:val="00002D8D"/>
    <w:rsid w:val="000037DA"/>
    <w:rsid w:val="0000385D"/>
    <w:rsid w:val="00004EA9"/>
    <w:rsid w:val="000057F8"/>
    <w:rsid w:val="00006842"/>
    <w:rsid w:val="00007062"/>
    <w:rsid w:val="00007CB5"/>
    <w:rsid w:val="00007F9D"/>
    <w:rsid w:val="0001000B"/>
    <w:rsid w:val="00013299"/>
    <w:rsid w:val="00013D35"/>
    <w:rsid w:val="0001449D"/>
    <w:rsid w:val="00014634"/>
    <w:rsid w:val="00016077"/>
    <w:rsid w:val="00016B32"/>
    <w:rsid w:val="0002025B"/>
    <w:rsid w:val="00020780"/>
    <w:rsid w:val="000209D6"/>
    <w:rsid w:val="00020B42"/>
    <w:rsid w:val="00022124"/>
    <w:rsid w:val="00022682"/>
    <w:rsid w:val="00023BA1"/>
    <w:rsid w:val="00023D3B"/>
    <w:rsid w:val="00024B30"/>
    <w:rsid w:val="000308BB"/>
    <w:rsid w:val="00032281"/>
    <w:rsid w:val="00032472"/>
    <w:rsid w:val="00033276"/>
    <w:rsid w:val="0003493C"/>
    <w:rsid w:val="00034A5A"/>
    <w:rsid w:val="00035606"/>
    <w:rsid w:val="00035FEF"/>
    <w:rsid w:val="00036377"/>
    <w:rsid w:val="00036597"/>
    <w:rsid w:val="00036FC2"/>
    <w:rsid w:val="0003729B"/>
    <w:rsid w:val="00037BDE"/>
    <w:rsid w:val="00041229"/>
    <w:rsid w:val="000416E6"/>
    <w:rsid w:val="00041734"/>
    <w:rsid w:val="00041931"/>
    <w:rsid w:val="0004195D"/>
    <w:rsid w:val="000430C9"/>
    <w:rsid w:val="00043F8D"/>
    <w:rsid w:val="0004447A"/>
    <w:rsid w:val="00044F84"/>
    <w:rsid w:val="0004521C"/>
    <w:rsid w:val="0004551A"/>
    <w:rsid w:val="000458F0"/>
    <w:rsid w:val="000477E7"/>
    <w:rsid w:val="00047CF6"/>
    <w:rsid w:val="000510B1"/>
    <w:rsid w:val="00051EA7"/>
    <w:rsid w:val="00051F37"/>
    <w:rsid w:val="000523CC"/>
    <w:rsid w:val="00055D84"/>
    <w:rsid w:val="00056558"/>
    <w:rsid w:val="00056C25"/>
    <w:rsid w:val="00056DA6"/>
    <w:rsid w:val="0005739C"/>
    <w:rsid w:val="00057EF0"/>
    <w:rsid w:val="00060159"/>
    <w:rsid w:val="00060339"/>
    <w:rsid w:val="00060478"/>
    <w:rsid w:val="0006159B"/>
    <w:rsid w:val="00061A46"/>
    <w:rsid w:val="00061EB8"/>
    <w:rsid w:val="00063466"/>
    <w:rsid w:val="00063F36"/>
    <w:rsid w:val="00064224"/>
    <w:rsid w:val="000646A0"/>
    <w:rsid w:val="00064C32"/>
    <w:rsid w:val="00065043"/>
    <w:rsid w:val="000651B0"/>
    <w:rsid w:val="000652CD"/>
    <w:rsid w:val="00066124"/>
    <w:rsid w:val="000665E3"/>
    <w:rsid w:val="0006669D"/>
    <w:rsid w:val="00067A36"/>
    <w:rsid w:val="0007077C"/>
    <w:rsid w:val="0007088B"/>
    <w:rsid w:val="00071606"/>
    <w:rsid w:val="000716C2"/>
    <w:rsid w:val="000735FF"/>
    <w:rsid w:val="00073717"/>
    <w:rsid w:val="00073B35"/>
    <w:rsid w:val="00073BC3"/>
    <w:rsid w:val="00073FF8"/>
    <w:rsid w:val="000749AB"/>
    <w:rsid w:val="0007551A"/>
    <w:rsid w:val="00075520"/>
    <w:rsid w:val="00075631"/>
    <w:rsid w:val="00075F66"/>
    <w:rsid w:val="000772F3"/>
    <w:rsid w:val="00077B5A"/>
    <w:rsid w:val="00077EA3"/>
    <w:rsid w:val="000803ED"/>
    <w:rsid w:val="0008285A"/>
    <w:rsid w:val="00082CE8"/>
    <w:rsid w:val="00082EF4"/>
    <w:rsid w:val="00083184"/>
    <w:rsid w:val="00083412"/>
    <w:rsid w:val="000836CD"/>
    <w:rsid w:val="0008441A"/>
    <w:rsid w:val="00084447"/>
    <w:rsid w:val="00084678"/>
    <w:rsid w:val="00084A1C"/>
    <w:rsid w:val="00084E9F"/>
    <w:rsid w:val="000857A6"/>
    <w:rsid w:val="000870A0"/>
    <w:rsid w:val="00087861"/>
    <w:rsid w:val="00087A74"/>
    <w:rsid w:val="000907D9"/>
    <w:rsid w:val="00090A25"/>
    <w:rsid w:val="00091223"/>
    <w:rsid w:val="00092E44"/>
    <w:rsid w:val="000930B6"/>
    <w:rsid w:val="000933FF"/>
    <w:rsid w:val="000943FF"/>
    <w:rsid w:val="00095392"/>
    <w:rsid w:val="00096774"/>
    <w:rsid w:val="00096AC2"/>
    <w:rsid w:val="00096CC7"/>
    <w:rsid w:val="00096DF0"/>
    <w:rsid w:val="00097BD5"/>
    <w:rsid w:val="000A0BD5"/>
    <w:rsid w:val="000A13AA"/>
    <w:rsid w:val="000A16F6"/>
    <w:rsid w:val="000A1E38"/>
    <w:rsid w:val="000A39E6"/>
    <w:rsid w:val="000A3A5D"/>
    <w:rsid w:val="000A3CFF"/>
    <w:rsid w:val="000A5012"/>
    <w:rsid w:val="000A56C8"/>
    <w:rsid w:val="000A5D98"/>
    <w:rsid w:val="000A5F39"/>
    <w:rsid w:val="000A5F70"/>
    <w:rsid w:val="000A6C6F"/>
    <w:rsid w:val="000A6E53"/>
    <w:rsid w:val="000A71B5"/>
    <w:rsid w:val="000B0258"/>
    <w:rsid w:val="000B05AA"/>
    <w:rsid w:val="000B06D0"/>
    <w:rsid w:val="000B0C0A"/>
    <w:rsid w:val="000B1208"/>
    <w:rsid w:val="000B167C"/>
    <w:rsid w:val="000B1DBE"/>
    <w:rsid w:val="000B206F"/>
    <w:rsid w:val="000B2504"/>
    <w:rsid w:val="000B3641"/>
    <w:rsid w:val="000B3782"/>
    <w:rsid w:val="000B4BDC"/>
    <w:rsid w:val="000B6DAD"/>
    <w:rsid w:val="000B7431"/>
    <w:rsid w:val="000B799A"/>
    <w:rsid w:val="000B7D58"/>
    <w:rsid w:val="000B7E58"/>
    <w:rsid w:val="000C0957"/>
    <w:rsid w:val="000C0E99"/>
    <w:rsid w:val="000C1BAF"/>
    <w:rsid w:val="000C1CB5"/>
    <w:rsid w:val="000C4E9A"/>
    <w:rsid w:val="000C51B3"/>
    <w:rsid w:val="000C5658"/>
    <w:rsid w:val="000C5701"/>
    <w:rsid w:val="000C6115"/>
    <w:rsid w:val="000C6944"/>
    <w:rsid w:val="000D13B2"/>
    <w:rsid w:val="000D31CE"/>
    <w:rsid w:val="000D3CB8"/>
    <w:rsid w:val="000D3F2C"/>
    <w:rsid w:val="000D4994"/>
    <w:rsid w:val="000D5D97"/>
    <w:rsid w:val="000D71D8"/>
    <w:rsid w:val="000D751C"/>
    <w:rsid w:val="000E142C"/>
    <w:rsid w:val="000E2E88"/>
    <w:rsid w:val="000E437D"/>
    <w:rsid w:val="000E4E1F"/>
    <w:rsid w:val="000E5BE0"/>
    <w:rsid w:val="000E69E2"/>
    <w:rsid w:val="000E7F4A"/>
    <w:rsid w:val="000F066C"/>
    <w:rsid w:val="000F0BA3"/>
    <w:rsid w:val="000F1138"/>
    <w:rsid w:val="000F2645"/>
    <w:rsid w:val="000F2BAA"/>
    <w:rsid w:val="000F3DD3"/>
    <w:rsid w:val="000F518D"/>
    <w:rsid w:val="000F5614"/>
    <w:rsid w:val="000F595D"/>
    <w:rsid w:val="000F62EC"/>
    <w:rsid w:val="000F6F7C"/>
    <w:rsid w:val="000F768F"/>
    <w:rsid w:val="00100D25"/>
    <w:rsid w:val="001018F9"/>
    <w:rsid w:val="00102060"/>
    <w:rsid w:val="001022CE"/>
    <w:rsid w:val="00102BE0"/>
    <w:rsid w:val="00102E53"/>
    <w:rsid w:val="001048D5"/>
    <w:rsid w:val="00104FC6"/>
    <w:rsid w:val="001054A0"/>
    <w:rsid w:val="001054A1"/>
    <w:rsid w:val="00105819"/>
    <w:rsid w:val="0010618B"/>
    <w:rsid w:val="001061DE"/>
    <w:rsid w:val="00106F1F"/>
    <w:rsid w:val="0011258B"/>
    <w:rsid w:val="00112A8D"/>
    <w:rsid w:val="00112C43"/>
    <w:rsid w:val="00112FCC"/>
    <w:rsid w:val="001132D7"/>
    <w:rsid w:val="00113897"/>
    <w:rsid w:val="00115700"/>
    <w:rsid w:val="001159FD"/>
    <w:rsid w:val="0011629A"/>
    <w:rsid w:val="00117C5C"/>
    <w:rsid w:val="00117E50"/>
    <w:rsid w:val="00120BE0"/>
    <w:rsid w:val="00122F2A"/>
    <w:rsid w:val="0012427C"/>
    <w:rsid w:val="0012483C"/>
    <w:rsid w:val="00125E02"/>
    <w:rsid w:val="00126421"/>
    <w:rsid w:val="001265DA"/>
    <w:rsid w:val="001267C7"/>
    <w:rsid w:val="00126825"/>
    <w:rsid w:val="00130C1E"/>
    <w:rsid w:val="00131195"/>
    <w:rsid w:val="001329BE"/>
    <w:rsid w:val="00132BA8"/>
    <w:rsid w:val="00133672"/>
    <w:rsid w:val="0013395C"/>
    <w:rsid w:val="00135726"/>
    <w:rsid w:val="001361C4"/>
    <w:rsid w:val="00137066"/>
    <w:rsid w:val="0013784A"/>
    <w:rsid w:val="00140529"/>
    <w:rsid w:val="0014091E"/>
    <w:rsid w:val="001413D8"/>
    <w:rsid w:val="001415D9"/>
    <w:rsid w:val="0014225D"/>
    <w:rsid w:val="0014263F"/>
    <w:rsid w:val="00142A20"/>
    <w:rsid w:val="00142C19"/>
    <w:rsid w:val="001435C0"/>
    <w:rsid w:val="00143F70"/>
    <w:rsid w:val="00143F74"/>
    <w:rsid w:val="00144E5E"/>
    <w:rsid w:val="0014504E"/>
    <w:rsid w:val="00145777"/>
    <w:rsid w:val="00145F1C"/>
    <w:rsid w:val="00146475"/>
    <w:rsid w:val="00146656"/>
    <w:rsid w:val="00146C00"/>
    <w:rsid w:val="00146F95"/>
    <w:rsid w:val="001506EE"/>
    <w:rsid w:val="00150862"/>
    <w:rsid w:val="00150D48"/>
    <w:rsid w:val="00151FC6"/>
    <w:rsid w:val="00153272"/>
    <w:rsid w:val="00153783"/>
    <w:rsid w:val="00153820"/>
    <w:rsid w:val="00153937"/>
    <w:rsid w:val="001541BB"/>
    <w:rsid w:val="0015517D"/>
    <w:rsid w:val="001555C7"/>
    <w:rsid w:val="001568AC"/>
    <w:rsid w:val="00156CD3"/>
    <w:rsid w:val="00157294"/>
    <w:rsid w:val="00157A29"/>
    <w:rsid w:val="00157F58"/>
    <w:rsid w:val="00161B8A"/>
    <w:rsid w:val="00162DE9"/>
    <w:rsid w:val="00163FE2"/>
    <w:rsid w:val="001647E9"/>
    <w:rsid w:val="00164F9A"/>
    <w:rsid w:val="0016590A"/>
    <w:rsid w:val="00166173"/>
    <w:rsid w:val="001710A4"/>
    <w:rsid w:val="00171131"/>
    <w:rsid w:val="001711D3"/>
    <w:rsid w:val="00171B3F"/>
    <w:rsid w:val="00171EE3"/>
    <w:rsid w:val="00171F72"/>
    <w:rsid w:val="00171F7B"/>
    <w:rsid w:val="0017223B"/>
    <w:rsid w:val="001745BF"/>
    <w:rsid w:val="00176413"/>
    <w:rsid w:val="00177DFF"/>
    <w:rsid w:val="001812E1"/>
    <w:rsid w:val="00182278"/>
    <w:rsid w:val="00182447"/>
    <w:rsid w:val="001829A7"/>
    <w:rsid w:val="00183A1A"/>
    <w:rsid w:val="0018400E"/>
    <w:rsid w:val="001846F1"/>
    <w:rsid w:val="0018485C"/>
    <w:rsid w:val="00184A18"/>
    <w:rsid w:val="00184C0C"/>
    <w:rsid w:val="001904D2"/>
    <w:rsid w:val="001904FA"/>
    <w:rsid w:val="00190D70"/>
    <w:rsid w:val="00191869"/>
    <w:rsid w:val="0019203C"/>
    <w:rsid w:val="001922FB"/>
    <w:rsid w:val="00192557"/>
    <w:rsid w:val="001934BC"/>
    <w:rsid w:val="001935B2"/>
    <w:rsid w:val="00194DC3"/>
    <w:rsid w:val="00194FD3"/>
    <w:rsid w:val="001954EA"/>
    <w:rsid w:val="00196CC9"/>
    <w:rsid w:val="00196EB9"/>
    <w:rsid w:val="001A0BA8"/>
    <w:rsid w:val="001A1061"/>
    <w:rsid w:val="001A1283"/>
    <w:rsid w:val="001A1537"/>
    <w:rsid w:val="001A2D6A"/>
    <w:rsid w:val="001A40CA"/>
    <w:rsid w:val="001A42D0"/>
    <w:rsid w:val="001A4663"/>
    <w:rsid w:val="001A50BD"/>
    <w:rsid w:val="001A5D8D"/>
    <w:rsid w:val="001A5E61"/>
    <w:rsid w:val="001A61E5"/>
    <w:rsid w:val="001A6422"/>
    <w:rsid w:val="001A64C7"/>
    <w:rsid w:val="001A6DA4"/>
    <w:rsid w:val="001A75AF"/>
    <w:rsid w:val="001A7D3D"/>
    <w:rsid w:val="001A7F25"/>
    <w:rsid w:val="001B0A61"/>
    <w:rsid w:val="001B1316"/>
    <w:rsid w:val="001B16AA"/>
    <w:rsid w:val="001B17DA"/>
    <w:rsid w:val="001B1915"/>
    <w:rsid w:val="001B243D"/>
    <w:rsid w:val="001B2B1F"/>
    <w:rsid w:val="001B2F9F"/>
    <w:rsid w:val="001B35CB"/>
    <w:rsid w:val="001B3FA8"/>
    <w:rsid w:val="001B504C"/>
    <w:rsid w:val="001B6318"/>
    <w:rsid w:val="001B63FC"/>
    <w:rsid w:val="001B663F"/>
    <w:rsid w:val="001B793C"/>
    <w:rsid w:val="001C121E"/>
    <w:rsid w:val="001C2088"/>
    <w:rsid w:val="001C2386"/>
    <w:rsid w:val="001C2597"/>
    <w:rsid w:val="001C276E"/>
    <w:rsid w:val="001C38AE"/>
    <w:rsid w:val="001C3920"/>
    <w:rsid w:val="001C3F25"/>
    <w:rsid w:val="001C4542"/>
    <w:rsid w:val="001C62F3"/>
    <w:rsid w:val="001C67A3"/>
    <w:rsid w:val="001C7904"/>
    <w:rsid w:val="001C79F5"/>
    <w:rsid w:val="001C7CFA"/>
    <w:rsid w:val="001D05AD"/>
    <w:rsid w:val="001D12EF"/>
    <w:rsid w:val="001D131A"/>
    <w:rsid w:val="001D2559"/>
    <w:rsid w:val="001D338F"/>
    <w:rsid w:val="001D392E"/>
    <w:rsid w:val="001D48DC"/>
    <w:rsid w:val="001D4F5F"/>
    <w:rsid w:val="001D5032"/>
    <w:rsid w:val="001D5B2E"/>
    <w:rsid w:val="001D61DE"/>
    <w:rsid w:val="001D662C"/>
    <w:rsid w:val="001D6B3B"/>
    <w:rsid w:val="001D711E"/>
    <w:rsid w:val="001E0463"/>
    <w:rsid w:val="001E10FD"/>
    <w:rsid w:val="001E1386"/>
    <w:rsid w:val="001E16A4"/>
    <w:rsid w:val="001E2191"/>
    <w:rsid w:val="001E2951"/>
    <w:rsid w:val="001E2C1B"/>
    <w:rsid w:val="001E2DB0"/>
    <w:rsid w:val="001E3933"/>
    <w:rsid w:val="001E3C5D"/>
    <w:rsid w:val="001E3F46"/>
    <w:rsid w:val="001E41BD"/>
    <w:rsid w:val="001E46AB"/>
    <w:rsid w:val="001E54FA"/>
    <w:rsid w:val="001E6665"/>
    <w:rsid w:val="001E7BC9"/>
    <w:rsid w:val="001F0509"/>
    <w:rsid w:val="001F0F4C"/>
    <w:rsid w:val="001F0F98"/>
    <w:rsid w:val="001F1BE4"/>
    <w:rsid w:val="001F2381"/>
    <w:rsid w:val="001F2389"/>
    <w:rsid w:val="001F3307"/>
    <w:rsid w:val="001F36ED"/>
    <w:rsid w:val="001F3B41"/>
    <w:rsid w:val="001F3C72"/>
    <w:rsid w:val="001F4C38"/>
    <w:rsid w:val="001F4C76"/>
    <w:rsid w:val="001F5FE1"/>
    <w:rsid w:val="001F6334"/>
    <w:rsid w:val="001F6779"/>
    <w:rsid w:val="001F70CF"/>
    <w:rsid w:val="001F7873"/>
    <w:rsid w:val="001F7B91"/>
    <w:rsid w:val="001F7F39"/>
    <w:rsid w:val="002000E1"/>
    <w:rsid w:val="002009B2"/>
    <w:rsid w:val="00200A3C"/>
    <w:rsid w:val="00200E99"/>
    <w:rsid w:val="00201BD6"/>
    <w:rsid w:val="00202075"/>
    <w:rsid w:val="002027A9"/>
    <w:rsid w:val="00202A55"/>
    <w:rsid w:val="002038AD"/>
    <w:rsid w:val="00203E9E"/>
    <w:rsid w:val="00203F89"/>
    <w:rsid w:val="00204B10"/>
    <w:rsid w:val="002053E0"/>
    <w:rsid w:val="002054AF"/>
    <w:rsid w:val="00205DF7"/>
    <w:rsid w:val="00205E85"/>
    <w:rsid w:val="002067B3"/>
    <w:rsid w:val="00206894"/>
    <w:rsid w:val="00207279"/>
    <w:rsid w:val="00207B2F"/>
    <w:rsid w:val="00211539"/>
    <w:rsid w:val="00211B57"/>
    <w:rsid w:val="00212E2C"/>
    <w:rsid w:val="00212FF7"/>
    <w:rsid w:val="002130F7"/>
    <w:rsid w:val="00213C1C"/>
    <w:rsid w:val="002162EE"/>
    <w:rsid w:val="002178F6"/>
    <w:rsid w:val="0021798D"/>
    <w:rsid w:val="002179B7"/>
    <w:rsid w:val="00217C28"/>
    <w:rsid w:val="002211A9"/>
    <w:rsid w:val="002212A1"/>
    <w:rsid w:val="00222E28"/>
    <w:rsid w:val="00222EB2"/>
    <w:rsid w:val="002230E8"/>
    <w:rsid w:val="00223611"/>
    <w:rsid w:val="00223A02"/>
    <w:rsid w:val="00223EFF"/>
    <w:rsid w:val="002241C8"/>
    <w:rsid w:val="00224A8C"/>
    <w:rsid w:val="00225024"/>
    <w:rsid w:val="00225134"/>
    <w:rsid w:val="0022543A"/>
    <w:rsid w:val="00225641"/>
    <w:rsid w:val="0022778B"/>
    <w:rsid w:val="002278DF"/>
    <w:rsid w:val="00227B09"/>
    <w:rsid w:val="0023117F"/>
    <w:rsid w:val="00232156"/>
    <w:rsid w:val="0023230E"/>
    <w:rsid w:val="002323C0"/>
    <w:rsid w:val="00232DE3"/>
    <w:rsid w:val="00233EA1"/>
    <w:rsid w:val="0023407F"/>
    <w:rsid w:val="00236429"/>
    <w:rsid w:val="00236CE8"/>
    <w:rsid w:val="00237103"/>
    <w:rsid w:val="00237133"/>
    <w:rsid w:val="0023762C"/>
    <w:rsid w:val="0024078E"/>
    <w:rsid w:val="00241432"/>
    <w:rsid w:val="00241A35"/>
    <w:rsid w:val="0024329D"/>
    <w:rsid w:val="00243A61"/>
    <w:rsid w:val="00251451"/>
    <w:rsid w:val="00251E7E"/>
    <w:rsid w:val="00253DA7"/>
    <w:rsid w:val="00254D01"/>
    <w:rsid w:val="00255C50"/>
    <w:rsid w:val="00256E78"/>
    <w:rsid w:val="002573B0"/>
    <w:rsid w:val="00257BBF"/>
    <w:rsid w:val="00261702"/>
    <w:rsid w:val="002623E1"/>
    <w:rsid w:val="00262C2C"/>
    <w:rsid w:val="00263B3A"/>
    <w:rsid w:val="00265664"/>
    <w:rsid w:val="002665C4"/>
    <w:rsid w:val="00267655"/>
    <w:rsid w:val="00267848"/>
    <w:rsid w:val="0027127E"/>
    <w:rsid w:val="00271B9D"/>
    <w:rsid w:val="002725F4"/>
    <w:rsid w:val="0027350C"/>
    <w:rsid w:val="0027464C"/>
    <w:rsid w:val="00274748"/>
    <w:rsid w:val="00274EC3"/>
    <w:rsid w:val="002757FA"/>
    <w:rsid w:val="00275955"/>
    <w:rsid w:val="00275AA5"/>
    <w:rsid w:val="00275B11"/>
    <w:rsid w:val="00276353"/>
    <w:rsid w:val="00276A5B"/>
    <w:rsid w:val="00276F16"/>
    <w:rsid w:val="00276F9B"/>
    <w:rsid w:val="00277100"/>
    <w:rsid w:val="002775E0"/>
    <w:rsid w:val="00277668"/>
    <w:rsid w:val="002778CF"/>
    <w:rsid w:val="002826DC"/>
    <w:rsid w:val="00283125"/>
    <w:rsid w:val="002854A5"/>
    <w:rsid w:val="00285712"/>
    <w:rsid w:val="0028651E"/>
    <w:rsid w:val="00287854"/>
    <w:rsid w:val="00290141"/>
    <w:rsid w:val="0029026A"/>
    <w:rsid w:val="00290496"/>
    <w:rsid w:val="00290AE3"/>
    <w:rsid w:val="00291411"/>
    <w:rsid w:val="00291746"/>
    <w:rsid w:val="0029216C"/>
    <w:rsid w:val="002926DB"/>
    <w:rsid w:val="00292F57"/>
    <w:rsid w:val="002943EF"/>
    <w:rsid w:val="00294DA0"/>
    <w:rsid w:val="0029519B"/>
    <w:rsid w:val="002958AF"/>
    <w:rsid w:val="00295C47"/>
    <w:rsid w:val="00295ECD"/>
    <w:rsid w:val="00295F16"/>
    <w:rsid w:val="00296392"/>
    <w:rsid w:val="002970CC"/>
    <w:rsid w:val="00297780"/>
    <w:rsid w:val="00297AF7"/>
    <w:rsid w:val="002A0E99"/>
    <w:rsid w:val="002A3A47"/>
    <w:rsid w:val="002A4028"/>
    <w:rsid w:val="002A4199"/>
    <w:rsid w:val="002A4AF5"/>
    <w:rsid w:val="002A5B29"/>
    <w:rsid w:val="002A5B4A"/>
    <w:rsid w:val="002A76CF"/>
    <w:rsid w:val="002B082A"/>
    <w:rsid w:val="002B17D0"/>
    <w:rsid w:val="002B1A6E"/>
    <w:rsid w:val="002B2012"/>
    <w:rsid w:val="002B287D"/>
    <w:rsid w:val="002B3CF8"/>
    <w:rsid w:val="002B3E23"/>
    <w:rsid w:val="002B4608"/>
    <w:rsid w:val="002B5B07"/>
    <w:rsid w:val="002B5D7B"/>
    <w:rsid w:val="002B6D85"/>
    <w:rsid w:val="002B789D"/>
    <w:rsid w:val="002B7B5A"/>
    <w:rsid w:val="002B7BDA"/>
    <w:rsid w:val="002B7C30"/>
    <w:rsid w:val="002C29DC"/>
    <w:rsid w:val="002C2A70"/>
    <w:rsid w:val="002C3E06"/>
    <w:rsid w:val="002C548B"/>
    <w:rsid w:val="002C570D"/>
    <w:rsid w:val="002C5C5C"/>
    <w:rsid w:val="002C6AA5"/>
    <w:rsid w:val="002C6E09"/>
    <w:rsid w:val="002C7E77"/>
    <w:rsid w:val="002D0F33"/>
    <w:rsid w:val="002D13CD"/>
    <w:rsid w:val="002D19F6"/>
    <w:rsid w:val="002D1A0B"/>
    <w:rsid w:val="002D1FB5"/>
    <w:rsid w:val="002D2ACC"/>
    <w:rsid w:val="002D2E7F"/>
    <w:rsid w:val="002D4518"/>
    <w:rsid w:val="002D4F9A"/>
    <w:rsid w:val="002D53D8"/>
    <w:rsid w:val="002D5E30"/>
    <w:rsid w:val="002D7B69"/>
    <w:rsid w:val="002E0FAE"/>
    <w:rsid w:val="002E3EE6"/>
    <w:rsid w:val="002E4013"/>
    <w:rsid w:val="002E4050"/>
    <w:rsid w:val="002E4DCA"/>
    <w:rsid w:val="002E5217"/>
    <w:rsid w:val="002E5579"/>
    <w:rsid w:val="002E5590"/>
    <w:rsid w:val="002E6704"/>
    <w:rsid w:val="002F0DC4"/>
    <w:rsid w:val="002F123B"/>
    <w:rsid w:val="002F1795"/>
    <w:rsid w:val="002F184E"/>
    <w:rsid w:val="002F1961"/>
    <w:rsid w:val="002F1E75"/>
    <w:rsid w:val="002F3151"/>
    <w:rsid w:val="002F3C50"/>
    <w:rsid w:val="002F3C74"/>
    <w:rsid w:val="002F3E32"/>
    <w:rsid w:val="002F4921"/>
    <w:rsid w:val="002F5064"/>
    <w:rsid w:val="002F57BE"/>
    <w:rsid w:val="002F581B"/>
    <w:rsid w:val="002F6219"/>
    <w:rsid w:val="002F6395"/>
    <w:rsid w:val="002F64E5"/>
    <w:rsid w:val="002F6961"/>
    <w:rsid w:val="002F6F78"/>
    <w:rsid w:val="002F70CC"/>
    <w:rsid w:val="002F73AE"/>
    <w:rsid w:val="002F753C"/>
    <w:rsid w:val="003000F4"/>
    <w:rsid w:val="003004FF"/>
    <w:rsid w:val="00300A8D"/>
    <w:rsid w:val="003011D8"/>
    <w:rsid w:val="00301569"/>
    <w:rsid w:val="0030164F"/>
    <w:rsid w:val="0030270A"/>
    <w:rsid w:val="00302D91"/>
    <w:rsid w:val="003038DA"/>
    <w:rsid w:val="00303D9A"/>
    <w:rsid w:val="00303FD7"/>
    <w:rsid w:val="00304A33"/>
    <w:rsid w:val="00305778"/>
    <w:rsid w:val="003058D0"/>
    <w:rsid w:val="00306279"/>
    <w:rsid w:val="00306B8A"/>
    <w:rsid w:val="00307590"/>
    <w:rsid w:val="00310034"/>
    <w:rsid w:val="00310056"/>
    <w:rsid w:val="00310399"/>
    <w:rsid w:val="003103C7"/>
    <w:rsid w:val="00310616"/>
    <w:rsid w:val="00310F8E"/>
    <w:rsid w:val="00311A7C"/>
    <w:rsid w:val="003126F9"/>
    <w:rsid w:val="00312811"/>
    <w:rsid w:val="0031293B"/>
    <w:rsid w:val="00312A0C"/>
    <w:rsid w:val="00313699"/>
    <w:rsid w:val="00313BF6"/>
    <w:rsid w:val="003149F2"/>
    <w:rsid w:val="00314C6F"/>
    <w:rsid w:val="00315290"/>
    <w:rsid w:val="00315DCB"/>
    <w:rsid w:val="00316803"/>
    <w:rsid w:val="00317F64"/>
    <w:rsid w:val="00317FB8"/>
    <w:rsid w:val="003200FD"/>
    <w:rsid w:val="003203C3"/>
    <w:rsid w:val="00320807"/>
    <w:rsid w:val="003210F9"/>
    <w:rsid w:val="0032132B"/>
    <w:rsid w:val="003241E2"/>
    <w:rsid w:val="00324B6C"/>
    <w:rsid w:val="00325F6C"/>
    <w:rsid w:val="0032777A"/>
    <w:rsid w:val="003278D0"/>
    <w:rsid w:val="00327D61"/>
    <w:rsid w:val="003304C4"/>
    <w:rsid w:val="00330D00"/>
    <w:rsid w:val="0033105C"/>
    <w:rsid w:val="00331C5C"/>
    <w:rsid w:val="00331EDE"/>
    <w:rsid w:val="00332A5D"/>
    <w:rsid w:val="00332C5D"/>
    <w:rsid w:val="00334447"/>
    <w:rsid w:val="00334CB9"/>
    <w:rsid w:val="00334EAB"/>
    <w:rsid w:val="00335292"/>
    <w:rsid w:val="00335D8B"/>
    <w:rsid w:val="003360D6"/>
    <w:rsid w:val="00336315"/>
    <w:rsid w:val="003364D8"/>
    <w:rsid w:val="0034069E"/>
    <w:rsid w:val="00340964"/>
    <w:rsid w:val="00340B82"/>
    <w:rsid w:val="003416F0"/>
    <w:rsid w:val="00341B57"/>
    <w:rsid w:val="003420B4"/>
    <w:rsid w:val="00344335"/>
    <w:rsid w:val="0034470D"/>
    <w:rsid w:val="00344C70"/>
    <w:rsid w:val="003452BA"/>
    <w:rsid w:val="0034576F"/>
    <w:rsid w:val="00346D59"/>
    <w:rsid w:val="003470E7"/>
    <w:rsid w:val="00347DC4"/>
    <w:rsid w:val="00347ED8"/>
    <w:rsid w:val="00350EC2"/>
    <w:rsid w:val="0035172D"/>
    <w:rsid w:val="00351969"/>
    <w:rsid w:val="003527E5"/>
    <w:rsid w:val="00352F73"/>
    <w:rsid w:val="00355951"/>
    <w:rsid w:val="00356F15"/>
    <w:rsid w:val="00357EB7"/>
    <w:rsid w:val="00357EE9"/>
    <w:rsid w:val="0036043F"/>
    <w:rsid w:val="00361934"/>
    <w:rsid w:val="00361977"/>
    <w:rsid w:val="003627E9"/>
    <w:rsid w:val="003634B3"/>
    <w:rsid w:val="00363C5D"/>
    <w:rsid w:val="00363D44"/>
    <w:rsid w:val="00364919"/>
    <w:rsid w:val="00365134"/>
    <w:rsid w:val="00365CCD"/>
    <w:rsid w:val="00366BFC"/>
    <w:rsid w:val="00367351"/>
    <w:rsid w:val="00367AB9"/>
    <w:rsid w:val="00367EE5"/>
    <w:rsid w:val="003702F7"/>
    <w:rsid w:val="0037179D"/>
    <w:rsid w:val="00371B2C"/>
    <w:rsid w:val="00371FD4"/>
    <w:rsid w:val="00372CE7"/>
    <w:rsid w:val="003740AD"/>
    <w:rsid w:val="00374238"/>
    <w:rsid w:val="003745F4"/>
    <w:rsid w:val="00374739"/>
    <w:rsid w:val="00374972"/>
    <w:rsid w:val="003750E9"/>
    <w:rsid w:val="00375A9C"/>
    <w:rsid w:val="00375AEA"/>
    <w:rsid w:val="00377509"/>
    <w:rsid w:val="00377BD8"/>
    <w:rsid w:val="003802B1"/>
    <w:rsid w:val="00381B58"/>
    <w:rsid w:val="00382390"/>
    <w:rsid w:val="003826C5"/>
    <w:rsid w:val="00383153"/>
    <w:rsid w:val="00383267"/>
    <w:rsid w:val="0038361D"/>
    <w:rsid w:val="00383BF3"/>
    <w:rsid w:val="00383EE8"/>
    <w:rsid w:val="003842BB"/>
    <w:rsid w:val="00385353"/>
    <w:rsid w:val="00385765"/>
    <w:rsid w:val="00385BBF"/>
    <w:rsid w:val="00385FCC"/>
    <w:rsid w:val="00386A81"/>
    <w:rsid w:val="00386CF3"/>
    <w:rsid w:val="00386EE0"/>
    <w:rsid w:val="00387585"/>
    <w:rsid w:val="0039076F"/>
    <w:rsid w:val="00390800"/>
    <w:rsid w:val="00390DC4"/>
    <w:rsid w:val="003911B3"/>
    <w:rsid w:val="00391DC5"/>
    <w:rsid w:val="003927F0"/>
    <w:rsid w:val="00392ED1"/>
    <w:rsid w:val="00392FFC"/>
    <w:rsid w:val="00393068"/>
    <w:rsid w:val="00393DDC"/>
    <w:rsid w:val="00394096"/>
    <w:rsid w:val="0039476D"/>
    <w:rsid w:val="0039531B"/>
    <w:rsid w:val="003954FF"/>
    <w:rsid w:val="00395CB1"/>
    <w:rsid w:val="00395F13"/>
    <w:rsid w:val="0039605E"/>
    <w:rsid w:val="0039661C"/>
    <w:rsid w:val="00396683"/>
    <w:rsid w:val="00397006"/>
    <w:rsid w:val="0039701C"/>
    <w:rsid w:val="003973F1"/>
    <w:rsid w:val="003975DF"/>
    <w:rsid w:val="00397882"/>
    <w:rsid w:val="003979D8"/>
    <w:rsid w:val="003A02DA"/>
    <w:rsid w:val="003A0669"/>
    <w:rsid w:val="003A0C58"/>
    <w:rsid w:val="003A123D"/>
    <w:rsid w:val="003A1751"/>
    <w:rsid w:val="003A1A6A"/>
    <w:rsid w:val="003A1B36"/>
    <w:rsid w:val="003A314C"/>
    <w:rsid w:val="003A32BD"/>
    <w:rsid w:val="003A4DFC"/>
    <w:rsid w:val="003A6DEB"/>
    <w:rsid w:val="003A73A4"/>
    <w:rsid w:val="003A7825"/>
    <w:rsid w:val="003B0101"/>
    <w:rsid w:val="003B074D"/>
    <w:rsid w:val="003B0E68"/>
    <w:rsid w:val="003B1CC5"/>
    <w:rsid w:val="003B231F"/>
    <w:rsid w:val="003B244A"/>
    <w:rsid w:val="003B3413"/>
    <w:rsid w:val="003B574C"/>
    <w:rsid w:val="003B5C2F"/>
    <w:rsid w:val="003B617B"/>
    <w:rsid w:val="003B728C"/>
    <w:rsid w:val="003C025D"/>
    <w:rsid w:val="003C03E7"/>
    <w:rsid w:val="003C114C"/>
    <w:rsid w:val="003C126A"/>
    <w:rsid w:val="003C1A6C"/>
    <w:rsid w:val="003C258B"/>
    <w:rsid w:val="003C3F9F"/>
    <w:rsid w:val="003C43E2"/>
    <w:rsid w:val="003C5E6F"/>
    <w:rsid w:val="003C61E9"/>
    <w:rsid w:val="003C6C99"/>
    <w:rsid w:val="003C6E31"/>
    <w:rsid w:val="003C739B"/>
    <w:rsid w:val="003C76DA"/>
    <w:rsid w:val="003C788F"/>
    <w:rsid w:val="003C7D3A"/>
    <w:rsid w:val="003C7FEF"/>
    <w:rsid w:val="003D0583"/>
    <w:rsid w:val="003D06B0"/>
    <w:rsid w:val="003D0D08"/>
    <w:rsid w:val="003D0F34"/>
    <w:rsid w:val="003D123A"/>
    <w:rsid w:val="003D1929"/>
    <w:rsid w:val="003D1E72"/>
    <w:rsid w:val="003D2F93"/>
    <w:rsid w:val="003D33CC"/>
    <w:rsid w:val="003D36DA"/>
    <w:rsid w:val="003D54DE"/>
    <w:rsid w:val="003D5667"/>
    <w:rsid w:val="003D7501"/>
    <w:rsid w:val="003E024F"/>
    <w:rsid w:val="003E0462"/>
    <w:rsid w:val="003E1CD6"/>
    <w:rsid w:val="003E1FF9"/>
    <w:rsid w:val="003E51AB"/>
    <w:rsid w:val="003E5345"/>
    <w:rsid w:val="003E6199"/>
    <w:rsid w:val="003E632F"/>
    <w:rsid w:val="003E6BD4"/>
    <w:rsid w:val="003E6ED1"/>
    <w:rsid w:val="003E7A4D"/>
    <w:rsid w:val="003F1248"/>
    <w:rsid w:val="003F132B"/>
    <w:rsid w:val="003F18D6"/>
    <w:rsid w:val="003F2219"/>
    <w:rsid w:val="003F2E30"/>
    <w:rsid w:val="003F2F06"/>
    <w:rsid w:val="003F4624"/>
    <w:rsid w:val="003F4919"/>
    <w:rsid w:val="003F51D1"/>
    <w:rsid w:val="003F6489"/>
    <w:rsid w:val="003F6A22"/>
    <w:rsid w:val="00400683"/>
    <w:rsid w:val="004006BD"/>
    <w:rsid w:val="00402553"/>
    <w:rsid w:val="00402A9E"/>
    <w:rsid w:val="00402D0E"/>
    <w:rsid w:val="00402E25"/>
    <w:rsid w:val="00403A42"/>
    <w:rsid w:val="00403A83"/>
    <w:rsid w:val="00404960"/>
    <w:rsid w:val="00404B86"/>
    <w:rsid w:val="004053E8"/>
    <w:rsid w:val="00405C6B"/>
    <w:rsid w:val="00406D44"/>
    <w:rsid w:val="00407115"/>
    <w:rsid w:val="0040725C"/>
    <w:rsid w:val="00407CDF"/>
    <w:rsid w:val="00410326"/>
    <w:rsid w:val="00410E89"/>
    <w:rsid w:val="00412DDD"/>
    <w:rsid w:val="00414572"/>
    <w:rsid w:val="00414637"/>
    <w:rsid w:val="004148E9"/>
    <w:rsid w:val="00415AE0"/>
    <w:rsid w:val="0041633F"/>
    <w:rsid w:val="00416CAE"/>
    <w:rsid w:val="00416D78"/>
    <w:rsid w:val="0042008C"/>
    <w:rsid w:val="004213BD"/>
    <w:rsid w:val="00421AD9"/>
    <w:rsid w:val="00422AF0"/>
    <w:rsid w:val="00424595"/>
    <w:rsid w:val="004248AD"/>
    <w:rsid w:val="00424AF1"/>
    <w:rsid w:val="00424C58"/>
    <w:rsid w:val="0042672B"/>
    <w:rsid w:val="00426EAC"/>
    <w:rsid w:val="00426F3C"/>
    <w:rsid w:val="004272B8"/>
    <w:rsid w:val="00427C0C"/>
    <w:rsid w:val="00427C7E"/>
    <w:rsid w:val="0043030A"/>
    <w:rsid w:val="0043062D"/>
    <w:rsid w:val="00430C96"/>
    <w:rsid w:val="004316C3"/>
    <w:rsid w:val="004317C3"/>
    <w:rsid w:val="004322D0"/>
    <w:rsid w:val="004327B2"/>
    <w:rsid w:val="00432BCE"/>
    <w:rsid w:val="00432D80"/>
    <w:rsid w:val="00432E5B"/>
    <w:rsid w:val="0043348B"/>
    <w:rsid w:val="00434E04"/>
    <w:rsid w:val="004350C3"/>
    <w:rsid w:val="00435940"/>
    <w:rsid w:val="00436126"/>
    <w:rsid w:val="00436900"/>
    <w:rsid w:val="00436DA0"/>
    <w:rsid w:val="00440D3D"/>
    <w:rsid w:val="00440F79"/>
    <w:rsid w:val="00440F89"/>
    <w:rsid w:val="00441336"/>
    <w:rsid w:val="0044146D"/>
    <w:rsid w:val="00441953"/>
    <w:rsid w:val="00443029"/>
    <w:rsid w:val="004431D2"/>
    <w:rsid w:val="004433B0"/>
    <w:rsid w:val="0044382B"/>
    <w:rsid w:val="00444F24"/>
    <w:rsid w:val="00445C2C"/>
    <w:rsid w:val="0044619E"/>
    <w:rsid w:val="00446BC7"/>
    <w:rsid w:val="00447164"/>
    <w:rsid w:val="00447377"/>
    <w:rsid w:val="00450226"/>
    <w:rsid w:val="00450AF9"/>
    <w:rsid w:val="00450BAE"/>
    <w:rsid w:val="00451485"/>
    <w:rsid w:val="00452DE2"/>
    <w:rsid w:val="004549DD"/>
    <w:rsid w:val="00454AC1"/>
    <w:rsid w:val="00457725"/>
    <w:rsid w:val="00457CA4"/>
    <w:rsid w:val="00457E88"/>
    <w:rsid w:val="0046019A"/>
    <w:rsid w:val="0046053D"/>
    <w:rsid w:val="00460C1F"/>
    <w:rsid w:val="00460FA6"/>
    <w:rsid w:val="0046239E"/>
    <w:rsid w:val="004641F8"/>
    <w:rsid w:val="00464476"/>
    <w:rsid w:val="00464AF4"/>
    <w:rsid w:val="00464BCE"/>
    <w:rsid w:val="0046508A"/>
    <w:rsid w:val="004652D2"/>
    <w:rsid w:val="0046562E"/>
    <w:rsid w:val="004667A6"/>
    <w:rsid w:val="0046688E"/>
    <w:rsid w:val="00466DA9"/>
    <w:rsid w:val="00467064"/>
    <w:rsid w:val="004677F0"/>
    <w:rsid w:val="00467F69"/>
    <w:rsid w:val="00470642"/>
    <w:rsid w:val="004707C4"/>
    <w:rsid w:val="0047284A"/>
    <w:rsid w:val="00472A4A"/>
    <w:rsid w:val="00472ED3"/>
    <w:rsid w:val="004730B3"/>
    <w:rsid w:val="004739CA"/>
    <w:rsid w:val="00473CD8"/>
    <w:rsid w:val="0047594F"/>
    <w:rsid w:val="00475E0E"/>
    <w:rsid w:val="00476596"/>
    <w:rsid w:val="00476E84"/>
    <w:rsid w:val="00477EED"/>
    <w:rsid w:val="004804E9"/>
    <w:rsid w:val="004809E6"/>
    <w:rsid w:val="004812C4"/>
    <w:rsid w:val="00482D3C"/>
    <w:rsid w:val="00483FED"/>
    <w:rsid w:val="00484501"/>
    <w:rsid w:val="00484F83"/>
    <w:rsid w:val="00485156"/>
    <w:rsid w:val="00485A4A"/>
    <w:rsid w:val="00485BB4"/>
    <w:rsid w:val="0048668C"/>
    <w:rsid w:val="004868FB"/>
    <w:rsid w:val="00486C43"/>
    <w:rsid w:val="004952AE"/>
    <w:rsid w:val="00495DAC"/>
    <w:rsid w:val="004960AD"/>
    <w:rsid w:val="004979D5"/>
    <w:rsid w:val="004A0724"/>
    <w:rsid w:val="004A08DF"/>
    <w:rsid w:val="004A3D51"/>
    <w:rsid w:val="004A40DF"/>
    <w:rsid w:val="004A485B"/>
    <w:rsid w:val="004A49EA"/>
    <w:rsid w:val="004A4F10"/>
    <w:rsid w:val="004A5564"/>
    <w:rsid w:val="004A5AF6"/>
    <w:rsid w:val="004A6194"/>
    <w:rsid w:val="004A715D"/>
    <w:rsid w:val="004A7AC8"/>
    <w:rsid w:val="004B0310"/>
    <w:rsid w:val="004B0D49"/>
    <w:rsid w:val="004B10A8"/>
    <w:rsid w:val="004B1263"/>
    <w:rsid w:val="004B16B0"/>
    <w:rsid w:val="004B2816"/>
    <w:rsid w:val="004B378B"/>
    <w:rsid w:val="004B3917"/>
    <w:rsid w:val="004B3CA4"/>
    <w:rsid w:val="004B4BAE"/>
    <w:rsid w:val="004B57E3"/>
    <w:rsid w:val="004B77FC"/>
    <w:rsid w:val="004B7B8B"/>
    <w:rsid w:val="004C0F88"/>
    <w:rsid w:val="004C118E"/>
    <w:rsid w:val="004C154F"/>
    <w:rsid w:val="004C1899"/>
    <w:rsid w:val="004C1923"/>
    <w:rsid w:val="004C1AD4"/>
    <w:rsid w:val="004C1B3D"/>
    <w:rsid w:val="004C1D4B"/>
    <w:rsid w:val="004C1F63"/>
    <w:rsid w:val="004C22EA"/>
    <w:rsid w:val="004C2612"/>
    <w:rsid w:val="004C2A12"/>
    <w:rsid w:val="004C615E"/>
    <w:rsid w:val="004C7144"/>
    <w:rsid w:val="004C76A7"/>
    <w:rsid w:val="004C7C6E"/>
    <w:rsid w:val="004C7E19"/>
    <w:rsid w:val="004D0861"/>
    <w:rsid w:val="004D08B3"/>
    <w:rsid w:val="004D10FD"/>
    <w:rsid w:val="004D18BC"/>
    <w:rsid w:val="004D2A7B"/>
    <w:rsid w:val="004D33E9"/>
    <w:rsid w:val="004D38C3"/>
    <w:rsid w:val="004D4EC4"/>
    <w:rsid w:val="004D6088"/>
    <w:rsid w:val="004D6166"/>
    <w:rsid w:val="004D630C"/>
    <w:rsid w:val="004D6646"/>
    <w:rsid w:val="004D7283"/>
    <w:rsid w:val="004D7464"/>
    <w:rsid w:val="004E0B55"/>
    <w:rsid w:val="004E0EE4"/>
    <w:rsid w:val="004E2EF9"/>
    <w:rsid w:val="004E3AB4"/>
    <w:rsid w:val="004E4275"/>
    <w:rsid w:val="004E452D"/>
    <w:rsid w:val="004E4E3B"/>
    <w:rsid w:val="004E55EC"/>
    <w:rsid w:val="004E7CAD"/>
    <w:rsid w:val="004F0DD7"/>
    <w:rsid w:val="004F1967"/>
    <w:rsid w:val="004F23DA"/>
    <w:rsid w:val="004F24E9"/>
    <w:rsid w:val="004F2563"/>
    <w:rsid w:val="004F2820"/>
    <w:rsid w:val="004F28C2"/>
    <w:rsid w:val="004F2BE4"/>
    <w:rsid w:val="004F3458"/>
    <w:rsid w:val="004F3988"/>
    <w:rsid w:val="004F3B3A"/>
    <w:rsid w:val="004F3D1D"/>
    <w:rsid w:val="004F5265"/>
    <w:rsid w:val="004F5763"/>
    <w:rsid w:val="004F6C2C"/>
    <w:rsid w:val="004F7DAD"/>
    <w:rsid w:val="005032FB"/>
    <w:rsid w:val="00504596"/>
    <w:rsid w:val="00504AE0"/>
    <w:rsid w:val="00505405"/>
    <w:rsid w:val="00506CC1"/>
    <w:rsid w:val="00506F04"/>
    <w:rsid w:val="0051035E"/>
    <w:rsid w:val="00510AEC"/>
    <w:rsid w:val="00512203"/>
    <w:rsid w:val="00512840"/>
    <w:rsid w:val="00512E47"/>
    <w:rsid w:val="00514A58"/>
    <w:rsid w:val="00515171"/>
    <w:rsid w:val="00515649"/>
    <w:rsid w:val="00515AF0"/>
    <w:rsid w:val="0051664C"/>
    <w:rsid w:val="005168B8"/>
    <w:rsid w:val="00516EA8"/>
    <w:rsid w:val="00516F28"/>
    <w:rsid w:val="005173C7"/>
    <w:rsid w:val="005218F4"/>
    <w:rsid w:val="005245CA"/>
    <w:rsid w:val="00525CF9"/>
    <w:rsid w:val="00526470"/>
    <w:rsid w:val="00526690"/>
    <w:rsid w:val="005268FE"/>
    <w:rsid w:val="00526BF1"/>
    <w:rsid w:val="00527141"/>
    <w:rsid w:val="00527270"/>
    <w:rsid w:val="00527B0C"/>
    <w:rsid w:val="00527F27"/>
    <w:rsid w:val="005307C4"/>
    <w:rsid w:val="005309C8"/>
    <w:rsid w:val="00531ADE"/>
    <w:rsid w:val="0053240D"/>
    <w:rsid w:val="0053337E"/>
    <w:rsid w:val="005335E0"/>
    <w:rsid w:val="00533FAD"/>
    <w:rsid w:val="005346DB"/>
    <w:rsid w:val="0053560C"/>
    <w:rsid w:val="005370FB"/>
    <w:rsid w:val="00537251"/>
    <w:rsid w:val="00537F4A"/>
    <w:rsid w:val="005404CB"/>
    <w:rsid w:val="00540A3C"/>
    <w:rsid w:val="00540E5C"/>
    <w:rsid w:val="005412C0"/>
    <w:rsid w:val="005418E9"/>
    <w:rsid w:val="00542A16"/>
    <w:rsid w:val="0054329F"/>
    <w:rsid w:val="0054359E"/>
    <w:rsid w:val="00543A3B"/>
    <w:rsid w:val="00543F8F"/>
    <w:rsid w:val="0054458B"/>
    <w:rsid w:val="00544D66"/>
    <w:rsid w:val="00544E4D"/>
    <w:rsid w:val="00544F43"/>
    <w:rsid w:val="00545F1B"/>
    <w:rsid w:val="00546275"/>
    <w:rsid w:val="00546B4B"/>
    <w:rsid w:val="00547175"/>
    <w:rsid w:val="005507A7"/>
    <w:rsid w:val="0055175D"/>
    <w:rsid w:val="00551B21"/>
    <w:rsid w:val="005522F2"/>
    <w:rsid w:val="00554E9A"/>
    <w:rsid w:val="00556282"/>
    <w:rsid w:val="005564AD"/>
    <w:rsid w:val="005615D6"/>
    <w:rsid w:val="005623C3"/>
    <w:rsid w:val="005625F1"/>
    <w:rsid w:val="00562CFA"/>
    <w:rsid w:val="00563463"/>
    <w:rsid w:val="00563C34"/>
    <w:rsid w:val="00563CC5"/>
    <w:rsid w:val="005646DE"/>
    <w:rsid w:val="00565046"/>
    <w:rsid w:val="005650B7"/>
    <w:rsid w:val="0056610A"/>
    <w:rsid w:val="005668EA"/>
    <w:rsid w:val="00570A4A"/>
    <w:rsid w:val="00570D6D"/>
    <w:rsid w:val="005716BE"/>
    <w:rsid w:val="00571C4C"/>
    <w:rsid w:val="0057240A"/>
    <w:rsid w:val="00574A93"/>
    <w:rsid w:val="00575774"/>
    <w:rsid w:val="005763A3"/>
    <w:rsid w:val="00576510"/>
    <w:rsid w:val="00577334"/>
    <w:rsid w:val="005776ED"/>
    <w:rsid w:val="00577714"/>
    <w:rsid w:val="00580A79"/>
    <w:rsid w:val="00580D74"/>
    <w:rsid w:val="00581189"/>
    <w:rsid w:val="005819D0"/>
    <w:rsid w:val="00582BE6"/>
    <w:rsid w:val="00582C49"/>
    <w:rsid w:val="005833B2"/>
    <w:rsid w:val="005839D1"/>
    <w:rsid w:val="0058402E"/>
    <w:rsid w:val="00584485"/>
    <w:rsid w:val="005847BE"/>
    <w:rsid w:val="005856FE"/>
    <w:rsid w:val="00585B3F"/>
    <w:rsid w:val="00585F48"/>
    <w:rsid w:val="00586108"/>
    <w:rsid w:val="00586206"/>
    <w:rsid w:val="0058643E"/>
    <w:rsid w:val="00586BFA"/>
    <w:rsid w:val="00590730"/>
    <w:rsid w:val="005914EE"/>
    <w:rsid w:val="00591B12"/>
    <w:rsid w:val="00594615"/>
    <w:rsid w:val="00594A4B"/>
    <w:rsid w:val="005950C6"/>
    <w:rsid w:val="00595BBB"/>
    <w:rsid w:val="005960CC"/>
    <w:rsid w:val="005965F9"/>
    <w:rsid w:val="00597F17"/>
    <w:rsid w:val="005A0B6B"/>
    <w:rsid w:val="005A151A"/>
    <w:rsid w:val="005A21E2"/>
    <w:rsid w:val="005A2484"/>
    <w:rsid w:val="005A2EF5"/>
    <w:rsid w:val="005A339D"/>
    <w:rsid w:val="005A3EDD"/>
    <w:rsid w:val="005A4E68"/>
    <w:rsid w:val="005A588E"/>
    <w:rsid w:val="005A61C8"/>
    <w:rsid w:val="005A655C"/>
    <w:rsid w:val="005A6612"/>
    <w:rsid w:val="005A6729"/>
    <w:rsid w:val="005A6E69"/>
    <w:rsid w:val="005A7AD4"/>
    <w:rsid w:val="005B001E"/>
    <w:rsid w:val="005B124E"/>
    <w:rsid w:val="005B15D0"/>
    <w:rsid w:val="005B1F51"/>
    <w:rsid w:val="005B2308"/>
    <w:rsid w:val="005B3958"/>
    <w:rsid w:val="005B4F59"/>
    <w:rsid w:val="005B50E7"/>
    <w:rsid w:val="005B53BA"/>
    <w:rsid w:val="005B57D5"/>
    <w:rsid w:val="005B5977"/>
    <w:rsid w:val="005B62F4"/>
    <w:rsid w:val="005B67BE"/>
    <w:rsid w:val="005B6F6F"/>
    <w:rsid w:val="005B7E14"/>
    <w:rsid w:val="005C05D7"/>
    <w:rsid w:val="005C0F9F"/>
    <w:rsid w:val="005C1308"/>
    <w:rsid w:val="005C15BA"/>
    <w:rsid w:val="005C2388"/>
    <w:rsid w:val="005C2391"/>
    <w:rsid w:val="005C2396"/>
    <w:rsid w:val="005C23AC"/>
    <w:rsid w:val="005C3BE2"/>
    <w:rsid w:val="005C3F69"/>
    <w:rsid w:val="005C4BFA"/>
    <w:rsid w:val="005C5487"/>
    <w:rsid w:val="005C5C5C"/>
    <w:rsid w:val="005C5D97"/>
    <w:rsid w:val="005C6E61"/>
    <w:rsid w:val="005C6FE6"/>
    <w:rsid w:val="005C788C"/>
    <w:rsid w:val="005D10F8"/>
    <w:rsid w:val="005D1861"/>
    <w:rsid w:val="005D2708"/>
    <w:rsid w:val="005D31DE"/>
    <w:rsid w:val="005D3496"/>
    <w:rsid w:val="005D361A"/>
    <w:rsid w:val="005D4C76"/>
    <w:rsid w:val="005D4E46"/>
    <w:rsid w:val="005D4F59"/>
    <w:rsid w:val="005D58FC"/>
    <w:rsid w:val="005D637B"/>
    <w:rsid w:val="005D661B"/>
    <w:rsid w:val="005D706A"/>
    <w:rsid w:val="005D72F4"/>
    <w:rsid w:val="005E16A9"/>
    <w:rsid w:val="005E1F1D"/>
    <w:rsid w:val="005E5039"/>
    <w:rsid w:val="005E587C"/>
    <w:rsid w:val="005E6951"/>
    <w:rsid w:val="005E79CC"/>
    <w:rsid w:val="005F27CD"/>
    <w:rsid w:val="005F2826"/>
    <w:rsid w:val="005F2DA8"/>
    <w:rsid w:val="005F3415"/>
    <w:rsid w:val="005F39BA"/>
    <w:rsid w:val="005F418D"/>
    <w:rsid w:val="005F4E80"/>
    <w:rsid w:val="005F51DC"/>
    <w:rsid w:val="005F5309"/>
    <w:rsid w:val="005F530F"/>
    <w:rsid w:val="005F6616"/>
    <w:rsid w:val="005F71CC"/>
    <w:rsid w:val="00601F7D"/>
    <w:rsid w:val="0060255F"/>
    <w:rsid w:val="00602ECD"/>
    <w:rsid w:val="00603FD7"/>
    <w:rsid w:val="00604ED6"/>
    <w:rsid w:val="00605362"/>
    <w:rsid w:val="00606352"/>
    <w:rsid w:val="00606DD2"/>
    <w:rsid w:val="006073E6"/>
    <w:rsid w:val="00607A15"/>
    <w:rsid w:val="00611BA3"/>
    <w:rsid w:val="00612092"/>
    <w:rsid w:val="00612766"/>
    <w:rsid w:val="0061285D"/>
    <w:rsid w:val="00612C93"/>
    <w:rsid w:val="00613183"/>
    <w:rsid w:val="00613D39"/>
    <w:rsid w:val="00613F6E"/>
    <w:rsid w:val="0061615C"/>
    <w:rsid w:val="006166B2"/>
    <w:rsid w:val="006174FD"/>
    <w:rsid w:val="0061766F"/>
    <w:rsid w:val="00617CF4"/>
    <w:rsid w:val="006206F5"/>
    <w:rsid w:val="00620A58"/>
    <w:rsid w:val="00620E82"/>
    <w:rsid w:val="00621C11"/>
    <w:rsid w:val="00623BDB"/>
    <w:rsid w:val="00623DFE"/>
    <w:rsid w:val="00625039"/>
    <w:rsid w:val="00626894"/>
    <w:rsid w:val="006301AF"/>
    <w:rsid w:val="0063127F"/>
    <w:rsid w:val="00631684"/>
    <w:rsid w:val="00632112"/>
    <w:rsid w:val="00632410"/>
    <w:rsid w:val="006327C8"/>
    <w:rsid w:val="0063292B"/>
    <w:rsid w:val="00633547"/>
    <w:rsid w:val="00633B46"/>
    <w:rsid w:val="00633B4E"/>
    <w:rsid w:val="006344CF"/>
    <w:rsid w:val="00634658"/>
    <w:rsid w:val="006376F1"/>
    <w:rsid w:val="00637DCC"/>
    <w:rsid w:val="0064017E"/>
    <w:rsid w:val="006401F9"/>
    <w:rsid w:val="00640F57"/>
    <w:rsid w:val="00640FA3"/>
    <w:rsid w:val="00642F07"/>
    <w:rsid w:val="00643047"/>
    <w:rsid w:val="00643D15"/>
    <w:rsid w:val="00643D80"/>
    <w:rsid w:val="006443DA"/>
    <w:rsid w:val="006466B5"/>
    <w:rsid w:val="006467AC"/>
    <w:rsid w:val="00647160"/>
    <w:rsid w:val="006473F0"/>
    <w:rsid w:val="00647649"/>
    <w:rsid w:val="0064784A"/>
    <w:rsid w:val="00650461"/>
    <w:rsid w:val="006512B9"/>
    <w:rsid w:val="00651866"/>
    <w:rsid w:val="00651B3B"/>
    <w:rsid w:val="00653D0E"/>
    <w:rsid w:val="00653EB0"/>
    <w:rsid w:val="00654252"/>
    <w:rsid w:val="00654347"/>
    <w:rsid w:val="006546BA"/>
    <w:rsid w:val="00654F0B"/>
    <w:rsid w:val="00656A8B"/>
    <w:rsid w:val="00657DA0"/>
    <w:rsid w:val="006600D6"/>
    <w:rsid w:val="00660FD0"/>
    <w:rsid w:val="00661054"/>
    <w:rsid w:val="0066229B"/>
    <w:rsid w:val="006622AA"/>
    <w:rsid w:val="006628B1"/>
    <w:rsid w:val="0066368B"/>
    <w:rsid w:val="00663723"/>
    <w:rsid w:val="0066446E"/>
    <w:rsid w:val="006657A4"/>
    <w:rsid w:val="006660CD"/>
    <w:rsid w:val="00666A18"/>
    <w:rsid w:val="006678D4"/>
    <w:rsid w:val="006706EB"/>
    <w:rsid w:val="006709D6"/>
    <w:rsid w:val="00670BAC"/>
    <w:rsid w:val="00670F3C"/>
    <w:rsid w:val="00673351"/>
    <w:rsid w:val="00673452"/>
    <w:rsid w:val="006736A4"/>
    <w:rsid w:val="00676BE4"/>
    <w:rsid w:val="00676C9F"/>
    <w:rsid w:val="006779A1"/>
    <w:rsid w:val="00681159"/>
    <w:rsid w:val="0068116D"/>
    <w:rsid w:val="0068131E"/>
    <w:rsid w:val="006813E4"/>
    <w:rsid w:val="00681A79"/>
    <w:rsid w:val="00682027"/>
    <w:rsid w:val="00683817"/>
    <w:rsid w:val="00684999"/>
    <w:rsid w:val="00684B4F"/>
    <w:rsid w:val="0068589A"/>
    <w:rsid w:val="00686742"/>
    <w:rsid w:val="00686E10"/>
    <w:rsid w:val="00691468"/>
    <w:rsid w:val="00691B06"/>
    <w:rsid w:val="00693983"/>
    <w:rsid w:val="00694C7F"/>
    <w:rsid w:val="00695817"/>
    <w:rsid w:val="00696A4F"/>
    <w:rsid w:val="006974FD"/>
    <w:rsid w:val="00697FC2"/>
    <w:rsid w:val="006A0362"/>
    <w:rsid w:val="006A0B88"/>
    <w:rsid w:val="006A1E01"/>
    <w:rsid w:val="006A292F"/>
    <w:rsid w:val="006A2CB2"/>
    <w:rsid w:val="006A4169"/>
    <w:rsid w:val="006A4371"/>
    <w:rsid w:val="006A4B84"/>
    <w:rsid w:val="006A5B6E"/>
    <w:rsid w:val="006A5F94"/>
    <w:rsid w:val="006A60F3"/>
    <w:rsid w:val="006A699B"/>
    <w:rsid w:val="006A6B40"/>
    <w:rsid w:val="006B0667"/>
    <w:rsid w:val="006B0DFA"/>
    <w:rsid w:val="006B15CF"/>
    <w:rsid w:val="006B1D3F"/>
    <w:rsid w:val="006B2001"/>
    <w:rsid w:val="006B23B0"/>
    <w:rsid w:val="006B268C"/>
    <w:rsid w:val="006B29C8"/>
    <w:rsid w:val="006B2A80"/>
    <w:rsid w:val="006B3377"/>
    <w:rsid w:val="006B5738"/>
    <w:rsid w:val="006B5BE7"/>
    <w:rsid w:val="006B65D7"/>
    <w:rsid w:val="006B67B6"/>
    <w:rsid w:val="006C1297"/>
    <w:rsid w:val="006C1781"/>
    <w:rsid w:val="006C1A00"/>
    <w:rsid w:val="006C261F"/>
    <w:rsid w:val="006C327E"/>
    <w:rsid w:val="006C3A0B"/>
    <w:rsid w:val="006C3F95"/>
    <w:rsid w:val="006C4564"/>
    <w:rsid w:val="006C617E"/>
    <w:rsid w:val="006C63D7"/>
    <w:rsid w:val="006C64D5"/>
    <w:rsid w:val="006C6FC1"/>
    <w:rsid w:val="006C775F"/>
    <w:rsid w:val="006D04C9"/>
    <w:rsid w:val="006D09BD"/>
    <w:rsid w:val="006D0E11"/>
    <w:rsid w:val="006D0FBD"/>
    <w:rsid w:val="006D1077"/>
    <w:rsid w:val="006D27BC"/>
    <w:rsid w:val="006D2C66"/>
    <w:rsid w:val="006D3072"/>
    <w:rsid w:val="006D3370"/>
    <w:rsid w:val="006D3F29"/>
    <w:rsid w:val="006D4199"/>
    <w:rsid w:val="006D47B1"/>
    <w:rsid w:val="006D4D56"/>
    <w:rsid w:val="006D4DE2"/>
    <w:rsid w:val="006D4E7D"/>
    <w:rsid w:val="006D4E89"/>
    <w:rsid w:val="006D5D52"/>
    <w:rsid w:val="006D6832"/>
    <w:rsid w:val="006D73A4"/>
    <w:rsid w:val="006D73D7"/>
    <w:rsid w:val="006E0777"/>
    <w:rsid w:val="006E0BAD"/>
    <w:rsid w:val="006E0EAC"/>
    <w:rsid w:val="006E1200"/>
    <w:rsid w:val="006E122A"/>
    <w:rsid w:val="006E3509"/>
    <w:rsid w:val="006E439C"/>
    <w:rsid w:val="006E4D99"/>
    <w:rsid w:val="006E723B"/>
    <w:rsid w:val="006E7359"/>
    <w:rsid w:val="006F150F"/>
    <w:rsid w:val="006F1D6D"/>
    <w:rsid w:val="006F25D8"/>
    <w:rsid w:val="006F27C8"/>
    <w:rsid w:val="006F295F"/>
    <w:rsid w:val="006F2AF9"/>
    <w:rsid w:val="006F3413"/>
    <w:rsid w:val="006F3FDA"/>
    <w:rsid w:val="006F5294"/>
    <w:rsid w:val="006F5DFB"/>
    <w:rsid w:val="006F5EB7"/>
    <w:rsid w:val="006F6F1C"/>
    <w:rsid w:val="006F7FBA"/>
    <w:rsid w:val="007000EB"/>
    <w:rsid w:val="007006B6"/>
    <w:rsid w:val="0070128D"/>
    <w:rsid w:val="0070174B"/>
    <w:rsid w:val="00701EC4"/>
    <w:rsid w:val="007029CC"/>
    <w:rsid w:val="00703D1E"/>
    <w:rsid w:val="00703F95"/>
    <w:rsid w:val="007046CE"/>
    <w:rsid w:val="00704FA8"/>
    <w:rsid w:val="0070554C"/>
    <w:rsid w:val="00705BFD"/>
    <w:rsid w:val="00705E3E"/>
    <w:rsid w:val="00706350"/>
    <w:rsid w:val="007063C8"/>
    <w:rsid w:val="00707484"/>
    <w:rsid w:val="00707BD2"/>
    <w:rsid w:val="00707FBA"/>
    <w:rsid w:val="00710157"/>
    <w:rsid w:val="007106F7"/>
    <w:rsid w:val="007113A8"/>
    <w:rsid w:val="007114A2"/>
    <w:rsid w:val="00712EF6"/>
    <w:rsid w:val="007130B3"/>
    <w:rsid w:val="00713BA1"/>
    <w:rsid w:val="00713E8E"/>
    <w:rsid w:val="007140A7"/>
    <w:rsid w:val="00714168"/>
    <w:rsid w:val="00714413"/>
    <w:rsid w:val="007153CA"/>
    <w:rsid w:val="00715D9D"/>
    <w:rsid w:val="00715F24"/>
    <w:rsid w:val="0071607B"/>
    <w:rsid w:val="00717011"/>
    <w:rsid w:val="0071707A"/>
    <w:rsid w:val="00717886"/>
    <w:rsid w:val="00717F0E"/>
    <w:rsid w:val="0072094B"/>
    <w:rsid w:val="00720973"/>
    <w:rsid w:val="007219D1"/>
    <w:rsid w:val="00722289"/>
    <w:rsid w:val="00722716"/>
    <w:rsid w:val="0072293C"/>
    <w:rsid w:val="00722CEC"/>
    <w:rsid w:val="00722E15"/>
    <w:rsid w:val="007233DA"/>
    <w:rsid w:val="00723519"/>
    <w:rsid w:val="00724625"/>
    <w:rsid w:val="00724E49"/>
    <w:rsid w:val="007253E8"/>
    <w:rsid w:val="007256E7"/>
    <w:rsid w:val="00725F94"/>
    <w:rsid w:val="00726A5A"/>
    <w:rsid w:val="0072790E"/>
    <w:rsid w:val="00727AE6"/>
    <w:rsid w:val="00731D68"/>
    <w:rsid w:val="00731F8B"/>
    <w:rsid w:val="0073254F"/>
    <w:rsid w:val="00733276"/>
    <w:rsid w:val="00733885"/>
    <w:rsid w:val="00734258"/>
    <w:rsid w:val="00734EB1"/>
    <w:rsid w:val="00735426"/>
    <w:rsid w:val="0073604C"/>
    <w:rsid w:val="00736298"/>
    <w:rsid w:val="00736B78"/>
    <w:rsid w:val="007370ED"/>
    <w:rsid w:val="007370F2"/>
    <w:rsid w:val="00737112"/>
    <w:rsid w:val="00737B11"/>
    <w:rsid w:val="0074098B"/>
    <w:rsid w:val="00740D12"/>
    <w:rsid w:val="00740EC5"/>
    <w:rsid w:val="00744384"/>
    <w:rsid w:val="00744C5C"/>
    <w:rsid w:val="007457D5"/>
    <w:rsid w:val="0074621E"/>
    <w:rsid w:val="00746D23"/>
    <w:rsid w:val="00747175"/>
    <w:rsid w:val="007476CF"/>
    <w:rsid w:val="00747C92"/>
    <w:rsid w:val="00751042"/>
    <w:rsid w:val="007511F7"/>
    <w:rsid w:val="007518A7"/>
    <w:rsid w:val="007536EA"/>
    <w:rsid w:val="00753A74"/>
    <w:rsid w:val="00753F52"/>
    <w:rsid w:val="00755854"/>
    <w:rsid w:val="0075592C"/>
    <w:rsid w:val="007561D3"/>
    <w:rsid w:val="007568AD"/>
    <w:rsid w:val="0075754E"/>
    <w:rsid w:val="00757BCA"/>
    <w:rsid w:val="00760679"/>
    <w:rsid w:val="00760E88"/>
    <w:rsid w:val="00760FFB"/>
    <w:rsid w:val="007626C0"/>
    <w:rsid w:val="0076275D"/>
    <w:rsid w:val="007630ED"/>
    <w:rsid w:val="00763292"/>
    <w:rsid w:val="007637EE"/>
    <w:rsid w:val="0076444E"/>
    <w:rsid w:val="0076451B"/>
    <w:rsid w:val="0076476C"/>
    <w:rsid w:val="00764D0D"/>
    <w:rsid w:val="00765354"/>
    <w:rsid w:val="0076707E"/>
    <w:rsid w:val="007676A4"/>
    <w:rsid w:val="00767741"/>
    <w:rsid w:val="00770382"/>
    <w:rsid w:val="007710DE"/>
    <w:rsid w:val="00771589"/>
    <w:rsid w:val="0077173F"/>
    <w:rsid w:val="00771A8C"/>
    <w:rsid w:val="00771C91"/>
    <w:rsid w:val="00771EFA"/>
    <w:rsid w:val="00772ACF"/>
    <w:rsid w:val="00773330"/>
    <w:rsid w:val="00773430"/>
    <w:rsid w:val="00773B7D"/>
    <w:rsid w:val="00773C36"/>
    <w:rsid w:val="00774529"/>
    <w:rsid w:val="00774B06"/>
    <w:rsid w:val="00776696"/>
    <w:rsid w:val="007777FF"/>
    <w:rsid w:val="00777BC2"/>
    <w:rsid w:val="00777CBA"/>
    <w:rsid w:val="007800B3"/>
    <w:rsid w:val="007805F5"/>
    <w:rsid w:val="0078155B"/>
    <w:rsid w:val="00782107"/>
    <w:rsid w:val="00782127"/>
    <w:rsid w:val="00782987"/>
    <w:rsid w:val="00782FBB"/>
    <w:rsid w:val="00783761"/>
    <w:rsid w:val="007839A5"/>
    <w:rsid w:val="00783A7A"/>
    <w:rsid w:val="00784084"/>
    <w:rsid w:val="007842B0"/>
    <w:rsid w:val="007851D9"/>
    <w:rsid w:val="00787292"/>
    <w:rsid w:val="00787E9D"/>
    <w:rsid w:val="00790129"/>
    <w:rsid w:val="007909C6"/>
    <w:rsid w:val="00791483"/>
    <w:rsid w:val="00792321"/>
    <w:rsid w:val="00792BCF"/>
    <w:rsid w:val="00792D95"/>
    <w:rsid w:val="00793AA6"/>
    <w:rsid w:val="00794171"/>
    <w:rsid w:val="007949A2"/>
    <w:rsid w:val="00795137"/>
    <w:rsid w:val="00796A9C"/>
    <w:rsid w:val="00797907"/>
    <w:rsid w:val="00797A9C"/>
    <w:rsid w:val="007A0078"/>
    <w:rsid w:val="007A0D10"/>
    <w:rsid w:val="007A122C"/>
    <w:rsid w:val="007A1326"/>
    <w:rsid w:val="007A1B43"/>
    <w:rsid w:val="007A237D"/>
    <w:rsid w:val="007A2D81"/>
    <w:rsid w:val="007A36F6"/>
    <w:rsid w:val="007A39FC"/>
    <w:rsid w:val="007A4509"/>
    <w:rsid w:val="007A45A4"/>
    <w:rsid w:val="007A4692"/>
    <w:rsid w:val="007A58A7"/>
    <w:rsid w:val="007A59E7"/>
    <w:rsid w:val="007A5D82"/>
    <w:rsid w:val="007A6772"/>
    <w:rsid w:val="007A684E"/>
    <w:rsid w:val="007A6935"/>
    <w:rsid w:val="007A6B64"/>
    <w:rsid w:val="007A6BAC"/>
    <w:rsid w:val="007A7129"/>
    <w:rsid w:val="007A735F"/>
    <w:rsid w:val="007A748D"/>
    <w:rsid w:val="007B02F1"/>
    <w:rsid w:val="007B140F"/>
    <w:rsid w:val="007B15EA"/>
    <w:rsid w:val="007B1621"/>
    <w:rsid w:val="007B1BD0"/>
    <w:rsid w:val="007B2329"/>
    <w:rsid w:val="007B2F74"/>
    <w:rsid w:val="007B3D08"/>
    <w:rsid w:val="007B4284"/>
    <w:rsid w:val="007B545B"/>
    <w:rsid w:val="007B5EFA"/>
    <w:rsid w:val="007B5F48"/>
    <w:rsid w:val="007B7211"/>
    <w:rsid w:val="007B73B7"/>
    <w:rsid w:val="007B7EEE"/>
    <w:rsid w:val="007C00C2"/>
    <w:rsid w:val="007C08C4"/>
    <w:rsid w:val="007C1E39"/>
    <w:rsid w:val="007C3E53"/>
    <w:rsid w:val="007C4474"/>
    <w:rsid w:val="007C4FD7"/>
    <w:rsid w:val="007C59C9"/>
    <w:rsid w:val="007C626E"/>
    <w:rsid w:val="007C681E"/>
    <w:rsid w:val="007C6920"/>
    <w:rsid w:val="007C7015"/>
    <w:rsid w:val="007D07FD"/>
    <w:rsid w:val="007D0C3F"/>
    <w:rsid w:val="007D10E4"/>
    <w:rsid w:val="007D120B"/>
    <w:rsid w:val="007D13BE"/>
    <w:rsid w:val="007D1D12"/>
    <w:rsid w:val="007D3952"/>
    <w:rsid w:val="007D4001"/>
    <w:rsid w:val="007D451A"/>
    <w:rsid w:val="007D4A79"/>
    <w:rsid w:val="007D4B01"/>
    <w:rsid w:val="007D60C1"/>
    <w:rsid w:val="007D6CD5"/>
    <w:rsid w:val="007D71FC"/>
    <w:rsid w:val="007D7DDC"/>
    <w:rsid w:val="007D7FBB"/>
    <w:rsid w:val="007E01A2"/>
    <w:rsid w:val="007E081D"/>
    <w:rsid w:val="007E0D05"/>
    <w:rsid w:val="007E2B86"/>
    <w:rsid w:val="007E35D7"/>
    <w:rsid w:val="007E443D"/>
    <w:rsid w:val="007E4806"/>
    <w:rsid w:val="007E4D1E"/>
    <w:rsid w:val="007E6C18"/>
    <w:rsid w:val="007F096A"/>
    <w:rsid w:val="007F09FB"/>
    <w:rsid w:val="007F2A7F"/>
    <w:rsid w:val="007F2D35"/>
    <w:rsid w:val="007F2D7F"/>
    <w:rsid w:val="007F2EC1"/>
    <w:rsid w:val="007F323B"/>
    <w:rsid w:val="007F33CB"/>
    <w:rsid w:val="007F3A99"/>
    <w:rsid w:val="007F3AC3"/>
    <w:rsid w:val="007F3EFA"/>
    <w:rsid w:val="007F5FE6"/>
    <w:rsid w:val="007F6BE8"/>
    <w:rsid w:val="007F7049"/>
    <w:rsid w:val="007F7B57"/>
    <w:rsid w:val="008002E2"/>
    <w:rsid w:val="00801583"/>
    <w:rsid w:val="008015C2"/>
    <w:rsid w:val="00801759"/>
    <w:rsid w:val="008018AF"/>
    <w:rsid w:val="008025D6"/>
    <w:rsid w:val="00802CE3"/>
    <w:rsid w:val="00803BF0"/>
    <w:rsid w:val="00804212"/>
    <w:rsid w:val="00804EC2"/>
    <w:rsid w:val="008057B0"/>
    <w:rsid w:val="00805E53"/>
    <w:rsid w:val="008062D5"/>
    <w:rsid w:val="0080637D"/>
    <w:rsid w:val="008068A8"/>
    <w:rsid w:val="00806965"/>
    <w:rsid w:val="00806E35"/>
    <w:rsid w:val="008079F4"/>
    <w:rsid w:val="008100B6"/>
    <w:rsid w:val="00810970"/>
    <w:rsid w:val="0081122C"/>
    <w:rsid w:val="00811315"/>
    <w:rsid w:val="008117FA"/>
    <w:rsid w:val="00811CC1"/>
    <w:rsid w:val="00813317"/>
    <w:rsid w:val="00813BE0"/>
    <w:rsid w:val="008146B1"/>
    <w:rsid w:val="0081526D"/>
    <w:rsid w:val="008166D6"/>
    <w:rsid w:val="00816944"/>
    <w:rsid w:val="008169A7"/>
    <w:rsid w:val="00816A22"/>
    <w:rsid w:val="00817D87"/>
    <w:rsid w:val="00817E48"/>
    <w:rsid w:val="00820014"/>
    <w:rsid w:val="00820A28"/>
    <w:rsid w:val="00822533"/>
    <w:rsid w:val="00823A8C"/>
    <w:rsid w:val="00823A96"/>
    <w:rsid w:val="008242F4"/>
    <w:rsid w:val="008248D9"/>
    <w:rsid w:val="00824D1F"/>
    <w:rsid w:val="0082531C"/>
    <w:rsid w:val="0082601F"/>
    <w:rsid w:val="008260C3"/>
    <w:rsid w:val="00826968"/>
    <w:rsid w:val="0082709F"/>
    <w:rsid w:val="0083067D"/>
    <w:rsid w:val="008313B3"/>
    <w:rsid w:val="0083144B"/>
    <w:rsid w:val="00831623"/>
    <w:rsid w:val="0083252F"/>
    <w:rsid w:val="0083481F"/>
    <w:rsid w:val="00834E68"/>
    <w:rsid w:val="00835488"/>
    <w:rsid w:val="00835837"/>
    <w:rsid w:val="00835B3D"/>
    <w:rsid w:val="00835EFB"/>
    <w:rsid w:val="008365A0"/>
    <w:rsid w:val="0083717A"/>
    <w:rsid w:val="00837FE9"/>
    <w:rsid w:val="00840056"/>
    <w:rsid w:val="008402E4"/>
    <w:rsid w:val="008406E2"/>
    <w:rsid w:val="00842AE3"/>
    <w:rsid w:val="008441D4"/>
    <w:rsid w:val="00844B6A"/>
    <w:rsid w:val="0084565D"/>
    <w:rsid w:val="00846756"/>
    <w:rsid w:val="0084766B"/>
    <w:rsid w:val="008505C2"/>
    <w:rsid w:val="00850D12"/>
    <w:rsid w:val="0085161A"/>
    <w:rsid w:val="008527F2"/>
    <w:rsid w:val="00853786"/>
    <w:rsid w:val="00854B03"/>
    <w:rsid w:val="00854ED0"/>
    <w:rsid w:val="008553D8"/>
    <w:rsid w:val="00855A83"/>
    <w:rsid w:val="00857F15"/>
    <w:rsid w:val="0086001D"/>
    <w:rsid w:val="0086089B"/>
    <w:rsid w:val="00861734"/>
    <w:rsid w:val="008625E8"/>
    <w:rsid w:val="00862F79"/>
    <w:rsid w:val="0086302B"/>
    <w:rsid w:val="00863201"/>
    <w:rsid w:val="0086331D"/>
    <w:rsid w:val="00863B8B"/>
    <w:rsid w:val="0086491E"/>
    <w:rsid w:val="00864B80"/>
    <w:rsid w:val="00864E12"/>
    <w:rsid w:val="00864E57"/>
    <w:rsid w:val="00865412"/>
    <w:rsid w:val="008675E7"/>
    <w:rsid w:val="00870D62"/>
    <w:rsid w:val="00871376"/>
    <w:rsid w:val="0087191B"/>
    <w:rsid w:val="00872509"/>
    <w:rsid w:val="00872B54"/>
    <w:rsid w:val="00872ECA"/>
    <w:rsid w:val="008745E0"/>
    <w:rsid w:val="008747F6"/>
    <w:rsid w:val="00874A6E"/>
    <w:rsid w:val="00875302"/>
    <w:rsid w:val="008773DC"/>
    <w:rsid w:val="00877830"/>
    <w:rsid w:val="0087795F"/>
    <w:rsid w:val="00877EE1"/>
    <w:rsid w:val="008807CF"/>
    <w:rsid w:val="00881288"/>
    <w:rsid w:val="008813A7"/>
    <w:rsid w:val="00885D08"/>
    <w:rsid w:val="00886F9F"/>
    <w:rsid w:val="00887A3B"/>
    <w:rsid w:val="008913B4"/>
    <w:rsid w:val="00891583"/>
    <w:rsid w:val="00891878"/>
    <w:rsid w:val="0089457E"/>
    <w:rsid w:val="00894C39"/>
    <w:rsid w:val="00894C46"/>
    <w:rsid w:val="00894CCC"/>
    <w:rsid w:val="00894D49"/>
    <w:rsid w:val="008965A1"/>
    <w:rsid w:val="00897651"/>
    <w:rsid w:val="00897AAA"/>
    <w:rsid w:val="00897FFD"/>
    <w:rsid w:val="008A0E0A"/>
    <w:rsid w:val="008A144A"/>
    <w:rsid w:val="008A150C"/>
    <w:rsid w:val="008A2F15"/>
    <w:rsid w:val="008A37C1"/>
    <w:rsid w:val="008A3AA3"/>
    <w:rsid w:val="008A3DF9"/>
    <w:rsid w:val="008A3F2B"/>
    <w:rsid w:val="008A402B"/>
    <w:rsid w:val="008A4639"/>
    <w:rsid w:val="008A4808"/>
    <w:rsid w:val="008A4E1E"/>
    <w:rsid w:val="008A53E1"/>
    <w:rsid w:val="008A63C8"/>
    <w:rsid w:val="008A6503"/>
    <w:rsid w:val="008B10B7"/>
    <w:rsid w:val="008B1783"/>
    <w:rsid w:val="008B1C0D"/>
    <w:rsid w:val="008B1D8F"/>
    <w:rsid w:val="008B1D92"/>
    <w:rsid w:val="008B2488"/>
    <w:rsid w:val="008B25E9"/>
    <w:rsid w:val="008B2D5C"/>
    <w:rsid w:val="008B413D"/>
    <w:rsid w:val="008B4718"/>
    <w:rsid w:val="008B52BC"/>
    <w:rsid w:val="008B58DC"/>
    <w:rsid w:val="008B5AD9"/>
    <w:rsid w:val="008B678F"/>
    <w:rsid w:val="008B69CA"/>
    <w:rsid w:val="008B771F"/>
    <w:rsid w:val="008C00DC"/>
    <w:rsid w:val="008C049D"/>
    <w:rsid w:val="008C0541"/>
    <w:rsid w:val="008C0730"/>
    <w:rsid w:val="008C0918"/>
    <w:rsid w:val="008C273F"/>
    <w:rsid w:val="008C2D4D"/>
    <w:rsid w:val="008C3C66"/>
    <w:rsid w:val="008C3F95"/>
    <w:rsid w:val="008C4FCC"/>
    <w:rsid w:val="008C5434"/>
    <w:rsid w:val="008C595E"/>
    <w:rsid w:val="008C5DA9"/>
    <w:rsid w:val="008C70E2"/>
    <w:rsid w:val="008C7E33"/>
    <w:rsid w:val="008D0439"/>
    <w:rsid w:val="008D17E5"/>
    <w:rsid w:val="008D1999"/>
    <w:rsid w:val="008D24E3"/>
    <w:rsid w:val="008D30F4"/>
    <w:rsid w:val="008D3C72"/>
    <w:rsid w:val="008D4163"/>
    <w:rsid w:val="008D4BE7"/>
    <w:rsid w:val="008D58F6"/>
    <w:rsid w:val="008D6049"/>
    <w:rsid w:val="008D60FC"/>
    <w:rsid w:val="008D67C5"/>
    <w:rsid w:val="008D6D77"/>
    <w:rsid w:val="008D722A"/>
    <w:rsid w:val="008D726B"/>
    <w:rsid w:val="008E0EBF"/>
    <w:rsid w:val="008E17F3"/>
    <w:rsid w:val="008E19F2"/>
    <w:rsid w:val="008E1D48"/>
    <w:rsid w:val="008E287F"/>
    <w:rsid w:val="008E29D3"/>
    <w:rsid w:val="008E2F14"/>
    <w:rsid w:val="008E3BEE"/>
    <w:rsid w:val="008E4D83"/>
    <w:rsid w:val="008E5CE3"/>
    <w:rsid w:val="008E6031"/>
    <w:rsid w:val="008E66A2"/>
    <w:rsid w:val="008E66F3"/>
    <w:rsid w:val="008E6847"/>
    <w:rsid w:val="008E74F2"/>
    <w:rsid w:val="008E7A1E"/>
    <w:rsid w:val="008E7C45"/>
    <w:rsid w:val="008F068F"/>
    <w:rsid w:val="008F260F"/>
    <w:rsid w:val="008F278D"/>
    <w:rsid w:val="008F3D5F"/>
    <w:rsid w:val="008F417C"/>
    <w:rsid w:val="008F51ED"/>
    <w:rsid w:val="008F5C1E"/>
    <w:rsid w:val="008F5CCF"/>
    <w:rsid w:val="008F635D"/>
    <w:rsid w:val="008F7902"/>
    <w:rsid w:val="0090017B"/>
    <w:rsid w:val="0090050C"/>
    <w:rsid w:val="00900B96"/>
    <w:rsid w:val="00900E36"/>
    <w:rsid w:val="009014F3"/>
    <w:rsid w:val="00901C03"/>
    <w:rsid w:val="00902E5B"/>
    <w:rsid w:val="00903831"/>
    <w:rsid w:val="0090390A"/>
    <w:rsid w:val="00904BB5"/>
    <w:rsid w:val="009057D9"/>
    <w:rsid w:val="00905C1A"/>
    <w:rsid w:val="009060AB"/>
    <w:rsid w:val="009062F6"/>
    <w:rsid w:val="009068C3"/>
    <w:rsid w:val="00907485"/>
    <w:rsid w:val="00907CF8"/>
    <w:rsid w:val="009100BA"/>
    <w:rsid w:val="009107B9"/>
    <w:rsid w:val="009131A3"/>
    <w:rsid w:val="009133A3"/>
    <w:rsid w:val="0091600F"/>
    <w:rsid w:val="009163F3"/>
    <w:rsid w:val="00916CC1"/>
    <w:rsid w:val="00916DA3"/>
    <w:rsid w:val="009179E1"/>
    <w:rsid w:val="00917C3D"/>
    <w:rsid w:val="00917D0F"/>
    <w:rsid w:val="00917F5E"/>
    <w:rsid w:val="009221B7"/>
    <w:rsid w:val="00922210"/>
    <w:rsid w:val="009225BB"/>
    <w:rsid w:val="0092347C"/>
    <w:rsid w:val="00923CB7"/>
    <w:rsid w:val="00923F3D"/>
    <w:rsid w:val="00924374"/>
    <w:rsid w:val="009254D0"/>
    <w:rsid w:val="00927B45"/>
    <w:rsid w:val="00930983"/>
    <w:rsid w:val="009315CC"/>
    <w:rsid w:val="009326A5"/>
    <w:rsid w:val="009340E3"/>
    <w:rsid w:val="00934385"/>
    <w:rsid w:val="00934517"/>
    <w:rsid w:val="00934E60"/>
    <w:rsid w:val="00934FB0"/>
    <w:rsid w:val="00935CE4"/>
    <w:rsid w:val="009361F2"/>
    <w:rsid w:val="00936530"/>
    <w:rsid w:val="009375D4"/>
    <w:rsid w:val="0093781D"/>
    <w:rsid w:val="0094087E"/>
    <w:rsid w:val="00940BAA"/>
    <w:rsid w:val="00941264"/>
    <w:rsid w:val="0094168B"/>
    <w:rsid w:val="00942B93"/>
    <w:rsid w:val="00942F36"/>
    <w:rsid w:val="00943230"/>
    <w:rsid w:val="00943E44"/>
    <w:rsid w:val="00944569"/>
    <w:rsid w:val="00944D01"/>
    <w:rsid w:val="00945656"/>
    <w:rsid w:val="00945802"/>
    <w:rsid w:val="00945BCD"/>
    <w:rsid w:val="00946BD3"/>
    <w:rsid w:val="00947093"/>
    <w:rsid w:val="00947CC6"/>
    <w:rsid w:val="0095273D"/>
    <w:rsid w:val="00952A83"/>
    <w:rsid w:val="00953453"/>
    <w:rsid w:val="00953B84"/>
    <w:rsid w:val="00954726"/>
    <w:rsid w:val="00954A09"/>
    <w:rsid w:val="00954E22"/>
    <w:rsid w:val="00956051"/>
    <w:rsid w:val="00956A2D"/>
    <w:rsid w:val="00956B8F"/>
    <w:rsid w:val="00956F31"/>
    <w:rsid w:val="009607EE"/>
    <w:rsid w:val="00960D2B"/>
    <w:rsid w:val="009615B1"/>
    <w:rsid w:val="00961919"/>
    <w:rsid w:val="009621C0"/>
    <w:rsid w:val="00962287"/>
    <w:rsid w:val="00962460"/>
    <w:rsid w:val="00962D0E"/>
    <w:rsid w:val="00963232"/>
    <w:rsid w:val="009642F7"/>
    <w:rsid w:val="0096562A"/>
    <w:rsid w:val="00965D16"/>
    <w:rsid w:val="00965F5F"/>
    <w:rsid w:val="0096601F"/>
    <w:rsid w:val="009660A8"/>
    <w:rsid w:val="0096626D"/>
    <w:rsid w:val="00966660"/>
    <w:rsid w:val="00966A22"/>
    <w:rsid w:val="00966D1F"/>
    <w:rsid w:val="00966DF8"/>
    <w:rsid w:val="00967307"/>
    <w:rsid w:val="00967571"/>
    <w:rsid w:val="00971253"/>
    <w:rsid w:val="009714FD"/>
    <w:rsid w:val="00971AFD"/>
    <w:rsid w:val="00972953"/>
    <w:rsid w:val="00973004"/>
    <w:rsid w:val="0097305D"/>
    <w:rsid w:val="009732BF"/>
    <w:rsid w:val="0097387B"/>
    <w:rsid w:val="009739E3"/>
    <w:rsid w:val="009743C5"/>
    <w:rsid w:val="00974D07"/>
    <w:rsid w:val="00974E68"/>
    <w:rsid w:val="009801AB"/>
    <w:rsid w:val="00980FB5"/>
    <w:rsid w:val="00981580"/>
    <w:rsid w:val="00981CAC"/>
    <w:rsid w:val="00982470"/>
    <w:rsid w:val="009828B4"/>
    <w:rsid w:val="00982FAE"/>
    <w:rsid w:val="00983189"/>
    <w:rsid w:val="009833B5"/>
    <w:rsid w:val="00984C53"/>
    <w:rsid w:val="0098506B"/>
    <w:rsid w:val="0098519E"/>
    <w:rsid w:val="00985289"/>
    <w:rsid w:val="0098543A"/>
    <w:rsid w:val="00985451"/>
    <w:rsid w:val="0098582A"/>
    <w:rsid w:val="0098649D"/>
    <w:rsid w:val="0098775C"/>
    <w:rsid w:val="009879B5"/>
    <w:rsid w:val="00990D7A"/>
    <w:rsid w:val="00991350"/>
    <w:rsid w:val="009921B7"/>
    <w:rsid w:val="00992411"/>
    <w:rsid w:val="00993566"/>
    <w:rsid w:val="0099502F"/>
    <w:rsid w:val="00995CAB"/>
    <w:rsid w:val="00996BB3"/>
    <w:rsid w:val="00997817"/>
    <w:rsid w:val="00997BC2"/>
    <w:rsid w:val="00997D8D"/>
    <w:rsid w:val="009A13FD"/>
    <w:rsid w:val="009A1725"/>
    <w:rsid w:val="009A1B6C"/>
    <w:rsid w:val="009A2F0A"/>
    <w:rsid w:val="009A4F16"/>
    <w:rsid w:val="009A5B14"/>
    <w:rsid w:val="009A611F"/>
    <w:rsid w:val="009A68A5"/>
    <w:rsid w:val="009A7173"/>
    <w:rsid w:val="009A7E3E"/>
    <w:rsid w:val="009B0E15"/>
    <w:rsid w:val="009B150A"/>
    <w:rsid w:val="009B19DD"/>
    <w:rsid w:val="009B27C0"/>
    <w:rsid w:val="009B3B73"/>
    <w:rsid w:val="009B495D"/>
    <w:rsid w:val="009B4B50"/>
    <w:rsid w:val="009B4B69"/>
    <w:rsid w:val="009B615F"/>
    <w:rsid w:val="009B67F5"/>
    <w:rsid w:val="009B74DD"/>
    <w:rsid w:val="009C0818"/>
    <w:rsid w:val="009C1486"/>
    <w:rsid w:val="009C3A8E"/>
    <w:rsid w:val="009C3B06"/>
    <w:rsid w:val="009C43C4"/>
    <w:rsid w:val="009C4A7E"/>
    <w:rsid w:val="009C523B"/>
    <w:rsid w:val="009C5B1B"/>
    <w:rsid w:val="009C65DB"/>
    <w:rsid w:val="009C6832"/>
    <w:rsid w:val="009C6A05"/>
    <w:rsid w:val="009C6CAD"/>
    <w:rsid w:val="009C776D"/>
    <w:rsid w:val="009C787E"/>
    <w:rsid w:val="009C7EC0"/>
    <w:rsid w:val="009D2811"/>
    <w:rsid w:val="009D342C"/>
    <w:rsid w:val="009D3833"/>
    <w:rsid w:val="009D42CE"/>
    <w:rsid w:val="009D4C08"/>
    <w:rsid w:val="009D4C97"/>
    <w:rsid w:val="009D51D1"/>
    <w:rsid w:val="009D58A8"/>
    <w:rsid w:val="009D6023"/>
    <w:rsid w:val="009D60BD"/>
    <w:rsid w:val="009D66C7"/>
    <w:rsid w:val="009D6DD7"/>
    <w:rsid w:val="009D7005"/>
    <w:rsid w:val="009D7AF0"/>
    <w:rsid w:val="009D7D60"/>
    <w:rsid w:val="009E1113"/>
    <w:rsid w:val="009E127F"/>
    <w:rsid w:val="009E13C3"/>
    <w:rsid w:val="009E1745"/>
    <w:rsid w:val="009E178B"/>
    <w:rsid w:val="009E270A"/>
    <w:rsid w:val="009E2C67"/>
    <w:rsid w:val="009E43DA"/>
    <w:rsid w:val="009E4B01"/>
    <w:rsid w:val="009E6C6B"/>
    <w:rsid w:val="009E6F9F"/>
    <w:rsid w:val="009F13DB"/>
    <w:rsid w:val="009F1B8F"/>
    <w:rsid w:val="009F220C"/>
    <w:rsid w:val="009F226F"/>
    <w:rsid w:val="009F24C8"/>
    <w:rsid w:val="009F2EC1"/>
    <w:rsid w:val="009F3625"/>
    <w:rsid w:val="009F40B2"/>
    <w:rsid w:val="009F44C6"/>
    <w:rsid w:val="009F54E5"/>
    <w:rsid w:val="009F552F"/>
    <w:rsid w:val="009F6075"/>
    <w:rsid w:val="009F60BB"/>
    <w:rsid w:val="009F795C"/>
    <w:rsid w:val="00A00218"/>
    <w:rsid w:val="00A014ED"/>
    <w:rsid w:val="00A02530"/>
    <w:rsid w:val="00A02BA2"/>
    <w:rsid w:val="00A03E9B"/>
    <w:rsid w:val="00A04186"/>
    <w:rsid w:val="00A04342"/>
    <w:rsid w:val="00A044FA"/>
    <w:rsid w:val="00A05560"/>
    <w:rsid w:val="00A05C27"/>
    <w:rsid w:val="00A07E2A"/>
    <w:rsid w:val="00A11E4F"/>
    <w:rsid w:val="00A11EA8"/>
    <w:rsid w:val="00A12A34"/>
    <w:rsid w:val="00A1590A"/>
    <w:rsid w:val="00A15A06"/>
    <w:rsid w:val="00A16822"/>
    <w:rsid w:val="00A16BB9"/>
    <w:rsid w:val="00A172C6"/>
    <w:rsid w:val="00A20596"/>
    <w:rsid w:val="00A20E4C"/>
    <w:rsid w:val="00A2137D"/>
    <w:rsid w:val="00A2170E"/>
    <w:rsid w:val="00A21AD0"/>
    <w:rsid w:val="00A226FF"/>
    <w:rsid w:val="00A232B0"/>
    <w:rsid w:val="00A23657"/>
    <w:rsid w:val="00A23686"/>
    <w:rsid w:val="00A23AE8"/>
    <w:rsid w:val="00A23C44"/>
    <w:rsid w:val="00A25629"/>
    <w:rsid w:val="00A2672A"/>
    <w:rsid w:val="00A26BF5"/>
    <w:rsid w:val="00A27DF1"/>
    <w:rsid w:val="00A27E6A"/>
    <w:rsid w:val="00A305F4"/>
    <w:rsid w:val="00A3241E"/>
    <w:rsid w:val="00A32D99"/>
    <w:rsid w:val="00A32F08"/>
    <w:rsid w:val="00A3350A"/>
    <w:rsid w:val="00A33895"/>
    <w:rsid w:val="00A35E63"/>
    <w:rsid w:val="00A37120"/>
    <w:rsid w:val="00A406B0"/>
    <w:rsid w:val="00A41256"/>
    <w:rsid w:val="00A42BE4"/>
    <w:rsid w:val="00A42BEB"/>
    <w:rsid w:val="00A42D44"/>
    <w:rsid w:val="00A446EA"/>
    <w:rsid w:val="00A44F15"/>
    <w:rsid w:val="00A453C0"/>
    <w:rsid w:val="00A46177"/>
    <w:rsid w:val="00A4627A"/>
    <w:rsid w:val="00A466D1"/>
    <w:rsid w:val="00A46E09"/>
    <w:rsid w:val="00A47A0B"/>
    <w:rsid w:val="00A47CE8"/>
    <w:rsid w:val="00A50232"/>
    <w:rsid w:val="00A50442"/>
    <w:rsid w:val="00A507C7"/>
    <w:rsid w:val="00A513F4"/>
    <w:rsid w:val="00A516F1"/>
    <w:rsid w:val="00A52122"/>
    <w:rsid w:val="00A52505"/>
    <w:rsid w:val="00A52877"/>
    <w:rsid w:val="00A5329C"/>
    <w:rsid w:val="00A53F1D"/>
    <w:rsid w:val="00A5422A"/>
    <w:rsid w:val="00A5571A"/>
    <w:rsid w:val="00A557CC"/>
    <w:rsid w:val="00A5645D"/>
    <w:rsid w:val="00A56B75"/>
    <w:rsid w:val="00A57264"/>
    <w:rsid w:val="00A579FF"/>
    <w:rsid w:val="00A602CC"/>
    <w:rsid w:val="00A60317"/>
    <w:rsid w:val="00A609AF"/>
    <w:rsid w:val="00A60EFE"/>
    <w:rsid w:val="00A61FB0"/>
    <w:rsid w:val="00A62267"/>
    <w:rsid w:val="00A634D4"/>
    <w:rsid w:val="00A65564"/>
    <w:rsid w:val="00A658AF"/>
    <w:rsid w:val="00A65FC0"/>
    <w:rsid w:val="00A6617A"/>
    <w:rsid w:val="00A6648B"/>
    <w:rsid w:val="00A66639"/>
    <w:rsid w:val="00A71934"/>
    <w:rsid w:val="00A71A88"/>
    <w:rsid w:val="00A71CDC"/>
    <w:rsid w:val="00A721AA"/>
    <w:rsid w:val="00A73255"/>
    <w:rsid w:val="00A73385"/>
    <w:rsid w:val="00A74532"/>
    <w:rsid w:val="00A7540C"/>
    <w:rsid w:val="00A75D45"/>
    <w:rsid w:val="00A763A2"/>
    <w:rsid w:val="00A80435"/>
    <w:rsid w:val="00A8081F"/>
    <w:rsid w:val="00A816FB"/>
    <w:rsid w:val="00A8188B"/>
    <w:rsid w:val="00A81BCB"/>
    <w:rsid w:val="00A8225F"/>
    <w:rsid w:val="00A82B12"/>
    <w:rsid w:val="00A8516B"/>
    <w:rsid w:val="00A8516E"/>
    <w:rsid w:val="00A851C0"/>
    <w:rsid w:val="00A853DD"/>
    <w:rsid w:val="00A85B61"/>
    <w:rsid w:val="00A85C0C"/>
    <w:rsid w:val="00A9014E"/>
    <w:rsid w:val="00A90891"/>
    <w:rsid w:val="00A90DA4"/>
    <w:rsid w:val="00A90DAA"/>
    <w:rsid w:val="00A90DB9"/>
    <w:rsid w:val="00A912C4"/>
    <w:rsid w:val="00A91368"/>
    <w:rsid w:val="00A91BA5"/>
    <w:rsid w:val="00A91FC0"/>
    <w:rsid w:val="00A92261"/>
    <w:rsid w:val="00A9379E"/>
    <w:rsid w:val="00A93869"/>
    <w:rsid w:val="00A93920"/>
    <w:rsid w:val="00A93D3B"/>
    <w:rsid w:val="00A94027"/>
    <w:rsid w:val="00A94D8E"/>
    <w:rsid w:val="00A966BF"/>
    <w:rsid w:val="00A966EC"/>
    <w:rsid w:val="00A96838"/>
    <w:rsid w:val="00A96ED8"/>
    <w:rsid w:val="00A97C92"/>
    <w:rsid w:val="00AA0275"/>
    <w:rsid w:val="00AA0D6B"/>
    <w:rsid w:val="00AA0EB8"/>
    <w:rsid w:val="00AA1307"/>
    <w:rsid w:val="00AA13F1"/>
    <w:rsid w:val="00AA1BCF"/>
    <w:rsid w:val="00AA1FFF"/>
    <w:rsid w:val="00AA2914"/>
    <w:rsid w:val="00AA2D2F"/>
    <w:rsid w:val="00AA3F06"/>
    <w:rsid w:val="00AA4421"/>
    <w:rsid w:val="00AA4EB4"/>
    <w:rsid w:val="00AA4F80"/>
    <w:rsid w:val="00AA67D9"/>
    <w:rsid w:val="00AB061A"/>
    <w:rsid w:val="00AB1284"/>
    <w:rsid w:val="00AB207C"/>
    <w:rsid w:val="00AB320F"/>
    <w:rsid w:val="00AB330A"/>
    <w:rsid w:val="00AB3BCF"/>
    <w:rsid w:val="00AB4AF6"/>
    <w:rsid w:val="00AB4BB4"/>
    <w:rsid w:val="00AB4E55"/>
    <w:rsid w:val="00AB4F63"/>
    <w:rsid w:val="00AB4FCF"/>
    <w:rsid w:val="00AB6384"/>
    <w:rsid w:val="00AB678D"/>
    <w:rsid w:val="00AB6A5C"/>
    <w:rsid w:val="00AB7282"/>
    <w:rsid w:val="00AB7945"/>
    <w:rsid w:val="00AC0820"/>
    <w:rsid w:val="00AC0A0A"/>
    <w:rsid w:val="00AC0A0F"/>
    <w:rsid w:val="00AC0EC4"/>
    <w:rsid w:val="00AC21E2"/>
    <w:rsid w:val="00AC2453"/>
    <w:rsid w:val="00AC2DFB"/>
    <w:rsid w:val="00AC2FC4"/>
    <w:rsid w:val="00AC3A59"/>
    <w:rsid w:val="00AC41C1"/>
    <w:rsid w:val="00AC4B38"/>
    <w:rsid w:val="00AC5209"/>
    <w:rsid w:val="00AC577A"/>
    <w:rsid w:val="00AC5D83"/>
    <w:rsid w:val="00AC63E7"/>
    <w:rsid w:val="00AC6B0F"/>
    <w:rsid w:val="00AC6F8D"/>
    <w:rsid w:val="00AC78FB"/>
    <w:rsid w:val="00AD114F"/>
    <w:rsid w:val="00AD17B8"/>
    <w:rsid w:val="00AD1EA6"/>
    <w:rsid w:val="00AD327A"/>
    <w:rsid w:val="00AD340C"/>
    <w:rsid w:val="00AD3476"/>
    <w:rsid w:val="00AD3D05"/>
    <w:rsid w:val="00AD41F0"/>
    <w:rsid w:val="00AD561C"/>
    <w:rsid w:val="00AD74F2"/>
    <w:rsid w:val="00AD7C7A"/>
    <w:rsid w:val="00AE0132"/>
    <w:rsid w:val="00AE061B"/>
    <w:rsid w:val="00AE06CE"/>
    <w:rsid w:val="00AE1422"/>
    <w:rsid w:val="00AE2A5C"/>
    <w:rsid w:val="00AE2EC0"/>
    <w:rsid w:val="00AE3267"/>
    <w:rsid w:val="00AE47BD"/>
    <w:rsid w:val="00AE482D"/>
    <w:rsid w:val="00AE4AD3"/>
    <w:rsid w:val="00AE54BF"/>
    <w:rsid w:val="00AE555C"/>
    <w:rsid w:val="00AE67BA"/>
    <w:rsid w:val="00AE6B4B"/>
    <w:rsid w:val="00AE719B"/>
    <w:rsid w:val="00AE79C5"/>
    <w:rsid w:val="00AE79FE"/>
    <w:rsid w:val="00AE7B79"/>
    <w:rsid w:val="00AF0356"/>
    <w:rsid w:val="00AF0437"/>
    <w:rsid w:val="00AF127D"/>
    <w:rsid w:val="00AF185F"/>
    <w:rsid w:val="00AF328D"/>
    <w:rsid w:val="00AF36E1"/>
    <w:rsid w:val="00AF541C"/>
    <w:rsid w:val="00AF5F14"/>
    <w:rsid w:val="00AF652E"/>
    <w:rsid w:val="00AF65C0"/>
    <w:rsid w:val="00AF67FE"/>
    <w:rsid w:val="00AF690A"/>
    <w:rsid w:val="00AF7266"/>
    <w:rsid w:val="00AF730E"/>
    <w:rsid w:val="00AF7BAE"/>
    <w:rsid w:val="00AF7D49"/>
    <w:rsid w:val="00B001C6"/>
    <w:rsid w:val="00B00AD9"/>
    <w:rsid w:val="00B00BAF"/>
    <w:rsid w:val="00B012FD"/>
    <w:rsid w:val="00B01418"/>
    <w:rsid w:val="00B0243A"/>
    <w:rsid w:val="00B02896"/>
    <w:rsid w:val="00B02B64"/>
    <w:rsid w:val="00B037C2"/>
    <w:rsid w:val="00B04674"/>
    <w:rsid w:val="00B0488C"/>
    <w:rsid w:val="00B053B9"/>
    <w:rsid w:val="00B0618E"/>
    <w:rsid w:val="00B064F0"/>
    <w:rsid w:val="00B067C6"/>
    <w:rsid w:val="00B07035"/>
    <w:rsid w:val="00B074C5"/>
    <w:rsid w:val="00B07A19"/>
    <w:rsid w:val="00B109BC"/>
    <w:rsid w:val="00B12A15"/>
    <w:rsid w:val="00B12B02"/>
    <w:rsid w:val="00B133E7"/>
    <w:rsid w:val="00B1434A"/>
    <w:rsid w:val="00B14936"/>
    <w:rsid w:val="00B15B18"/>
    <w:rsid w:val="00B15B74"/>
    <w:rsid w:val="00B1770E"/>
    <w:rsid w:val="00B17A67"/>
    <w:rsid w:val="00B2005C"/>
    <w:rsid w:val="00B206FD"/>
    <w:rsid w:val="00B21471"/>
    <w:rsid w:val="00B219AB"/>
    <w:rsid w:val="00B227CD"/>
    <w:rsid w:val="00B234EE"/>
    <w:rsid w:val="00B23582"/>
    <w:rsid w:val="00B240ED"/>
    <w:rsid w:val="00B24891"/>
    <w:rsid w:val="00B24E41"/>
    <w:rsid w:val="00B26DFF"/>
    <w:rsid w:val="00B27407"/>
    <w:rsid w:val="00B30AEA"/>
    <w:rsid w:val="00B31C12"/>
    <w:rsid w:val="00B341F4"/>
    <w:rsid w:val="00B34F10"/>
    <w:rsid w:val="00B353EC"/>
    <w:rsid w:val="00B35ADC"/>
    <w:rsid w:val="00B36ACA"/>
    <w:rsid w:val="00B37CCB"/>
    <w:rsid w:val="00B37DA5"/>
    <w:rsid w:val="00B412CD"/>
    <w:rsid w:val="00B41813"/>
    <w:rsid w:val="00B41BA9"/>
    <w:rsid w:val="00B41C61"/>
    <w:rsid w:val="00B41C7C"/>
    <w:rsid w:val="00B41D9F"/>
    <w:rsid w:val="00B4223C"/>
    <w:rsid w:val="00B434CE"/>
    <w:rsid w:val="00B43AFC"/>
    <w:rsid w:val="00B44B83"/>
    <w:rsid w:val="00B45288"/>
    <w:rsid w:val="00B45757"/>
    <w:rsid w:val="00B457FE"/>
    <w:rsid w:val="00B469E0"/>
    <w:rsid w:val="00B46A56"/>
    <w:rsid w:val="00B5053E"/>
    <w:rsid w:val="00B5066D"/>
    <w:rsid w:val="00B5323B"/>
    <w:rsid w:val="00B53F5C"/>
    <w:rsid w:val="00B5426F"/>
    <w:rsid w:val="00B54C18"/>
    <w:rsid w:val="00B54CB2"/>
    <w:rsid w:val="00B54D90"/>
    <w:rsid w:val="00B55EEF"/>
    <w:rsid w:val="00B5642D"/>
    <w:rsid w:val="00B567A7"/>
    <w:rsid w:val="00B56B54"/>
    <w:rsid w:val="00B56C53"/>
    <w:rsid w:val="00B60550"/>
    <w:rsid w:val="00B60A06"/>
    <w:rsid w:val="00B614A4"/>
    <w:rsid w:val="00B61CAE"/>
    <w:rsid w:val="00B62CD6"/>
    <w:rsid w:val="00B6312D"/>
    <w:rsid w:val="00B638AA"/>
    <w:rsid w:val="00B63962"/>
    <w:rsid w:val="00B63B1D"/>
    <w:rsid w:val="00B6403A"/>
    <w:rsid w:val="00B6539D"/>
    <w:rsid w:val="00B6559F"/>
    <w:rsid w:val="00B66733"/>
    <w:rsid w:val="00B67766"/>
    <w:rsid w:val="00B71CD4"/>
    <w:rsid w:val="00B72976"/>
    <w:rsid w:val="00B73670"/>
    <w:rsid w:val="00B73B88"/>
    <w:rsid w:val="00B73C3E"/>
    <w:rsid w:val="00B7431A"/>
    <w:rsid w:val="00B7576A"/>
    <w:rsid w:val="00B763A1"/>
    <w:rsid w:val="00B76E6B"/>
    <w:rsid w:val="00B822B7"/>
    <w:rsid w:val="00B83AB0"/>
    <w:rsid w:val="00B8419F"/>
    <w:rsid w:val="00B85690"/>
    <w:rsid w:val="00B85B3C"/>
    <w:rsid w:val="00B8734F"/>
    <w:rsid w:val="00B8772F"/>
    <w:rsid w:val="00B87A98"/>
    <w:rsid w:val="00B901AE"/>
    <w:rsid w:val="00B90CA8"/>
    <w:rsid w:val="00B91556"/>
    <w:rsid w:val="00B91826"/>
    <w:rsid w:val="00B92D56"/>
    <w:rsid w:val="00B93EA8"/>
    <w:rsid w:val="00B95276"/>
    <w:rsid w:val="00B95703"/>
    <w:rsid w:val="00B960B9"/>
    <w:rsid w:val="00B96359"/>
    <w:rsid w:val="00B969FF"/>
    <w:rsid w:val="00B976F3"/>
    <w:rsid w:val="00B97753"/>
    <w:rsid w:val="00BA04AC"/>
    <w:rsid w:val="00BA0C78"/>
    <w:rsid w:val="00BA0F8E"/>
    <w:rsid w:val="00BA2EDF"/>
    <w:rsid w:val="00BA33F9"/>
    <w:rsid w:val="00BA4A69"/>
    <w:rsid w:val="00BA4AFF"/>
    <w:rsid w:val="00BA56C0"/>
    <w:rsid w:val="00BA6021"/>
    <w:rsid w:val="00BA6209"/>
    <w:rsid w:val="00BA65F8"/>
    <w:rsid w:val="00BA6812"/>
    <w:rsid w:val="00BA721C"/>
    <w:rsid w:val="00BA73AE"/>
    <w:rsid w:val="00BB06E5"/>
    <w:rsid w:val="00BB06EA"/>
    <w:rsid w:val="00BB0770"/>
    <w:rsid w:val="00BB103C"/>
    <w:rsid w:val="00BB16D8"/>
    <w:rsid w:val="00BB19E2"/>
    <w:rsid w:val="00BB37A1"/>
    <w:rsid w:val="00BB40DB"/>
    <w:rsid w:val="00BB5344"/>
    <w:rsid w:val="00BB56D0"/>
    <w:rsid w:val="00BB665E"/>
    <w:rsid w:val="00BB6863"/>
    <w:rsid w:val="00BB79F6"/>
    <w:rsid w:val="00BB7DFD"/>
    <w:rsid w:val="00BB7FFB"/>
    <w:rsid w:val="00BC0D29"/>
    <w:rsid w:val="00BC2DA9"/>
    <w:rsid w:val="00BC36F7"/>
    <w:rsid w:val="00BC3B6B"/>
    <w:rsid w:val="00BC40D9"/>
    <w:rsid w:val="00BC5D57"/>
    <w:rsid w:val="00BC66EB"/>
    <w:rsid w:val="00BC6FFA"/>
    <w:rsid w:val="00BC7D29"/>
    <w:rsid w:val="00BD01BB"/>
    <w:rsid w:val="00BD0712"/>
    <w:rsid w:val="00BD09D8"/>
    <w:rsid w:val="00BD0FF6"/>
    <w:rsid w:val="00BD1415"/>
    <w:rsid w:val="00BD3CA4"/>
    <w:rsid w:val="00BD4D03"/>
    <w:rsid w:val="00BD4DE6"/>
    <w:rsid w:val="00BD6C65"/>
    <w:rsid w:val="00BD6DDA"/>
    <w:rsid w:val="00BD6F29"/>
    <w:rsid w:val="00BD718F"/>
    <w:rsid w:val="00BD732F"/>
    <w:rsid w:val="00BE26A9"/>
    <w:rsid w:val="00BE3454"/>
    <w:rsid w:val="00BE3906"/>
    <w:rsid w:val="00BE3CC1"/>
    <w:rsid w:val="00BE3DCF"/>
    <w:rsid w:val="00BE5311"/>
    <w:rsid w:val="00BE5EC2"/>
    <w:rsid w:val="00BE7389"/>
    <w:rsid w:val="00BE7530"/>
    <w:rsid w:val="00BF03F4"/>
    <w:rsid w:val="00BF0964"/>
    <w:rsid w:val="00BF0D33"/>
    <w:rsid w:val="00BF3706"/>
    <w:rsid w:val="00BF3F95"/>
    <w:rsid w:val="00BF4380"/>
    <w:rsid w:val="00BF4404"/>
    <w:rsid w:val="00BF465F"/>
    <w:rsid w:val="00BF4C27"/>
    <w:rsid w:val="00BF66EE"/>
    <w:rsid w:val="00BF70EC"/>
    <w:rsid w:val="00BF761E"/>
    <w:rsid w:val="00BF79A2"/>
    <w:rsid w:val="00C005C9"/>
    <w:rsid w:val="00C01F2E"/>
    <w:rsid w:val="00C01F57"/>
    <w:rsid w:val="00C02673"/>
    <w:rsid w:val="00C02850"/>
    <w:rsid w:val="00C033BB"/>
    <w:rsid w:val="00C03839"/>
    <w:rsid w:val="00C053ED"/>
    <w:rsid w:val="00C062F3"/>
    <w:rsid w:val="00C06389"/>
    <w:rsid w:val="00C06520"/>
    <w:rsid w:val="00C072FC"/>
    <w:rsid w:val="00C07562"/>
    <w:rsid w:val="00C108DA"/>
    <w:rsid w:val="00C10A6E"/>
    <w:rsid w:val="00C122BE"/>
    <w:rsid w:val="00C12A09"/>
    <w:rsid w:val="00C12BAB"/>
    <w:rsid w:val="00C12D3C"/>
    <w:rsid w:val="00C13108"/>
    <w:rsid w:val="00C1330C"/>
    <w:rsid w:val="00C139C0"/>
    <w:rsid w:val="00C13DF5"/>
    <w:rsid w:val="00C14300"/>
    <w:rsid w:val="00C14E30"/>
    <w:rsid w:val="00C14E9F"/>
    <w:rsid w:val="00C15852"/>
    <w:rsid w:val="00C1636B"/>
    <w:rsid w:val="00C1686B"/>
    <w:rsid w:val="00C177A3"/>
    <w:rsid w:val="00C17973"/>
    <w:rsid w:val="00C179A7"/>
    <w:rsid w:val="00C20FAA"/>
    <w:rsid w:val="00C21275"/>
    <w:rsid w:val="00C21A89"/>
    <w:rsid w:val="00C21CAB"/>
    <w:rsid w:val="00C21E42"/>
    <w:rsid w:val="00C22077"/>
    <w:rsid w:val="00C2360F"/>
    <w:rsid w:val="00C23ACD"/>
    <w:rsid w:val="00C248D1"/>
    <w:rsid w:val="00C25591"/>
    <w:rsid w:val="00C2585A"/>
    <w:rsid w:val="00C25C1D"/>
    <w:rsid w:val="00C260BB"/>
    <w:rsid w:val="00C27871"/>
    <w:rsid w:val="00C30800"/>
    <w:rsid w:val="00C31092"/>
    <w:rsid w:val="00C32CAA"/>
    <w:rsid w:val="00C32D81"/>
    <w:rsid w:val="00C33179"/>
    <w:rsid w:val="00C34D91"/>
    <w:rsid w:val="00C358EF"/>
    <w:rsid w:val="00C35F41"/>
    <w:rsid w:val="00C3637A"/>
    <w:rsid w:val="00C365E5"/>
    <w:rsid w:val="00C375B4"/>
    <w:rsid w:val="00C37CBF"/>
    <w:rsid w:val="00C40175"/>
    <w:rsid w:val="00C4083F"/>
    <w:rsid w:val="00C40886"/>
    <w:rsid w:val="00C4116A"/>
    <w:rsid w:val="00C416B5"/>
    <w:rsid w:val="00C41E21"/>
    <w:rsid w:val="00C423EF"/>
    <w:rsid w:val="00C42C72"/>
    <w:rsid w:val="00C43E6C"/>
    <w:rsid w:val="00C44678"/>
    <w:rsid w:val="00C4483A"/>
    <w:rsid w:val="00C44A26"/>
    <w:rsid w:val="00C4580D"/>
    <w:rsid w:val="00C458A8"/>
    <w:rsid w:val="00C46315"/>
    <w:rsid w:val="00C46473"/>
    <w:rsid w:val="00C4688E"/>
    <w:rsid w:val="00C5072B"/>
    <w:rsid w:val="00C50CBA"/>
    <w:rsid w:val="00C50F59"/>
    <w:rsid w:val="00C5265B"/>
    <w:rsid w:val="00C52C34"/>
    <w:rsid w:val="00C52C49"/>
    <w:rsid w:val="00C54031"/>
    <w:rsid w:val="00C54CD4"/>
    <w:rsid w:val="00C54F17"/>
    <w:rsid w:val="00C552D9"/>
    <w:rsid w:val="00C555D3"/>
    <w:rsid w:val="00C55758"/>
    <w:rsid w:val="00C55983"/>
    <w:rsid w:val="00C55BA7"/>
    <w:rsid w:val="00C56A9A"/>
    <w:rsid w:val="00C57182"/>
    <w:rsid w:val="00C57F6D"/>
    <w:rsid w:val="00C60264"/>
    <w:rsid w:val="00C6031A"/>
    <w:rsid w:val="00C61749"/>
    <w:rsid w:val="00C61F5D"/>
    <w:rsid w:val="00C628A2"/>
    <w:rsid w:val="00C62AF7"/>
    <w:rsid w:val="00C62EB5"/>
    <w:rsid w:val="00C63946"/>
    <w:rsid w:val="00C64046"/>
    <w:rsid w:val="00C6535D"/>
    <w:rsid w:val="00C65605"/>
    <w:rsid w:val="00C676C9"/>
    <w:rsid w:val="00C707C5"/>
    <w:rsid w:val="00C71198"/>
    <w:rsid w:val="00C7135C"/>
    <w:rsid w:val="00C713F5"/>
    <w:rsid w:val="00C723AC"/>
    <w:rsid w:val="00C72F9C"/>
    <w:rsid w:val="00C7320C"/>
    <w:rsid w:val="00C745C3"/>
    <w:rsid w:val="00C74AB4"/>
    <w:rsid w:val="00C751C6"/>
    <w:rsid w:val="00C806CD"/>
    <w:rsid w:val="00C829E0"/>
    <w:rsid w:val="00C82E6E"/>
    <w:rsid w:val="00C82F30"/>
    <w:rsid w:val="00C842C2"/>
    <w:rsid w:val="00C85B2B"/>
    <w:rsid w:val="00C87AF6"/>
    <w:rsid w:val="00C87CA8"/>
    <w:rsid w:val="00C90271"/>
    <w:rsid w:val="00C90C57"/>
    <w:rsid w:val="00C911E0"/>
    <w:rsid w:val="00C91D13"/>
    <w:rsid w:val="00C93255"/>
    <w:rsid w:val="00C955E7"/>
    <w:rsid w:val="00C958AF"/>
    <w:rsid w:val="00C958EA"/>
    <w:rsid w:val="00C96115"/>
    <w:rsid w:val="00C96BD9"/>
    <w:rsid w:val="00C96DA0"/>
    <w:rsid w:val="00C975C9"/>
    <w:rsid w:val="00CA0281"/>
    <w:rsid w:val="00CA11AE"/>
    <w:rsid w:val="00CA1A44"/>
    <w:rsid w:val="00CA1D13"/>
    <w:rsid w:val="00CA347E"/>
    <w:rsid w:val="00CA3895"/>
    <w:rsid w:val="00CA398C"/>
    <w:rsid w:val="00CA4047"/>
    <w:rsid w:val="00CA4670"/>
    <w:rsid w:val="00CA4AA2"/>
    <w:rsid w:val="00CA4DA5"/>
    <w:rsid w:val="00CA5409"/>
    <w:rsid w:val="00CA6162"/>
    <w:rsid w:val="00CA684C"/>
    <w:rsid w:val="00CA6F55"/>
    <w:rsid w:val="00CA785E"/>
    <w:rsid w:val="00CB0337"/>
    <w:rsid w:val="00CB0C63"/>
    <w:rsid w:val="00CB0ED4"/>
    <w:rsid w:val="00CB1071"/>
    <w:rsid w:val="00CB154F"/>
    <w:rsid w:val="00CB1939"/>
    <w:rsid w:val="00CB1A29"/>
    <w:rsid w:val="00CB1B78"/>
    <w:rsid w:val="00CB28E5"/>
    <w:rsid w:val="00CB319E"/>
    <w:rsid w:val="00CB3828"/>
    <w:rsid w:val="00CB38D5"/>
    <w:rsid w:val="00CB3C79"/>
    <w:rsid w:val="00CB432A"/>
    <w:rsid w:val="00CB443C"/>
    <w:rsid w:val="00CB44B4"/>
    <w:rsid w:val="00CB499C"/>
    <w:rsid w:val="00CC1B0D"/>
    <w:rsid w:val="00CC2FBD"/>
    <w:rsid w:val="00CC4052"/>
    <w:rsid w:val="00CC41D1"/>
    <w:rsid w:val="00CC49F1"/>
    <w:rsid w:val="00CC5B96"/>
    <w:rsid w:val="00CC68AE"/>
    <w:rsid w:val="00CC693C"/>
    <w:rsid w:val="00CC7279"/>
    <w:rsid w:val="00CC72EB"/>
    <w:rsid w:val="00CC7EFB"/>
    <w:rsid w:val="00CD0542"/>
    <w:rsid w:val="00CD0811"/>
    <w:rsid w:val="00CD0FC6"/>
    <w:rsid w:val="00CD18E8"/>
    <w:rsid w:val="00CD210A"/>
    <w:rsid w:val="00CD25D5"/>
    <w:rsid w:val="00CD2CD2"/>
    <w:rsid w:val="00CD3FEC"/>
    <w:rsid w:val="00CD43DA"/>
    <w:rsid w:val="00CD4C76"/>
    <w:rsid w:val="00CD63D5"/>
    <w:rsid w:val="00CD63E8"/>
    <w:rsid w:val="00CD6B2A"/>
    <w:rsid w:val="00CD6FA9"/>
    <w:rsid w:val="00CD713B"/>
    <w:rsid w:val="00CE0230"/>
    <w:rsid w:val="00CE07C2"/>
    <w:rsid w:val="00CE0CB1"/>
    <w:rsid w:val="00CE19C1"/>
    <w:rsid w:val="00CE1B04"/>
    <w:rsid w:val="00CE1E12"/>
    <w:rsid w:val="00CE21B7"/>
    <w:rsid w:val="00CE26BD"/>
    <w:rsid w:val="00CE2EEF"/>
    <w:rsid w:val="00CE3624"/>
    <w:rsid w:val="00CE404B"/>
    <w:rsid w:val="00CE45F0"/>
    <w:rsid w:val="00CE4710"/>
    <w:rsid w:val="00CE4824"/>
    <w:rsid w:val="00CE5562"/>
    <w:rsid w:val="00CE573B"/>
    <w:rsid w:val="00CE69EE"/>
    <w:rsid w:val="00CF031B"/>
    <w:rsid w:val="00CF1611"/>
    <w:rsid w:val="00CF29C5"/>
    <w:rsid w:val="00CF3269"/>
    <w:rsid w:val="00CF4879"/>
    <w:rsid w:val="00CF49FE"/>
    <w:rsid w:val="00CF4A7A"/>
    <w:rsid w:val="00CF4B03"/>
    <w:rsid w:val="00CF5222"/>
    <w:rsid w:val="00CF5705"/>
    <w:rsid w:val="00CF63E4"/>
    <w:rsid w:val="00CF6B30"/>
    <w:rsid w:val="00CF79E0"/>
    <w:rsid w:val="00D0122E"/>
    <w:rsid w:val="00D01E2B"/>
    <w:rsid w:val="00D0260D"/>
    <w:rsid w:val="00D04446"/>
    <w:rsid w:val="00D04976"/>
    <w:rsid w:val="00D04D89"/>
    <w:rsid w:val="00D052B5"/>
    <w:rsid w:val="00D05AD8"/>
    <w:rsid w:val="00D05CDC"/>
    <w:rsid w:val="00D06BD1"/>
    <w:rsid w:val="00D06FC1"/>
    <w:rsid w:val="00D0703A"/>
    <w:rsid w:val="00D070BC"/>
    <w:rsid w:val="00D07823"/>
    <w:rsid w:val="00D07994"/>
    <w:rsid w:val="00D10079"/>
    <w:rsid w:val="00D10AE9"/>
    <w:rsid w:val="00D10C7E"/>
    <w:rsid w:val="00D1141E"/>
    <w:rsid w:val="00D11D09"/>
    <w:rsid w:val="00D11E55"/>
    <w:rsid w:val="00D12355"/>
    <w:rsid w:val="00D13C17"/>
    <w:rsid w:val="00D148FA"/>
    <w:rsid w:val="00D1525F"/>
    <w:rsid w:val="00D15927"/>
    <w:rsid w:val="00D16E3E"/>
    <w:rsid w:val="00D173BC"/>
    <w:rsid w:val="00D17575"/>
    <w:rsid w:val="00D217D5"/>
    <w:rsid w:val="00D248F6"/>
    <w:rsid w:val="00D25C74"/>
    <w:rsid w:val="00D25CEA"/>
    <w:rsid w:val="00D25D8B"/>
    <w:rsid w:val="00D26B2E"/>
    <w:rsid w:val="00D26EF5"/>
    <w:rsid w:val="00D270A4"/>
    <w:rsid w:val="00D308A9"/>
    <w:rsid w:val="00D30DD7"/>
    <w:rsid w:val="00D310AB"/>
    <w:rsid w:val="00D32603"/>
    <w:rsid w:val="00D32A94"/>
    <w:rsid w:val="00D32F63"/>
    <w:rsid w:val="00D33000"/>
    <w:rsid w:val="00D3427F"/>
    <w:rsid w:val="00D346A6"/>
    <w:rsid w:val="00D34968"/>
    <w:rsid w:val="00D34F40"/>
    <w:rsid w:val="00D354EE"/>
    <w:rsid w:val="00D356C1"/>
    <w:rsid w:val="00D35A31"/>
    <w:rsid w:val="00D36128"/>
    <w:rsid w:val="00D36D7E"/>
    <w:rsid w:val="00D372C0"/>
    <w:rsid w:val="00D40198"/>
    <w:rsid w:val="00D40D9B"/>
    <w:rsid w:val="00D4124E"/>
    <w:rsid w:val="00D420A7"/>
    <w:rsid w:val="00D4258D"/>
    <w:rsid w:val="00D42F94"/>
    <w:rsid w:val="00D4390D"/>
    <w:rsid w:val="00D450A3"/>
    <w:rsid w:val="00D4594E"/>
    <w:rsid w:val="00D45D4A"/>
    <w:rsid w:val="00D47353"/>
    <w:rsid w:val="00D47C96"/>
    <w:rsid w:val="00D506C3"/>
    <w:rsid w:val="00D509CB"/>
    <w:rsid w:val="00D51422"/>
    <w:rsid w:val="00D517D0"/>
    <w:rsid w:val="00D52E92"/>
    <w:rsid w:val="00D53A4A"/>
    <w:rsid w:val="00D541A2"/>
    <w:rsid w:val="00D553F8"/>
    <w:rsid w:val="00D55606"/>
    <w:rsid w:val="00D56A04"/>
    <w:rsid w:val="00D57836"/>
    <w:rsid w:val="00D5795C"/>
    <w:rsid w:val="00D60F6A"/>
    <w:rsid w:val="00D610A9"/>
    <w:rsid w:val="00D62762"/>
    <w:rsid w:val="00D62FD2"/>
    <w:rsid w:val="00D6316A"/>
    <w:rsid w:val="00D64BA0"/>
    <w:rsid w:val="00D654E8"/>
    <w:rsid w:val="00D665FC"/>
    <w:rsid w:val="00D66EA7"/>
    <w:rsid w:val="00D67246"/>
    <w:rsid w:val="00D67558"/>
    <w:rsid w:val="00D67643"/>
    <w:rsid w:val="00D70967"/>
    <w:rsid w:val="00D70ECD"/>
    <w:rsid w:val="00D7118B"/>
    <w:rsid w:val="00D728BB"/>
    <w:rsid w:val="00D72920"/>
    <w:rsid w:val="00D73052"/>
    <w:rsid w:val="00D73072"/>
    <w:rsid w:val="00D739EA"/>
    <w:rsid w:val="00D73CDB"/>
    <w:rsid w:val="00D73DA0"/>
    <w:rsid w:val="00D75CE1"/>
    <w:rsid w:val="00D75D8B"/>
    <w:rsid w:val="00D76A8C"/>
    <w:rsid w:val="00D77417"/>
    <w:rsid w:val="00D777B3"/>
    <w:rsid w:val="00D808F4"/>
    <w:rsid w:val="00D80A6A"/>
    <w:rsid w:val="00D80B32"/>
    <w:rsid w:val="00D80F11"/>
    <w:rsid w:val="00D81239"/>
    <w:rsid w:val="00D82333"/>
    <w:rsid w:val="00D82D4F"/>
    <w:rsid w:val="00D8323C"/>
    <w:rsid w:val="00D834A3"/>
    <w:rsid w:val="00D83A82"/>
    <w:rsid w:val="00D83E2F"/>
    <w:rsid w:val="00D8474D"/>
    <w:rsid w:val="00D8509F"/>
    <w:rsid w:val="00D85E7D"/>
    <w:rsid w:val="00D861A8"/>
    <w:rsid w:val="00D86539"/>
    <w:rsid w:val="00D878A7"/>
    <w:rsid w:val="00D90776"/>
    <w:rsid w:val="00D907EB"/>
    <w:rsid w:val="00D90A82"/>
    <w:rsid w:val="00D90FF3"/>
    <w:rsid w:val="00D94473"/>
    <w:rsid w:val="00D95474"/>
    <w:rsid w:val="00D9653F"/>
    <w:rsid w:val="00DA0748"/>
    <w:rsid w:val="00DA0BCB"/>
    <w:rsid w:val="00DA0C75"/>
    <w:rsid w:val="00DA0D77"/>
    <w:rsid w:val="00DA12D3"/>
    <w:rsid w:val="00DA303F"/>
    <w:rsid w:val="00DA315C"/>
    <w:rsid w:val="00DA3271"/>
    <w:rsid w:val="00DA3C21"/>
    <w:rsid w:val="00DA5D8F"/>
    <w:rsid w:val="00DA69C1"/>
    <w:rsid w:val="00DA7429"/>
    <w:rsid w:val="00DA7A88"/>
    <w:rsid w:val="00DB040D"/>
    <w:rsid w:val="00DB04A6"/>
    <w:rsid w:val="00DB1EBD"/>
    <w:rsid w:val="00DB2657"/>
    <w:rsid w:val="00DB27C3"/>
    <w:rsid w:val="00DB3D46"/>
    <w:rsid w:val="00DB3F44"/>
    <w:rsid w:val="00DB4D2A"/>
    <w:rsid w:val="00DB523F"/>
    <w:rsid w:val="00DB5DD1"/>
    <w:rsid w:val="00DB5E9E"/>
    <w:rsid w:val="00DB676D"/>
    <w:rsid w:val="00DB7FBB"/>
    <w:rsid w:val="00DC024B"/>
    <w:rsid w:val="00DC0A51"/>
    <w:rsid w:val="00DC0C31"/>
    <w:rsid w:val="00DC0CC3"/>
    <w:rsid w:val="00DC2F22"/>
    <w:rsid w:val="00DC3123"/>
    <w:rsid w:val="00DC3E52"/>
    <w:rsid w:val="00DC40BE"/>
    <w:rsid w:val="00DC49FA"/>
    <w:rsid w:val="00DC4CF0"/>
    <w:rsid w:val="00DC52E3"/>
    <w:rsid w:val="00DC597E"/>
    <w:rsid w:val="00DC5F6B"/>
    <w:rsid w:val="00DC664E"/>
    <w:rsid w:val="00DC6A74"/>
    <w:rsid w:val="00DC708A"/>
    <w:rsid w:val="00DC7DF9"/>
    <w:rsid w:val="00DD1DC4"/>
    <w:rsid w:val="00DD291C"/>
    <w:rsid w:val="00DD2959"/>
    <w:rsid w:val="00DD31C9"/>
    <w:rsid w:val="00DD33D2"/>
    <w:rsid w:val="00DD45BB"/>
    <w:rsid w:val="00DD4677"/>
    <w:rsid w:val="00DD4AA5"/>
    <w:rsid w:val="00DD5362"/>
    <w:rsid w:val="00DD56D4"/>
    <w:rsid w:val="00DD698D"/>
    <w:rsid w:val="00DD6B2C"/>
    <w:rsid w:val="00DD79A6"/>
    <w:rsid w:val="00DE355E"/>
    <w:rsid w:val="00DE3748"/>
    <w:rsid w:val="00DE3824"/>
    <w:rsid w:val="00DE4891"/>
    <w:rsid w:val="00DE5D2C"/>
    <w:rsid w:val="00DE7262"/>
    <w:rsid w:val="00DE74B5"/>
    <w:rsid w:val="00DE7923"/>
    <w:rsid w:val="00DE79D5"/>
    <w:rsid w:val="00DE7AA4"/>
    <w:rsid w:val="00DE7E75"/>
    <w:rsid w:val="00DF0309"/>
    <w:rsid w:val="00DF08E0"/>
    <w:rsid w:val="00DF1D74"/>
    <w:rsid w:val="00DF2455"/>
    <w:rsid w:val="00DF245E"/>
    <w:rsid w:val="00DF2D18"/>
    <w:rsid w:val="00DF6D03"/>
    <w:rsid w:val="00DF6EF4"/>
    <w:rsid w:val="00DF7050"/>
    <w:rsid w:val="00DF7315"/>
    <w:rsid w:val="00DF7554"/>
    <w:rsid w:val="00E0145C"/>
    <w:rsid w:val="00E01792"/>
    <w:rsid w:val="00E020C8"/>
    <w:rsid w:val="00E027E9"/>
    <w:rsid w:val="00E02A80"/>
    <w:rsid w:val="00E03C45"/>
    <w:rsid w:val="00E044C0"/>
    <w:rsid w:val="00E04730"/>
    <w:rsid w:val="00E04D15"/>
    <w:rsid w:val="00E068E2"/>
    <w:rsid w:val="00E07AF8"/>
    <w:rsid w:val="00E104A6"/>
    <w:rsid w:val="00E10CF9"/>
    <w:rsid w:val="00E122A1"/>
    <w:rsid w:val="00E12814"/>
    <w:rsid w:val="00E138CA"/>
    <w:rsid w:val="00E144DB"/>
    <w:rsid w:val="00E149BC"/>
    <w:rsid w:val="00E14EDA"/>
    <w:rsid w:val="00E15236"/>
    <w:rsid w:val="00E156AA"/>
    <w:rsid w:val="00E16001"/>
    <w:rsid w:val="00E1740C"/>
    <w:rsid w:val="00E1773E"/>
    <w:rsid w:val="00E179B2"/>
    <w:rsid w:val="00E17AD9"/>
    <w:rsid w:val="00E222B7"/>
    <w:rsid w:val="00E23643"/>
    <w:rsid w:val="00E23787"/>
    <w:rsid w:val="00E2418A"/>
    <w:rsid w:val="00E25351"/>
    <w:rsid w:val="00E264D6"/>
    <w:rsid w:val="00E26663"/>
    <w:rsid w:val="00E27E0E"/>
    <w:rsid w:val="00E27FCC"/>
    <w:rsid w:val="00E30A7B"/>
    <w:rsid w:val="00E30BD1"/>
    <w:rsid w:val="00E31578"/>
    <w:rsid w:val="00E31EC4"/>
    <w:rsid w:val="00E32CCB"/>
    <w:rsid w:val="00E33727"/>
    <w:rsid w:val="00E34201"/>
    <w:rsid w:val="00E34643"/>
    <w:rsid w:val="00E34B7F"/>
    <w:rsid w:val="00E34EE2"/>
    <w:rsid w:val="00E3511D"/>
    <w:rsid w:val="00E3712E"/>
    <w:rsid w:val="00E401F9"/>
    <w:rsid w:val="00E409E1"/>
    <w:rsid w:val="00E41A86"/>
    <w:rsid w:val="00E42752"/>
    <w:rsid w:val="00E4403A"/>
    <w:rsid w:val="00E442FC"/>
    <w:rsid w:val="00E445AB"/>
    <w:rsid w:val="00E44C76"/>
    <w:rsid w:val="00E46C2E"/>
    <w:rsid w:val="00E46CED"/>
    <w:rsid w:val="00E5093A"/>
    <w:rsid w:val="00E509CE"/>
    <w:rsid w:val="00E5153B"/>
    <w:rsid w:val="00E51ECE"/>
    <w:rsid w:val="00E52866"/>
    <w:rsid w:val="00E528F1"/>
    <w:rsid w:val="00E529CF"/>
    <w:rsid w:val="00E52A5A"/>
    <w:rsid w:val="00E52B2D"/>
    <w:rsid w:val="00E5493B"/>
    <w:rsid w:val="00E54A3D"/>
    <w:rsid w:val="00E54DB7"/>
    <w:rsid w:val="00E54EE6"/>
    <w:rsid w:val="00E55190"/>
    <w:rsid w:val="00E56062"/>
    <w:rsid w:val="00E561CB"/>
    <w:rsid w:val="00E5680B"/>
    <w:rsid w:val="00E56B8E"/>
    <w:rsid w:val="00E56F01"/>
    <w:rsid w:val="00E60972"/>
    <w:rsid w:val="00E61015"/>
    <w:rsid w:val="00E6154B"/>
    <w:rsid w:val="00E62BCB"/>
    <w:rsid w:val="00E63DB8"/>
    <w:rsid w:val="00E64739"/>
    <w:rsid w:val="00E652B7"/>
    <w:rsid w:val="00E659A0"/>
    <w:rsid w:val="00E65CD0"/>
    <w:rsid w:val="00E6654C"/>
    <w:rsid w:val="00E66DE6"/>
    <w:rsid w:val="00E66F9C"/>
    <w:rsid w:val="00E675E3"/>
    <w:rsid w:val="00E70225"/>
    <w:rsid w:val="00E705E5"/>
    <w:rsid w:val="00E71B49"/>
    <w:rsid w:val="00E73D2F"/>
    <w:rsid w:val="00E74EAD"/>
    <w:rsid w:val="00E7543C"/>
    <w:rsid w:val="00E756F8"/>
    <w:rsid w:val="00E76B16"/>
    <w:rsid w:val="00E80762"/>
    <w:rsid w:val="00E8131C"/>
    <w:rsid w:val="00E81DE3"/>
    <w:rsid w:val="00E8248C"/>
    <w:rsid w:val="00E824D1"/>
    <w:rsid w:val="00E82AA3"/>
    <w:rsid w:val="00E82B99"/>
    <w:rsid w:val="00E83A60"/>
    <w:rsid w:val="00E83CE3"/>
    <w:rsid w:val="00E8439C"/>
    <w:rsid w:val="00E84905"/>
    <w:rsid w:val="00E84CD9"/>
    <w:rsid w:val="00E854C9"/>
    <w:rsid w:val="00E86175"/>
    <w:rsid w:val="00E8667A"/>
    <w:rsid w:val="00E86E07"/>
    <w:rsid w:val="00E87475"/>
    <w:rsid w:val="00E87A9D"/>
    <w:rsid w:val="00E87CA3"/>
    <w:rsid w:val="00E90D30"/>
    <w:rsid w:val="00E90EE3"/>
    <w:rsid w:val="00E9109F"/>
    <w:rsid w:val="00E91F05"/>
    <w:rsid w:val="00E92DFD"/>
    <w:rsid w:val="00E93166"/>
    <w:rsid w:val="00E93E6D"/>
    <w:rsid w:val="00E947C4"/>
    <w:rsid w:val="00E94B8D"/>
    <w:rsid w:val="00E94C56"/>
    <w:rsid w:val="00E950D3"/>
    <w:rsid w:val="00E957D8"/>
    <w:rsid w:val="00E96184"/>
    <w:rsid w:val="00E97585"/>
    <w:rsid w:val="00EA3697"/>
    <w:rsid w:val="00EA5A58"/>
    <w:rsid w:val="00EA6A16"/>
    <w:rsid w:val="00EB289E"/>
    <w:rsid w:val="00EB2D76"/>
    <w:rsid w:val="00EB2EA1"/>
    <w:rsid w:val="00EB3241"/>
    <w:rsid w:val="00EB3EDB"/>
    <w:rsid w:val="00EB521F"/>
    <w:rsid w:val="00EB651B"/>
    <w:rsid w:val="00EB6ED0"/>
    <w:rsid w:val="00EB6FF7"/>
    <w:rsid w:val="00EB7499"/>
    <w:rsid w:val="00EB77FB"/>
    <w:rsid w:val="00EC040C"/>
    <w:rsid w:val="00EC0753"/>
    <w:rsid w:val="00EC105A"/>
    <w:rsid w:val="00EC1769"/>
    <w:rsid w:val="00EC1911"/>
    <w:rsid w:val="00EC2421"/>
    <w:rsid w:val="00EC2714"/>
    <w:rsid w:val="00EC2873"/>
    <w:rsid w:val="00EC2E4A"/>
    <w:rsid w:val="00EC32B3"/>
    <w:rsid w:val="00EC363A"/>
    <w:rsid w:val="00EC39C1"/>
    <w:rsid w:val="00EC3B69"/>
    <w:rsid w:val="00EC7229"/>
    <w:rsid w:val="00EC7C3D"/>
    <w:rsid w:val="00ED094B"/>
    <w:rsid w:val="00ED09B7"/>
    <w:rsid w:val="00ED19E1"/>
    <w:rsid w:val="00ED1C68"/>
    <w:rsid w:val="00ED1C9A"/>
    <w:rsid w:val="00ED2519"/>
    <w:rsid w:val="00ED2CFD"/>
    <w:rsid w:val="00ED3152"/>
    <w:rsid w:val="00ED3C23"/>
    <w:rsid w:val="00ED44E2"/>
    <w:rsid w:val="00ED45C9"/>
    <w:rsid w:val="00ED53CA"/>
    <w:rsid w:val="00ED5AE8"/>
    <w:rsid w:val="00ED5B6E"/>
    <w:rsid w:val="00ED5D6F"/>
    <w:rsid w:val="00ED6649"/>
    <w:rsid w:val="00EE0148"/>
    <w:rsid w:val="00EE08EF"/>
    <w:rsid w:val="00EE0AD7"/>
    <w:rsid w:val="00EE2E63"/>
    <w:rsid w:val="00EE3024"/>
    <w:rsid w:val="00EE34C0"/>
    <w:rsid w:val="00EE36B3"/>
    <w:rsid w:val="00EE3D44"/>
    <w:rsid w:val="00EE3E56"/>
    <w:rsid w:val="00EE4174"/>
    <w:rsid w:val="00EE41AF"/>
    <w:rsid w:val="00EE5F0D"/>
    <w:rsid w:val="00EE60F7"/>
    <w:rsid w:val="00EF05AC"/>
    <w:rsid w:val="00EF096D"/>
    <w:rsid w:val="00EF11A3"/>
    <w:rsid w:val="00EF1AED"/>
    <w:rsid w:val="00EF1DEC"/>
    <w:rsid w:val="00EF209F"/>
    <w:rsid w:val="00EF22FA"/>
    <w:rsid w:val="00EF258E"/>
    <w:rsid w:val="00EF3441"/>
    <w:rsid w:val="00EF35DC"/>
    <w:rsid w:val="00EF3D04"/>
    <w:rsid w:val="00EF6253"/>
    <w:rsid w:val="00EF702F"/>
    <w:rsid w:val="00EF77BC"/>
    <w:rsid w:val="00EF7979"/>
    <w:rsid w:val="00F00C75"/>
    <w:rsid w:val="00F023B6"/>
    <w:rsid w:val="00F02586"/>
    <w:rsid w:val="00F02D59"/>
    <w:rsid w:val="00F02D80"/>
    <w:rsid w:val="00F02D9F"/>
    <w:rsid w:val="00F03B20"/>
    <w:rsid w:val="00F0663C"/>
    <w:rsid w:val="00F07306"/>
    <w:rsid w:val="00F10717"/>
    <w:rsid w:val="00F10CDA"/>
    <w:rsid w:val="00F10D5C"/>
    <w:rsid w:val="00F1124A"/>
    <w:rsid w:val="00F13605"/>
    <w:rsid w:val="00F13CBE"/>
    <w:rsid w:val="00F1408F"/>
    <w:rsid w:val="00F14A3B"/>
    <w:rsid w:val="00F16312"/>
    <w:rsid w:val="00F17F56"/>
    <w:rsid w:val="00F20128"/>
    <w:rsid w:val="00F202B0"/>
    <w:rsid w:val="00F20C3A"/>
    <w:rsid w:val="00F20F46"/>
    <w:rsid w:val="00F21939"/>
    <w:rsid w:val="00F22387"/>
    <w:rsid w:val="00F233B2"/>
    <w:rsid w:val="00F23B06"/>
    <w:rsid w:val="00F26C0A"/>
    <w:rsid w:val="00F26EAC"/>
    <w:rsid w:val="00F26F9E"/>
    <w:rsid w:val="00F2744B"/>
    <w:rsid w:val="00F279D3"/>
    <w:rsid w:val="00F27F30"/>
    <w:rsid w:val="00F31FAD"/>
    <w:rsid w:val="00F31FD2"/>
    <w:rsid w:val="00F325DE"/>
    <w:rsid w:val="00F33D9D"/>
    <w:rsid w:val="00F34B5D"/>
    <w:rsid w:val="00F350FB"/>
    <w:rsid w:val="00F35D0D"/>
    <w:rsid w:val="00F362D1"/>
    <w:rsid w:val="00F3698C"/>
    <w:rsid w:val="00F36A12"/>
    <w:rsid w:val="00F3708F"/>
    <w:rsid w:val="00F40D69"/>
    <w:rsid w:val="00F41360"/>
    <w:rsid w:val="00F41449"/>
    <w:rsid w:val="00F415A5"/>
    <w:rsid w:val="00F41673"/>
    <w:rsid w:val="00F41AC0"/>
    <w:rsid w:val="00F4238B"/>
    <w:rsid w:val="00F42ED1"/>
    <w:rsid w:val="00F4445F"/>
    <w:rsid w:val="00F445AA"/>
    <w:rsid w:val="00F447F2"/>
    <w:rsid w:val="00F44D8B"/>
    <w:rsid w:val="00F46BF7"/>
    <w:rsid w:val="00F46CC1"/>
    <w:rsid w:val="00F47666"/>
    <w:rsid w:val="00F50289"/>
    <w:rsid w:val="00F50564"/>
    <w:rsid w:val="00F50BB7"/>
    <w:rsid w:val="00F514E4"/>
    <w:rsid w:val="00F51CA8"/>
    <w:rsid w:val="00F52803"/>
    <w:rsid w:val="00F52E65"/>
    <w:rsid w:val="00F531BA"/>
    <w:rsid w:val="00F53FE0"/>
    <w:rsid w:val="00F54135"/>
    <w:rsid w:val="00F548F4"/>
    <w:rsid w:val="00F5501A"/>
    <w:rsid w:val="00F56540"/>
    <w:rsid w:val="00F56BE6"/>
    <w:rsid w:val="00F57276"/>
    <w:rsid w:val="00F576F3"/>
    <w:rsid w:val="00F57AD7"/>
    <w:rsid w:val="00F60933"/>
    <w:rsid w:val="00F6119D"/>
    <w:rsid w:val="00F61455"/>
    <w:rsid w:val="00F61B24"/>
    <w:rsid w:val="00F6311B"/>
    <w:rsid w:val="00F63E79"/>
    <w:rsid w:val="00F64835"/>
    <w:rsid w:val="00F6555D"/>
    <w:rsid w:val="00F65CE7"/>
    <w:rsid w:val="00F6672B"/>
    <w:rsid w:val="00F6680B"/>
    <w:rsid w:val="00F679A1"/>
    <w:rsid w:val="00F67AB4"/>
    <w:rsid w:val="00F67C2E"/>
    <w:rsid w:val="00F700C7"/>
    <w:rsid w:val="00F7080D"/>
    <w:rsid w:val="00F714C9"/>
    <w:rsid w:val="00F736D7"/>
    <w:rsid w:val="00F741FB"/>
    <w:rsid w:val="00F74356"/>
    <w:rsid w:val="00F7465B"/>
    <w:rsid w:val="00F75687"/>
    <w:rsid w:val="00F757CB"/>
    <w:rsid w:val="00F75ACA"/>
    <w:rsid w:val="00F7605F"/>
    <w:rsid w:val="00F7697D"/>
    <w:rsid w:val="00F778FE"/>
    <w:rsid w:val="00F80F63"/>
    <w:rsid w:val="00F80F89"/>
    <w:rsid w:val="00F817A1"/>
    <w:rsid w:val="00F82441"/>
    <w:rsid w:val="00F82BBC"/>
    <w:rsid w:val="00F8374D"/>
    <w:rsid w:val="00F837DC"/>
    <w:rsid w:val="00F842E6"/>
    <w:rsid w:val="00F84875"/>
    <w:rsid w:val="00F84CC1"/>
    <w:rsid w:val="00F84D7C"/>
    <w:rsid w:val="00F85643"/>
    <w:rsid w:val="00F85D34"/>
    <w:rsid w:val="00F85F22"/>
    <w:rsid w:val="00F85FEB"/>
    <w:rsid w:val="00F8611B"/>
    <w:rsid w:val="00F86A38"/>
    <w:rsid w:val="00F8712C"/>
    <w:rsid w:val="00F87228"/>
    <w:rsid w:val="00F91197"/>
    <w:rsid w:val="00F91C30"/>
    <w:rsid w:val="00F92402"/>
    <w:rsid w:val="00F924FF"/>
    <w:rsid w:val="00F92501"/>
    <w:rsid w:val="00F92CAD"/>
    <w:rsid w:val="00F92E9F"/>
    <w:rsid w:val="00F93116"/>
    <w:rsid w:val="00F93215"/>
    <w:rsid w:val="00F93EC8"/>
    <w:rsid w:val="00F942D6"/>
    <w:rsid w:val="00F94351"/>
    <w:rsid w:val="00F949AE"/>
    <w:rsid w:val="00F95B57"/>
    <w:rsid w:val="00F976FC"/>
    <w:rsid w:val="00FA0EA9"/>
    <w:rsid w:val="00FA15A1"/>
    <w:rsid w:val="00FA1CD0"/>
    <w:rsid w:val="00FA41B3"/>
    <w:rsid w:val="00FA57D0"/>
    <w:rsid w:val="00FA57F7"/>
    <w:rsid w:val="00FA58B1"/>
    <w:rsid w:val="00FA6664"/>
    <w:rsid w:val="00FA6BEA"/>
    <w:rsid w:val="00FA7D8A"/>
    <w:rsid w:val="00FB0322"/>
    <w:rsid w:val="00FB08A6"/>
    <w:rsid w:val="00FB0AAE"/>
    <w:rsid w:val="00FB0FF1"/>
    <w:rsid w:val="00FB41CB"/>
    <w:rsid w:val="00FB41CC"/>
    <w:rsid w:val="00FB44B9"/>
    <w:rsid w:val="00FB5310"/>
    <w:rsid w:val="00FB671A"/>
    <w:rsid w:val="00FB7152"/>
    <w:rsid w:val="00FB7274"/>
    <w:rsid w:val="00FB731E"/>
    <w:rsid w:val="00FB73AA"/>
    <w:rsid w:val="00FC16D6"/>
    <w:rsid w:val="00FC1EC5"/>
    <w:rsid w:val="00FC1EE3"/>
    <w:rsid w:val="00FC205C"/>
    <w:rsid w:val="00FC26E8"/>
    <w:rsid w:val="00FC2D6F"/>
    <w:rsid w:val="00FC49EE"/>
    <w:rsid w:val="00FC4DCB"/>
    <w:rsid w:val="00FC588A"/>
    <w:rsid w:val="00FC5F2F"/>
    <w:rsid w:val="00FC62C0"/>
    <w:rsid w:val="00FC64C5"/>
    <w:rsid w:val="00FC6789"/>
    <w:rsid w:val="00FC6EF7"/>
    <w:rsid w:val="00FC7E2C"/>
    <w:rsid w:val="00FD01F0"/>
    <w:rsid w:val="00FD05A5"/>
    <w:rsid w:val="00FD1DAA"/>
    <w:rsid w:val="00FD2BCA"/>
    <w:rsid w:val="00FD33E8"/>
    <w:rsid w:val="00FD3507"/>
    <w:rsid w:val="00FD3B06"/>
    <w:rsid w:val="00FD40B7"/>
    <w:rsid w:val="00FD4B5B"/>
    <w:rsid w:val="00FD5EFD"/>
    <w:rsid w:val="00FD62A2"/>
    <w:rsid w:val="00FD77B6"/>
    <w:rsid w:val="00FD7CA9"/>
    <w:rsid w:val="00FD7D03"/>
    <w:rsid w:val="00FE0815"/>
    <w:rsid w:val="00FE14F0"/>
    <w:rsid w:val="00FE179C"/>
    <w:rsid w:val="00FE190A"/>
    <w:rsid w:val="00FE1B86"/>
    <w:rsid w:val="00FE224C"/>
    <w:rsid w:val="00FE2852"/>
    <w:rsid w:val="00FE2912"/>
    <w:rsid w:val="00FE300D"/>
    <w:rsid w:val="00FE4078"/>
    <w:rsid w:val="00FE4806"/>
    <w:rsid w:val="00FE504C"/>
    <w:rsid w:val="00FE5749"/>
    <w:rsid w:val="00FE64A4"/>
    <w:rsid w:val="00FE66D1"/>
    <w:rsid w:val="00FE6A92"/>
    <w:rsid w:val="00FE6C1F"/>
    <w:rsid w:val="00FE7F18"/>
    <w:rsid w:val="00FF129D"/>
    <w:rsid w:val="00FF2B3C"/>
    <w:rsid w:val="00FF32CB"/>
    <w:rsid w:val="00FF3642"/>
    <w:rsid w:val="00FF55B4"/>
    <w:rsid w:val="00FF7A64"/>
    <w:rsid w:val="00FF7DAF"/>
    <w:rsid w:val="00FF7DB2"/>
    <w:rsid w:val="00FF7EF3"/>
    <w:rsid w:val="00FF7F14"/>
    <w:rsid w:val="02C67F41"/>
    <w:rsid w:val="05B05D19"/>
    <w:rsid w:val="061444B8"/>
    <w:rsid w:val="06504EC0"/>
    <w:rsid w:val="06BC5135"/>
    <w:rsid w:val="06CA0951"/>
    <w:rsid w:val="08864545"/>
    <w:rsid w:val="08B51DC8"/>
    <w:rsid w:val="08F25BA5"/>
    <w:rsid w:val="0903435F"/>
    <w:rsid w:val="09404A97"/>
    <w:rsid w:val="09815806"/>
    <w:rsid w:val="0B33727C"/>
    <w:rsid w:val="0B426233"/>
    <w:rsid w:val="0BB436B5"/>
    <w:rsid w:val="0C5B5431"/>
    <w:rsid w:val="0C8B5068"/>
    <w:rsid w:val="0CA37117"/>
    <w:rsid w:val="0CBE652F"/>
    <w:rsid w:val="0D573E72"/>
    <w:rsid w:val="137B7C90"/>
    <w:rsid w:val="142C2815"/>
    <w:rsid w:val="14E63371"/>
    <w:rsid w:val="16F74D35"/>
    <w:rsid w:val="171E45F7"/>
    <w:rsid w:val="18241198"/>
    <w:rsid w:val="188F40DF"/>
    <w:rsid w:val="199A27C7"/>
    <w:rsid w:val="1BDA49A4"/>
    <w:rsid w:val="1D7E1A32"/>
    <w:rsid w:val="207314C1"/>
    <w:rsid w:val="20D85F37"/>
    <w:rsid w:val="20F9573C"/>
    <w:rsid w:val="24B31FF6"/>
    <w:rsid w:val="25C429A4"/>
    <w:rsid w:val="27B604C2"/>
    <w:rsid w:val="2B2E2565"/>
    <w:rsid w:val="2CDC6DA8"/>
    <w:rsid w:val="2E450300"/>
    <w:rsid w:val="30B67078"/>
    <w:rsid w:val="315C408A"/>
    <w:rsid w:val="33A53D1B"/>
    <w:rsid w:val="34833250"/>
    <w:rsid w:val="39253208"/>
    <w:rsid w:val="40782A98"/>
    <w:rsid w:val="412F2700"/>
    <w:rsid w:val="41FA30CE"/>
    <w:rsid w:val="42582666"/>
    <w:rsid w:val="44C46297"/>
    <w:rsid w:val="459405B8"/>
    <w:rsid w:val="469F6DEB"/>
    <w:rsid w:val="478677BD"/>
    <w:rsid w:val="479123FB"/>
    <w:rsid w:val="49686B7B"/>
    <w:rsid w:val="4A1669A6"/>
    <w:rsid w:val="4B59237F"/>
    <w:rsid w:val="4BDD0E17"/>
    <w:rsid w:val="4CDE5D3C"/>
    <w:rsid w:val="4CF13DC6"/>
    <w:rsid w:val="4F402579"/>
    <w:rsid w:val="4FF06F06"/>
    <w:rsid w:val="51694182"/>
    <w:rsid w:val="532042F0"/>
    <w:rsid w:val="535A5B0D"/>
    <w:rsid w:val="542B571F"/>
    <w:rsid w:val="57447D8C"/>
    <w:rsid w:val="57ADA76D"/>
    <w:rsid w:val="591735A1"/>
    <w:rsid w:val="59D21A96"/>
    <w:rsid w:val="5A8A6572"/>
    <w:rsid w:val="60930A52"/>
    <w:rsid w:val="62EF6CED"/>
    <w:rsid w:val="6A755369"/>
    <w:rsid w:val="6A9DE39E"/>
    <w:rsid w:val="6AA8778B"/>
    <w:rsid w:val="6AF9DDB0"/>
    <w:rsid w:val="6D64414C"/>
    <w:rsid w:val="6FDD600F"/>
    <w:rsid w:val="6FF16851"/>
    <w:rsid w:val="71091A03"/>
    <w:rsid w:val="745A3AE5"/>
    <w:rsid w:val="74E449E1"/>
    <w:rsid w:val="755B6103"/>
    <w:rsid w:val="7652362E"/>
    <w:rsid w:val="776CA3D0"/>
    <w:rsid w:val="794F3034"/>
    <w:rsid w:val="7A966100"/>
    <w:rsid w:val="7B291312"/>
    <w:rsid w:val="7BEB22ED"/>
    <w:rsid w:val="7E15247E"/>
    <w:rsid w:val="7E624EED"/>
    <w:rsid w:val="87CF289E"/>
    <w:rsid w:val="AFFE7EE4"/>
    <w:rsid w:val="D7BFC421"/>
    <w:rsid w:val="D7F70BB2"/>
    <w:rsid w:val="DDE50641"/>
    <w:rsid w:val="F3FF7C9A"/>
    <w:rsid w:val="F46FA1A4"/>
    <w:rsid w:val="F6FD1892"/>
    <w:rsid w:val="FBFD0FD2"/>
    <w:rsid w:val="FEF7055D"/>
    <w:rsid w:val="FEF7145E"/>
    <w:rsid w:val="FFDF0E88"/>
    <w:rsid w:val="FFEF4A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2"/>
    <w:semiHidden/>
    <w:qFormat/>
    <w:uiPriority w:val="0"/>
    <w:pPr>
      <w:jc w:val="left"/>
    </w:pPr>
  </w:style>
  <w:style w:type="paragraph" w:styleId="7">
    <w:name w:val="Body Text"/>
    <w:basedOn w:val="1"/>
    <w:qFormat/>
    <w:uiPriority w:val="0"/>
    <w:pPr>
      <w:adjustRightInd w:val="0"/>
      <w:snapToGrid w:val="0"/>
      <w:jc w:val="center"/>
    </w:pPr>
    <w:rPr>
      <w:rFonts w:eastAsia="仿宋_GB2312"/>
      <w:color w:val="800000"/>
      <w:kern w:val="20"/>
      <w:szCs w:val="21"/>
    </w:rPr>
  </w:style>
  <w:style w:type="paragraph" w:styleId="8">
    <w:name w:val="Body Text Indent"/>
    <w:basedOn w:val="1"/>
    <w:qFormat/>
    <w:uiPriority w:val="0"/>
    <w:pPr>
      <w:ind w:left="540" w:leftChars="257" w:firstLine="20" w:firstLineChars="7"/>
    </w:pPr>
    <w:rPr>
      <w:rFonts w:ascii="宋体" w:hAnsi="宋体"/>
      <w:sz w:val="28"/>
    </w:rPr>
  </w:style>
  <w:style w:type="paragraph" w:styleId="9">
    <w:name w:val="toc 3"/>
    <w:basedOn w:val="1"/>
    <w:next w:val="1"/>
    <w:qFormat/>
    <w:uiPriority w:val="39"/>
    <w:pPr>
      <w:ind w:left="840" w:leftChars="400"/>
    </w:p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Body Text Indent 3"/>
    <w:basedOn w:val="1"/>
    <w:qFormat/>
    <w:uiPriority w:val="0"/>
    <w:pPr>
      <w:spacing w:after="120"/>
      <w:ind w:left="420" w:leftChars="200"/>
    </w:pPr>
    <w:rPr>
      <w:sz w:val="16"/>
      <w:szCs w:val="16"/>
    </w:rPr>
  </w:style>
  <w:style w:type="paragraph" w:styleId="17">
    <w:name w:val="toc 2"/>
    <w:basedOn w:val="1"/>
    <w:next w:val="1"/>
    <w:qFormat/>
    <w:uiPriority w:val="39"/>
    <w:pPr>
      <w:ind w:left="420" w:leftChars="200"/>
    </w:pPr>
  </w:style>
  <w:style w:type="paragraph" w:styleId="18">
    <w:name w:val="Body Text 2"/>
    <w:basedOn w:val="1"/>
    <w:qFormat/>
    <w:uiPriority w:val="0"/>
    <w:pPr>
      <w:adjustRightInd w:val="0"/>
      <w:snapToGrid w:val="0"/>
    </w:pPr>
    <w:rPr>
      <w:rFonts w:eastAsia="仿宋_GB2312"/>
      <w:color w:val="800000"/>
      <w:kern w:val="20"/>
      <w:szCs w:val="21"/>
    </w:rPr>
  </w:style>
  <w:style w:type="paragraph" w:styleId="19">
    <w:name w:val="annotation subject"/>
    <w:basedOn w:val="6"/>
    <w:next w:val="6"/>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rPr>
      <w:rFonts w:cs="Times New Roman"/>
    </w:rPr>
  </w:style>
  <w:style w:type="character" w:styleId="24">
    <w:name w:val="Hyperlink"/>
    <w:qFormat/>
    <w:uiPriority w:val="99"/>
    <w:rPr>
      <w:color w:val="0000FF"/>
      <w:u w:val="single"/>
    </w:rPr>
  </w:style>
  <w:style w:type="character" w:styleId="25">
    <w:name w:val="annotation reference"/>
    <w:semiHidden/>
    <w:qFormat/>
    <w:uiPriority w:val="0"/>
    <w:rPr>
      <w:sz w:val="21"/>
    </w:rPr>
  </w:style>
  <w:style w:type="paragraph" w:customStyle="1" w:styleId="26">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7">
    <w:name w:val="标题 3 Char"/>
    <w:qFormat/>
    <w:uiPriority w:val="0"/>
    <w:rPr>
      <w:rFonts w:eastAsia="宋体"/>
      <w:b/>
      <w:kern w:val="2"/>
      <w:sz w:val="32"/>
      <w:lang w:val="en-US" w:eastAsia="zh-CN"/>
    </w:rPr>
  </w:style>
  <w:style w:type="table" w:customStyle="1" w:styleId="28">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29">
    <w:name w:val="页脚 字符"/>
    <w:link w:val="13"/>
    <w:qFormat/>
    <w:locked/>
    <w:uiPriority w:val="99"/>
    <w:rPr>
      <w:rFonts w:cs="Times New Roman"/>
      <w:kern w:val="2"/>
      <w:sz w:val="18"/>
      <w:szCs w:val="18"/>
    </w:rPr>
  </w:style>
  <w:style w:type="paragraph" w:styleId="30">
    <w:name w:val="List Paragraph"/>
    <w:basedOn w:val="1"/>
    <w:qFormat/>
    <w:uiPriority w:val="99"/>
    <w:pPr>
      <w:ind w:firstLine="420" w:firstLineChars="200"/>
    </w:pPr>
  </w:style>
  <w:style w:type="table" w:customStyle="1" w:styleId="31">
    <w:name w:val="Table Normal2"/>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2">
    <w:name w:val="批注文字 字符"/>
    <w:basedOn w:val="22"/>
    <w:link w:val="6"/>
    <w:semiHidden/>
    <w:qFormat/>
    <w:uiPriority w:val="0"/>
    <w:rPr>
      <w:kern w:val="2"/>
      <w:sz w:val="21"/>
      <w:szCs w:val="24"/>
    </w:rPr>
  </w:style>
  <w:style w:type="table" w:customStyle="1" w:styleId="33">
    <w:name w:val="网格型2"/>
    <w:basedOn w:val="2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列出段落2"/>
    <w:basedOn w:val="1"/>
    <w:qFormat/>
    <w:uiPriority w:val="34"/>
    <w:pPr>
      <w:ind w:firstLine="420" w:firstLineChars="200"/>
    </w:pPr>
  </w:style>
  <w:style w:type="paragraph" w:customStyle="1" w:styleId="35">
    <w:name w:val="列出段落1"/>
    <w:basedOn w:val="1"/>
    <w:qFormat/>
    <w:uiPriority w:val="0"/>
    <w:pPr>
      <w:ind w:firstLine="420" w:firstLineChars="200"/>
    </w:pPr>
  </w:style>
  <w:style w:type="paragraph" w:customStyle="1" w:styleId="36">
    <w:name w:val="正文表标题"/>
    <w:basedOn w:val="1"/>
    <w:next w:val="1"/>
    <w:qFormat/>
    <w:uiPriority w:val="0"/>
    <w:pPr>
      <w:widowControl/>
      <w:spacing w:beforeLines="50" w:afterLines="50"/>
      <w:jc w:val="center"/>
    </w:pPr>
    <w:rPr>
      <w:rFonts w:ascii="黑体" w:eastAsia="黑体"/>
      <w:kern w:val="0"/>
      <w:szCs w:val="21"/>
    </w:rPr>
  </w:style>
  <w:style w:type="character" w:customStyle="1" w:styleId="37">
    <w:name w:val="标题 1 字符"/>
    <w:link w:val="2"/>
    <w:qFormat/>
    <w:uiPriority w:val="0"/>
    <w:rPr>
      <w:b/>
      <w:bCs/>
      <w:kern w:val="44"/>
      <w:sz w:val="44"/>
      <w:szCs w:val="44"/>
    </w:rPr>
  </w:style>
  <w:style w:type="paragraph" w:customStyle="1" w:styleId="38">
    <w:name w:val="注："/>
    <w:basedOn w:val="1"/>
    <w:next w:val="1"/>
    <w:qFormat/>
    <w:uiPriority w:val="0"/>
    <w:pPr>
      <w:autoSpaceDE w:val="0"/>
      <w:autoSpaceDN w:val="0"/>
      <w:spacing w:before="100" w:beforeAutospacing="1" w:after="100" w:afterAutospacing="1"/>
      <w:ind w:left="726" w:hanging="363"/>
    </w:pPr>
    <w:rPr>
      <w:rFonts w:ascii="宋体"/>
      <w:kern w:val="0"/>
      <w:sz w:val="18"/>
      <w:szCs w:val="18"/>
    </w:rPr>
  </w:style>
  <w:style w:type="paragraph" w:customStyle="1" w:styleId="3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42">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3">
    <w:name w:val="网格型1"/>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段"/>
    <w:qFormat/>
    <w:uiPriority w:val="0"/>
    <w:pPr>
      <w:autoSpaceDE w:val="0"/>
      <w:autoSpaceDN w:val="0"/>
      <w:spacing w:before="50" w:beforeLines="50" w:after="50" w:afterLines="50"/>
      <w:ind w:firstLine="200" w:firstLineChars="200"/>
      <w:jc w:val="both"/>
    </w:pPr>
    <w:rPr>
      <w:rFonts w:ascii="宋体" w:hAnsi="Times New Roman" w:eastAsia="宋体" w:cs="Times New Roman"/>
      <w:kern w:val="2"/>
      <w:sz w:val="21"/>
      <w:szCs w:val="24"/>
      <w:lang w:val="en-US" w:eastAsia="zh-CN" w:bidi="ar-SA"/>
    </w:rPr>
  </w:style>
  <w:style w:type="paragraph" w:customStyle="1" w:styleId="45">
    <w:name w:val="章标题"/>
    <w:basedOn w:val="1"/>
    <w:next w:val="1"/>
    <w:qFormat/>
    <w:uiPriority w:val="0"/>
    <w:pPr>
      <w:widowControl/>
      <w:spacing w:beforeLines="100" w:afterLines="100"/>
      <w:outlineLvl w:val="1"/>
    </w:pPr>
    <w:rPr>
      <w:rFonts w:ascii="黑体" w:eastAsia="黑体"/>
      <w:kern w:val="0"/>
      <w:szCs w:val="21"/>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font21"/>
    <w:basedOn w:val="22"/>
    <w:qFormat/>
    <w:uiPriority w:val="0"/>
    <w:rPr>
      <w:rFonts w:hint="eastAsia" w:ascii="宋体" w:hAnsi="宋体" w:eastAsia="宋体" w:cs="宋体"/>
      <w:color w:val="000000"/>
      <w:sz w:val="18"/>
      <w:szCs w:val="18"/>
      <w:u w:val="none"/>
    </w:rPr>
  </w:style>
  <w:style w:type="character" w:customStyle="1" w:styleId="48">
    <w:name w:val="font11"/>
    <w:basedOn w:val="22"/>
    <w:qFormat/>
    <w:uiPriority w:val="0"/>
    <w:rPr>
      <w:rFonts w:hint="default" w:ascii="Times New Roman" w:hAnsi="Times New Roman" w:cs="Times New Roman"/>
      <w:color w:val="000000"/>
      <w:sz w:val="18"/>
      <w:szCs w:val="18"/>
      <w:u w:val="none"/>
    </w:rPr>
  </w:style>
  <w:style w:type="character" w:customStyle="1" w:styleId="49">
    <w:name w:val="font61"/>
    <w:basedOn w:val="22"/>
    <w:qFormat/>
    <w:uiPriority w:val="0"/>
    <w:rPr>
      <w:rFonts w:hint="eastAsia" w:ascii="宋体" w:hAnsi="宋体" w:eastAsia="宋体" w:cs="宋体"/>
      <w:color w:val="000000"/>
      <w:sz w:val="18"/>
      <w:szCs w:val="18"/>
      <w:u w:val="none"/>
      <w:vertAlign w:val="superscript"/>
    </w:rPr>
  </w:style>
  <w:style w:type="character" w:customStyle="1" w:styleId="50">
    <w:name w:val="font51"/>
    <w:basedOn w:val="22"/>
    <w:qFormat/>
    <w:uiPriority w:val="0"/>
    <w:rPr>
      <w:rFonts w:hint="eastAsia" w:ascii="宋体" w:hAnsi="宋体" w:eastAsia="宋体" w:cs="宋体"/>
      <w:color w:val="000000"/>
      <w:sz w:val="18"/>
      <w:szCs w:val="18"/>
      <w:u w:val="none"/>
    </w:rPr>
  </w:style>
  <w:style w:type="character" w:customStyle="1" w:styleId="51">
    <w:name w:val="font31"/>
    <w:basedOn w:val="22"/>
    <w:qFormat/>
    <w:uiPriority w:val="0"/>
    <w:rPr>
      <w:rFonts w:hint="eastAsia" w:ascii="宋体" w:hAnsi="宋体" w:eastAsia="宋体" w:cs="宋体"/>
      <w:color w:val="000000"/>
      <w:sz w:val="9"/>
      <w:szCs w:val="9"/>
      <w:u w:val="none"/>
    </w:rPr>
  </w:style>
  <w:style w:type="paragraph" w:customStyle="1" w:styleId="52">
    <w:name w:val="一级条标题"/>
    <w:next w:val="44"/>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53">
    <w:name w:val="Default"/>
    <w:qFormat/>
    <w:uiPriority w:val="0"/>
    <w:pPr>
      <w:widowControl w:val="0"/>
      <w:autoSpaceDE w:val="0"/>
      <w:autoSpaceDN w:val="0"/>
      <w:adjustRightInd w:val="0"/>
      <w:spacing w:line="480" w:lineRule="auto"/>
    </w:pPr>
    <w:rPr>
      <w:rFonts w:ascii="宋体" w:hAnsi="Calibri" w:eastAsia="宋体" w:cs="宋体"/>
      <w:color w:val="000000"/>
      <w:sz w:val="24"/>
      <w:szCs w:val="24"/>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5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58">
    <w:name w:val="其他发布日期"/>
    <w:basedOn w:val="59"/>
    <w:qFormat/>
    <w:uiPriority w:val="0"/>
    <w:pPr>
      <w:framePr w:w="3997" w:h="471" w:hRule="exact" w:hSpace="0" w:vSpace="181" w:wrap="around" w:vAnchor="page" w:hAnchor="page" w:x="1419" w:y="14097"/>
    </w:pPr>
  </w:style>
  <w:style w:type="paragraph" w:customStyle="1" w:styleId="5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0">
    <w:name w:val="其他实施日期"/>
    <w:basedOn w:val="61"/>
    <w:qFormat/>
    <w:uiPriority w:val="0"/>
    <w:pPr>
      <w:framePr w:w="3997" w:h="471" w:hRule="exact" w:vSpace="181" w:wrap="around" w:vAnchor="page" w:hAnchor="page" w:x="7089" w:y="14097"/>
    </w:pPr>
  </w:style>
  <w:style w:type="paragraph" w:customStyle="1" w:styleId="61">
    <w:name w:val="实施日期"/>
    <w:basedOn w:val="59"/>
    <w:qFormat/>
    <w:uiPriority w:val="0"/>
    <w:pPr>
      <w:framePr w:hSpace="0" w:wrap="around" w:xAlign="right"/>
      <w:jc w:val="right"/>
    </w:pPr>
  </w:style>
  <w:style w:type="paragraph" w:customStyle="1" w:styleId="62">
    <w:name w:val="其他发布部门"/>
    <w:basedOn w:val="63"/>
    <w:qFormat/>
    <w:uiPriority w:val="0"/>
    <w:pPr>
      <w:framePr w:wrap="around"/>
      <w:spacing w:line="0" w:lineRule="atLeast"/>
    </w:pPr>
    <w:rPr>
      <w:rFonts w:ascii="黑体" w:eastAsia="黑体"/>
      <w:b w:val="0"/>
    </w:rPr>
  </w:style>
  <w:style w:type="paragraph" w:customStyle="1" w:styleId="63">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64">
    <w:name w:val="发布"/>
    <w:basedOn w:val="22"/>
    <w:qFormat/>
    <w:uiPriority w:val="0"/>
    <w:rPr>
      <w:rFonts w:ascii="黑体" w:eastAsia="黑体"/>
      <w:spacing w:val="85"/>
      <w:w w:val="100"/>
      <w:position w:val="3"/>
      <w:sz w:val="28"/>
      <w:szCs w:val="28"/>
    </w:rPr>
  </w:style>
  <w:style w:type="character" w:styleId="65">
    <w:name w:val="Placeholder Text"/>
    <w:semiHidden/>
    <w:qFormat/>
    <w:uiPriority w:val="99"/>
    <w:rPr>
      <w:color w:val="808080"/>
    </w:rPr>
  </w:style>
  <w:style w:type="table" w:customStyle="1" w:styleId="66">
    <w:name w:val="Table Normal11"/>
    <w:qFormat/>
    <w:uiPriority w:val="0"/>
    <w:rPr>
      <w:rFonts w:ascii="Times New Roman" w:hAnsi="Times New Roman" w:eastAsia="Times New Roman" w:cs="Times New Roman"/>
      <w:kern w:val="0"/>
      <w:sz w:val="20"/>
      <w:szCs w:val="20"/>
    </w:rPr>
    <w:tblPr>
      <w:tblCellMar>
        <w:left w:w="0" w:type="dxa"/>
        <w:right w:w="0" w:type="dxa"/>
      </w:tblCellMar>
    </w:tblPr>
  </w:style>
  <w:style w:type="paragraph" w:customStyle="1" w:styleId="67">
    <w:name w:val="标准文件_前言、引言标题"/>
    <w:next w:val="1"/>
    <w:qFormat/>
    <w:uiPriority w:val="0"/>
    <w:pPr>
      <w:numPr>
        <w:ilvl w:val="0"/>
        <w:numId w:val="2"/>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9" Type="http://schemas.openxmlformats.org/officeDocument/2006/relationships/glossaryDocument" Target="glossary/document.xml"/><Relationship Id="rId58" Type="http://schemas.openxmlformats.org/officeDocument/2006/relationships/fontTable" Target="fontTable.xml"/><Relationship Id="rId57" Type="http://schemas.openxmlformats.org/officeDocument/2006/relationships/customXml" Target="../customXml/item2.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5.png"/><Relationship Id="rId53" Type="http://schemas.openxmlformats.org/officeDocument/2006/relationships/image" Target="media/image4.png"/><Relationship Id="rId52" Type="http://schemas.openxmlformats.org/officeDocument/2006/relationships/image" Target="media/image3.png"/><Relationship Id="rId51" Type="http://schemas.openxmlformats.org/officeDocument/2006/relationships/image" Target="media/image2.png"/><Relationship Id="rId50" Type="http://schemas.openxmlformats.org/officeDocument/2006/relationships/image" Target="media/image1.png"/><Relationship Id="rId5" Type="http://schemas.openxmlformats.org/officeDocument/2006/relationships/header" Target="header3.xml"/><Relationship Id="rId49" Type="http://schemas.openxmlformats.org/officeDocument/2006/relationships/theme" Target="theme/theme1.xml"/><Relationship Id="rId48" Type="http://schemas.openxmlformats.org/officeDocument/2006/relationships/footer" Target="footer22.xml"/><Relationship Id="rId47" Type="http://schemas.openxmlformats.org/officeDocument/2006/relationships/footer" Target="footer21.xml"/><Relationship Id="rId46" Type="http://schemas.openxmlformats.org/officeDocument/2006/relationships/footer" Target="footer20.xml"/><Relationship Id="rId45" Type="http://schemas.openxmlformats.org/officeDocument/2006/relationships/header" Target="header24.xml"/><Relationship Id="rId44" Type="http://schemas.openxmlformats.org/officeDocument/2006/relationships/header" Target="header23.xml"/><Relationship Id="rId43" Type="http://schemas.openxmlformats.org/officeDocument/2006/relationships/header" Target="header22.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header" Target="header2.xml"/><Relationship Id="rId39" Type="http://schemas.openxmlformats.org/officeDocument/2006/relationships/header" Target="header21.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8.xml"/><Relationship Id="rId32" Type="http://schemas.openxmlformats.org/officeDocument/2006/relationships/header" Target="header17.xml"/><Relationship Id="rId31" Type="http://schemas.openxmlformats.org/officeDocument/2006/relationships/header" Target="header16.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6fe6b2-9fbf-4473-a443-868e59927e12}"/>
        <w:style w:val=""/>
        <w:category>
          <w:name w:val="常规"/>
          <w:gallery w:val="placeholder"/>
        </w:category>
        <w:types>
          <w:type w:val="bbPlcHdr"/>
        </w:types>
        <w:behaviors>
          <w:behavior w:val="content"/>
        </w:behaviors>
        <w:description w:val=""/>
        <w:guid w:val="{746fe6b2-9fbf-4473-a443-868e59927e12}"/>
      </w:docPartPr>
      <w:docPartBody>
        <w:p w14:paraId="56664A7B">
          <w:pPr>
            <w:pStyle w:val="2"/>
          </w:pPr>
          <w:r>
            <w:rPr>
              <w:rStyle w:val="3"/>
              <w:rFonts w:hint="eastAsia"/>
            </w:rPr>
            <w:t>单击或点击此处输入文字。</w:t>
          </w:r>
        </w:p>
      </w:docPartBody>
    </w:docPart>
    <w:docPart>
      <w:docPartPr>
        <w:name w:val="{bc03dcb1-4f85-49de-964f-caa05ec49bbe}"/>
        <w:style w:val=""/>
        <w:category>
          <w:name w:val="常规"/>
          <w:gallery w:val="placeholder"/>
        </w:category>
        <w:types>
          <w:type w:val="bbPlcHdr"/>
        </w:types>
        <w:behaviors>
          <w:behavior w:val="content"/>
        </w:behaviors>
        <w:description w:val=""/>
        <w:guid w:val="{bc03dcb1-4f85-49de-964f-caa05ec49bbe}"/>
      </w:docPartPr>
      <w:docPartBody>
        <w:p w14:paraId="26BBB537">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semiHidden/>
    <w:qFormat/>
    <w:uiPriority w:val="99"/>
    <w:rPr>
      <w:color w:val="808080"/>
    </w:rPr>
  </w:style>
  <w:style w:type="paragraph" w:customStyle="1" w:styleId="4">
    <w:name w:val="A74C24B77AD74B3A862CE9C1738DF4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71939B0EF1254D9CA1771452EA84B8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047BE-69D1-4229-A9AA-5086C86F3AE0}">
  <ds:schemaRefs/>
</ds:datastoreItem>
</file>

<file path=docProps/app.xml><?xml version="1.0" encoding="utf-8"?>
<Properties xmlns="http://schemas.openxmlformats.org/officeDocument/2006/extended-properties" xmlns:vt="http://schemas.openxmlformats.org/officeDocument/2006/docPropsVTypes">
  <Pages>28</Pages>
  <Words>5371</Words>
  <Characters>6391</Characters>
  <Lines>149</Lines>
  <Paragraphs>42</Paragraphs>
  <TotalTime>14</TotalTime>
  <ScaleCrop>false</ScaleCrop>
  <LinksUpToDate>false</LinksUpToDate>
  <CharactersWithSpaces>6760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2025-04-22T17:28:00Z</dcterms:created>
  <dc:creator>Administrator</dc:creator>
  <cp:lastModifiedBy>Administrator</cp:lastModifiedBy>
  <cp:lastPrinted>2023-08-30T21:12:00Z</cp:lastPrinted>
  <dcterms:modified xsi:type="dcterms:W3CDTF">2025-09-28T07:01:59Z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93D518B7384C57E40596BA684A3AF0D1_43</vt:lpwstr>
  </property>
  <property fmtid="{D5CDD505-2E9C-101B-9397-08002B2CF9AE}" pid="4" name="KSOTemplateDocerSaveRecord">
    <vt:lpwstr>eyJoZGlkIjoiMjk2ZGZmMzI3ZDEyZTNmYTRlYzFlYmMwODMzNWEyNjcifQ==</vt:lpwstr>
  </property>
</Properties>
</file>